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57CB4F" w14:textId="63B0F476" w:rsidR="00124CF0" w:rsidRPr="00C0266A" w:rsidRDefault="0028257A" w:rsidP="006E1CE6">
      <w:pPr>
        <w:rPr>
          <w:rFonts w:cs="Calibri"/>
        </w:rPr>
      </w:pPr>
      <w:bookmarkStart w:id="0" w:name="_Hlk129761388"/>
      <w:bookmarkEnd w:id="0"/>
      <w:r w:rsidRPr="00C0266A">
        <w:rPr>
          <w:rFonts w:cs="Calibri"/>
          <w:noProof/>
          <w:lang w:eastAsia="pl-PL"/>
        </w:rPr>
        <w:drawing>
          <wp:anchor distT="0" distB="0" distL="114300" distR="114300" simplePos="0" relativeHeight="251778048" behindDoc="1" locked="0" layoutInCell="1" allowOverlap="1" wp14:anchorId="103121C2" wp14:editId="0AFE9C94">
            <wp:simplePos x="0" y="0"/>
            <wp:positionH relativeFrom="column">
              <wp:posOffset>2123440</wp:posOffset>
            </wp:positionH>
            <wp:positionV relativeFrom="paragraph">
              <wp:posOffset>-261620</wp:posOffset>
            </wp:positionV>
            <wp:extent cx="1404558" cy="962025"/>
            <wp:effectExtent l="0" t="0" r="5715"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404558" cy="962025"/>
                    </a:xfrm>
                    <a:prstGeom prst="rect">
                      <a:avLst/>
                    </a:prstGeom>
                  </pic:spPr>
                </pic:pic>
              </a:graphicData>
            </a:graphic>
            <wp14:sizeRelH relativeFrom="margin">
              <wp14:pctWidth>0</wp14:pctWidth>
            </wp14:sizeRelH>
            <wp14:sizeRelV relativeFrom="margin">
              <wp14:pctHeight>0</wp14:pctHeight>
            </wp14:sizeRelV>
          </wp:anchor>
        </w:drawing>
      </w:r>
    </w:p>
    <w:p w14:paraId="371F3A6A" w14:textId="50B5B513" w:rsidR="00411C5C" w:rsidRPr="00C0266A" w:rsidRDefault="00411C5C" w:rsidP="006E1CE6">
      <w:pPr>
        <w:rPr>
          <w:rFonts w:cs="Calibri"/>
        </w:rPr>
      </w:pPr>
    </w:p>
    <w:p w14:paraId="4410CE7F" w14:textId="7AFD7A6D" w:rsidR="00411C5C" w:rsidRPr="00C0266A" w:rsidRDefault="00E20945" w:rsidP="006E1CE6">
      <w:pPr>
        <w:rPr>
          <w:rFonts w:cs="Calibri"/>
        </w:rPr>
      </w:pPr>
      <w:r>
        <w:rPr>
          <w:noProof/>
          <w:lang w:eastAsia="pl-PL"/>
        </w:rPr>
        <w:drawing>
          <wp:anchor distT="0" distB="0" distL="114300" distR="114300" simplePos="0" relativeHeight="251799552" behindDoc="1" locked="0" layoutInCell="1" allowOverlap="1" wp14:anchorId="4D45BC72" wp14:editId="51E39382">
            <wp:simplePos x="0" y="0"/>
            <wp:positionH relativeFrom="column">
              <wp:posOffset>-3909695</wp:posOffset>
            </wp:positionH>
            <wp:positionV relativeFrom="paragraph">
              <wp:posOffset>392430</wp:posOffset>
            </wp:positionV>
            <wp:extent cx="15744825" cy="9344479"/>
            <wp:effectExtent l="0" t="0" r="0" b="9525"/>
            <wp:wrapNone/>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744825" cy="93444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3CEBDBF" w14:textId="011E1AF9" w:rsidR="00411C5C" w:rsidRPr="00C0266A" w:rsidRDefault="00411C5C" w:rsidP="006E1CE6">
      <w:pPr>
        <w:rPr>
          <w:rFonts w:cs="Calibri"/>
        </w:rPr>
      </w:pPr>
      <w:bookmarkStart w:id="1" w:name="_Hlk129158319"/>
      <w:bookmarkEnd w:id="1"/>
    </w:p>
    <w:p w14:paraId="3D521989" w14:textId="6EA162AF" w:rsidR="00411C5C" w:rsidRPr="00C0266A" w:rsidRDefault="00411C5C" w:rsidP="006E1CE6">
      <w:pPr>
        <w:jc w:val="center"/>
        <w:rPr>
          <w:rFonts w:cs="Calibri"/>
        </w:rPr>
      </w:pPr>
      <w:bookmarkStart w:id="2" w:name="_Hlk113268405"/>
      <w:bookmarkEnd w:id="2"/>
    </w:p>
    <w:p w14:paraId="11AA6BBF" w14:textId="09416767" w:rsidR="00411C5C" w:rsidRPr="00C0266A" w:rsidRDefault="00411C5C" w:rsidP="006E1CE6">
      <w:pPr>
        <w:rPr>
          <w:rFonts w:cs="Calibri"/>
        </w:rPr>
      </w:pPr>
    </w:p>
    <w:p w14:paraId="51F44318" w14:textId="4A0BFD33" w:rsidR="004410F6" w:rsidRPr="00C0266A" w:rsidRDefault="004410F6" w:rsidP="006E1CE6">
      <w:pPr>
        <w:rPr>
          <w:rFonts w:cs="Calibri"/>
        </w:rPr>
      </w:pPr>
    </w:p>
    <w:p w14:paraId="22BEDF37" w14:textId="01BF2B75" w:rsidR="00411C5C" w:rsidRPr="00C0266A" w:rsidRDefault="00411C5C" w:rsidP="006E1CE6">
      <w:pPr>
        <w:rPr>
          <w:rFonts w:cs="Calibri"/>
        </w:rPr>
      </w:pPr>
    </w:p>
    <w:p w14:paraId="0F85FF40" w14:textId="0D7DFD45" w:rsidR="00411C5C" w:rsidRPr="00C0266A" w:rsidRDefault="00411C5C" w:rsidP="006E1CE6">
      <w:pPr>
        <w:rPr>
          <w:rFonts w:cs="Calibri"/>
        </w:rPr>
      </w:pPr>
    </w:p>
    <w:p w14:paraId="229DEB8E" w14:textId="5157822C" w:rsidR="007662F5" w:rsidRPr="00C0266A" w:rsidRDefault="007662F5" w:rsidP="006E1CE6">
      <w:pPr>
        <w:rPr>
          <w:rFonts w:cs="Calibri"/>
        </w:rPr>
      </w:pPr>
    </w:p>
    <w:p w14:paraId="1F626DFF" w14:textId="29B93AC3" w:rsidR="007662F5" w:rsidRPr="00C0266A" w:rsidRDefault="00514A1F" w:rsidP="006E1CE6">
      <w:pPr>
        <w:rPr>
          <w:rFonts w:cs="Calibri"/>
        </w:rPr>
      </w:pPr>
      <w:r w:rsidRPr="00C0266A">
        <w:rPr>
          <w:rFonts w:cs="Calibri"/>
          <w:noProof/>
          <w:lang w:eastAsia="pl-PL"/>
        </w:rPr>
        <mc:AlternateContent>
          <mc:Choice Requires="wps">
            <w:drawing>
              <wp:anchor distT="0" distB="0" distL="114300" distR="114300" simplePos="0" relativeHeight="251654143" behindDoc="0" locked="0" layoutInCell="1" allowOverlap="1" wp14:anchorId="7C9AED98" wp14:editId="201410A0">
                <wp:simplePos x="0" y="0"/>
                <wp:positionH relativeFrom="column">
                  <wp:posOffset>-927735</wp:posOffset>
                </wp:positionH>
                <wp:positionV relativeFrom="paragraph">
                  <wp:posOffset>269240</wp:posOffset>
                </wp:positionV>
                <wp:extent cx="7581900" cy="2543175"/>
                <wp:effectExtent l="0" t="0" r="0" b="9525"/>
                <wp:wrapNone/>
                <wp:docPr id="3" name="Prostokąt 3"/>
                <wp:cNvGraphicFramePr/>
                <a:graphic xmlns:a="http://schemas.openxmlformats.org/drawingml/2006/main">
                  <a:graphicData uri="http://schemas.microsoft.com/office/word/2010/wordprocessingShape">
                    <wps:wsp>
                      <wps:cNvSpPr/>
                      <wps:spPr>
                        <a:xfrm>
                          <a:off x="0" y="0"/>
                          <a:ext cx="7581900" cy="2543175"/>
                        </a:xfrm>
                        <a:prstGeom prst="rect">
                          <a:avLst/>
                        </a:prstGeom>
                        <a:solidFill>
                          <a:srgbClr val="4C68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79DCF4" id="Prostokąt 3" o:spid="_x0000_s1026" style="position:absolute;margin-left:-73.05pt;margin-top:21.2pt;width:597pt;height:200.25pt;z-index:2516541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" fillcolor="#4c682f" stroked="f" strokeweight="1pt"/>
            </w:pict>
          </mc:Fallback>
        </mc:AlternateContent>
      </w:r>
    </w:p>
    <w:p w14:paraId="1E228716" w14:textId="4210237B" w:rsidR="007662F5" w:rsidRPr="00C0266A" w:rsidRDefault="000464BA" w:rsidP="006E1CE6">
      <w:pPr>
        <w:tabs>
          <w:tab w:val="left" w:pos="7742"/>
        </w:tabs>
        <w:rPr>
          <w:rFonts w:cs="Calibri"/>
        </w:rPr>
      </w:pPr>
      <w:r w:rsidRPr="00C0266A">
        <w:rPr>
          <w:rFonts w:cs="Calibri"/>
          <w:noProof/>
          <w:lang w:eastAsia="pl-PL"/>
        </w:rPr>
        <mc:AlternateContent>
          <mc:Choice Requires="wps">
            <w:drawing>
              <wp:anchor distT="0" distB="0" distL="114300" distR="114300" simplePos="0" relativeHeight="251655168" behindDoc="0" locked="0" layoutInCell="1" allowOverlap="1" wp14:anchorId="3F14B017" wp14:editId="765A33D9">
                <wp:simplePos x="0" y="0"/>
                <wp:positionH relativeFrom="column">
                  <wp:posOffset>-871220</wp:posOffset>
                </wp:positionH>
                <wp:positionV relativeFrom="paragraph">
                  <wp:posOffset>258445</wp:posOffset>
                </wp:positionV>
                <wp:extent cx="7524750" cy="2095500"/>
                <wp:effectExtent l="0" t="0" r="0" b="0"/>
                <wp:wrapNone/>
                <wp:docPr id="4" name="Pole tekstowe 4"/>
                <wp:cNvGraphicFramePr/>
                <a:graphic xmlns:a="http://schemas.openxmlformats.org/drawingml/2006/main">
                  <a:graphicData uri="http://schemas.microsoft.com/office/word/2010/wordprocessingShape">
                    <wps:wsp>
                      <wps:cNvSpPr txBox="1"/>
                      <wps:spPr>
                        <a:xfrm>
                          <a:off x="0" y="0"/>
                          <a:ext cx="7524750" cy="2095500"/>
                        </a:xfrm>
                        <a:prstGeom prst="rect">
                          <a:avLst/>
                        </a:prstGeom>
                        <a:noFill/>
                        <a:ln w="6350">
                          <a:noFill/>
                        </a:ln>
                      </wps:spPr>
                      <wps:txbx>
                        <w:txbxContent>
                          <w:p w14:paraId="2BCB2B10" w14:textId="77777777" w:rsidR="00A87826" w:rsidRDefault="00E02607" w:rsidP="00A87826">
                            <w:pPr>
                              <w:spacing w:after="0"/>
                              <w:jc w:val="center"/>
                              <w:rPr>
                                <w:rFonts w:cs="Calibri"/>
                                <w:color w:val="FFFFFF" w:themeColor="background1"/>
                                <w:sz w:val="56"/>
                                <w:szCs w:val="56"/>
                                <w14:textOutline w14:w="0" w14:cap="flat" w14:cmpd="sng" w14:algn="ctr">
                                  <w14:noFill/>
                                  <w14:prstDash w14:val="solid"/>
                                  <w14:round/>
                                </w14:textOutline>
                              </w:rPr>
                            </w:pPr>
                            <w:r w:rsidRPr="00A87826">
                              <w:rPr>
                                <w:rFonts w:cs="Calibri"/>
                                <w:color w:val="FFFFFF" w:themeColor="background1"/>
                                <w:sz w:val="56"/>
                                <w:szCs w:val="56"/>
                                <w14:textOutline w14:w="0" w14:cap="flat" w14:cmpd="sng" w14:algn="ctr">
                                  <w14:noFill/>
                                  <w14:prstDash w14:val="solid"/>
                                  <w14:round/>
                                </w14:textOutline>
                              </w:rPr>
                              <w:t>GMINNY PROGRAM REWITALIZACJI</w:t>
                            </w:r>
                            <w:r w:rsidR="00A87826" w:rsidRPr="00A87826">
                              <w:rPr>
                                <w:rFonts w:cs="Calibri"/>
                                <w:color w:val="FFFFFF" w:themeColor="background1"/>
                                <w:sz w:val="56"/>
                                <w:szCs w:val="56"/>
                                <w14:textOutline w14:w="0" w14:cap="flat" w14:cmpd="sng" w14:algn="ctr">
                                  <w14:noFill/>
                                  <w14:prstDash w14:val="solid"/>
                                  <w14:round/>
                                </w14:textOutline>
                              </w:rPr>
                              <w:t xml:space="preserve"> </w:t>
                            </w:r>
                          </w:p>
                          <w:p w14:paraId="051CC788" w14:textId="2167D5E4" w:rsidR="00AF47DB" w:rsidRDefault="00E02607" w:rsidP="009E5950">
                            <w:pPr>
                              <w:jc w:val="center"/>
                              <w:rPr>
                                <w:rFonts w:cs="Calibri"/>
                                <w:b/>
                                <w:bCs/>
                                <w:color w:val="FFFFFF" w:themeColor="background1"/>
                                <w:sz w:val="56"/>
                                <w:szCs w:val="56"/>
                                <w14:textOutline w14:w="0" w14:cap="flat" w14:cmpd="sng" w14:algn="ctr">
                                  <w14:noFill/>
                                  <w14:prstDash w14:val="solid"/>
                                  <w14:round/>
                                </w14:textOutline>
                              </w:rPr>
                            </w:pPr>
                            <w:r w:rsidRPr="00A87826">
                              <w:rPr>
                                <w:rFonts w:cs="Calibri"/>
                                <w:b/>
                                <w:bCs/>
                                <w:color w:val="FFFFFF" w:themeColor="background1"/>
                                <w:sz w:val="56"/>
                                <w:szCs w:val="56"/>
                                <w14:textOutline w14:w="0" w14:cap="flat" w14:cmpd="sng" w14:algn="ctr">
                                  <w14:noFill/>
                                  <w14:prstDash w14:val="solid"/>
                                  <w14:round/>
                                </w14:textOutline>
                              </w:rPr>
                              <w:t>GMINY</w:t>
                            </w:r>
                            <w:r w:rsidR="00213FE3" w:rsidRPr="00A87826">
                              <w:rPr>
                                <w:rFonts w:cs="Calibri"/>
                                <w:b/>
                                <w:bCs/>
                                <w:color w:val="FFFFFF" w:themeColor="background1"/>
                                <w:sz w:val="56"/>
                                <w:szCs w:val="56"/>
                                <w14:textOutline w14:w="0" w14:cap="flat" w14:cmpd="sng" w14:algn="ctr">
                                  <w14:noFill/>
                                  <w14:prstDash w14:val="solid"/>
                                  <w14:round/>
                                </w14:textOutline>
                              </w:rPr>
                              <w:t xml:space="preserve"> ZAŁUSKI</w:t>
                            </w:r>
                          </w:p>
                          <w:p w14:paraId="27854E84" w14:textId="4704DAB8" w:rsidR="00785068" w:rsidRPr="00625BB7" w:rsidRDefault="00785068" w:rsidP="009E5950">
                            <w:pPr>
                              <w:jc w:val="center"/>
                              <w:rPr>
                                <w:rFonts w:cs="Calibri"/>
                                <w:color w:val="FFFFFF" w:themeColor="background1"/>
                                <w:sz w:val="56"/>
                                <w:szCs w:val="56"/>
                                <w14:textOutline w14:w="0" w14:cap="flat" w14:cmpd="sng" w14:algn="ctr">
                                  <w14:noFill/>
                                  <w14:prstDash w14:val="solid"/>
                                  <w14:round/>
                                </w14:textOutline>
                              </w:rPr>
                            </w:pPr>
                            <w:r w:rsidRPr="00625BB7">
                              <w:rPr>
                                <w:rFonts w:cs="Calibri"/>
                                <w:color w:val="FFFFFF" w:themeColor="background1"/>
                                <w:sz w:val="56"/>
                                <w:szCs w:val="56"/>
                                <w14:textOutline w14:w="0" w14:cap="flat" w14:cmpd="sng" w14:algn="ctr">
                                  <w14:noFill/>
                                  <w14:prstDash w14:val="solid"/>
                                  <w14:round/>
                                </w14:textOutline>
                              </w:rPr>
                              <w:t>na lata 2023-2031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F14B017" id="_x0000_t202" coordsize="21600,21600" o:spt="202" path="m,l,21600r21600,l21600,xe">
                <v:stroke joinstyle="miter"/>
                <v:path gradientshapeok="t" o:connecttype="rect"/>
              </v:shapetype>
              <v:shape id="Pole tekstowe 4" o:spid="_x0000_s1026" type="#_x0000_t202" style="position:absolute;margin-left:-68.6pt;margin-top:20.35pt;width:592.5pt;height:1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" filled="f" stroked="f" strokeweight=".5pt">
                <v:textbox>
                  <w:txbxContent>
                    <w:p w14:paraId="2BCB2B10" w14:textId="77777777" w:rsidR="00A87826" w:rsidRDefault="00E02607" w:rsidP="00A87826">
                      <w:pPr>
                        <w:spacing w:after="0"/>
                        <w:jc w:val="center"/>
                        <w:rPr>
                          <w:rFonts w:cs="Calibri"/>
                          <w:color w:val="FFFFFF" w:themeColor="background1"/>
                          <w:sz w:val="56"/>
                          <w:szCs w:val="56"/>
                          <w14:textOutline w14:w="0" w14:cap="flat" w14:cmpd="sng" w14:algn="ctr">
                            <w14:noFill/>
                            <w14:prstDash w14:val="solid"/>
                            <w14:round/>
                          </w14:textOutline>
                        </w:rPr>
                      </w:pPr>
                      <w:r w:rsidRPr="00A87826">
                        <w:rPr>
                          <w:rFonts w:cs="Calibri"/>
                          <w:color w:val="FFFFFF" w:themeColor="background1"/>
                          <w:sz w:val="56"/>
                          <w:szCs w:val="56"/>
                          <w14:textOutline w14:w="0" w14:cap="flat" w14:cmpd="sng" w14:algn="ctr">
                            <w14:noFill/>
                            <w14:prstDash w14:val="solid"/>
                            <w14:round/>
                          </w14:textOutline>
                        </w:rPr>
                        <w:t>GMINNY PROGRAM REWITALIZACJI</w:t>
                      </w:r>
                      <w:r w:rsidR="00A87826" w:rsidRPr="00A87826">
                        <w:rPr>
                          <w:rFonts w:cs="Calibri"/>
                          <w:color w:val="FFFFFF" w:themeColor="background1"/>
                          <w:sz w:val="56"/>
                          <w:szCs w:val="56"/>
                          <w14:textOutline w14:w="0" w14:cap="flat" w14:cmpd="sng" w14:algn="ctr">
                            <w14:noFill/>
                            <w14:prstDash w14:val="solid"/>
                            <w14:round/>
                          </w14:textOutline>
                        </w:rPr>
                        <w:t xml:space="preserve"> </w:t>
                      </w:r>
                    </w:p>
                    <w:p w14:paraId="051CC788" w14:textId="2167D5E4" w:rsidR="00AF47DB" w:rsidRDefault="00E02607" w:rsidP="009E5950">
                      <w:pPr>
                        <w:jc w:val="center"/>
                        <w:rPr>
                          <w:rFonts w:cs="Calibri"/>
                          <w:b/>
                          <w:bCs/>
                          <w:color w:val="FFFFFF" w:themeColor="background1"/>
                          <w:sz w:val="56"/>
                          <w:szCs w:val="56"/>
                          <w14:textOutline w14:w="0" w14:cap="flat" w14:cmpd="sng" w14:algn="ctr">
                            <w14:noFill/>
                            <w14:prstDash w14:val="solid"/>
                            <w14:round/>
                          </w14:textOutline>
                        </w:rPr>
                      </w:pPr>
                      <w:r w:rsidRPr="00A87826">
                        <w:rPr>
                          <w:rFonts w:cs="Calibri"/>
                          <w:b/>
                          <w:bCs/>
                          <w:color w:val="FFFFFF" w:themeColor="background1"/>
                          <w:sz w:val="56"/>
                          <w:szCs w:val="56"/>
                          <w14:textOutline w14:w="0" w14:cap="flat" w14:cmpd="sng" w14:algn="ctr">
                            <w14:noFill/>
                            <w14:prstDash w14:val="solid"/>
                            <w14:round/>
                          </w14:textOutline>
                        </w:rPr>
                        <w:t>GMINY</w:t>
                      </w:r>
                      <w:r w:rsidR="00213FE3" w:rsidRPr="00A87826">
                        <w:rPr>
                          <w:rFonts w:cs="Calibri"/>
                          <w:b/>
                          <w:bCs/>
                          <w:color w:val="FFFFFF" w:themeColor="background1"/>
                          <w:sz w:val="56"/>
                          <w:szCs w:val="56"/>
                          <w14:textOutline w14:w="0" w14:cap="flat" w14:cmpd="sng" w14:algn="ctr">
                            <w14:noFill/>
                            <w14:prstDash w14:val="solid"/>
                            <w14:round/>
                          </w14:textOutline>
                        </w:rPr>
                        <w:t xml:space="preserve"> ZAŁUSKI</w:t>
                      </w:r>
                    </w:p>
                    <w:p w14:paraId="27854E84" w14:textId="4704DAB8" w:rsidR="00785068" w:rsidRPr="00625BB7" w:rsidRDefault="00785068" w:rsidP="009E5950">
                      <w:pPr>
                        <w:jc w:val="center"/>
                        <w:rPr>
                          <w:rFonts w:cs="Calibri"/>
                          <w:color w:val="FFFFFF" w:themeColor="background1"/>
                          <w:sz w:val="56"/>
                          <w:szCs w:val="56"/>
                          <w14:textOutline w14:w="0" w14:cap="flat" w14:cmpd="sng" w14:algn="ctr">
                            <w14:noFill/>
                            <w14:prstDash w14:val="solid"/>
                            <w14:round/>
                          </w14:textOutline>
                        </w:rPr>
                      </w:pPr>
                      <w:r w:rsidRPr="00625BB7">
                        <w:rPr>
                          <w:rFonts w:cs="Calibri"/>
                          <w:color w:val="FFFFFF" w:themeColor="background1"/>
                          <w:sz w:val="56"/>
                          <w:szCs w:val="56"/>
                          <w14:textOutline w14:w="0" w14:cap="flat" w14:cmpd="sng" w14:algn="ctr">
                            <w14:noFill/>
                            <w14:prstDash w14:val="solid"/>
                            <w14:round/>
                          </w14:textOutline>
                        </w:rPr>
                        <w:t>na lata 2023-2031</w:t>
                      </w:r>
                    </w:p>
                  </w:txbxContent>
                </v:textbox>
              </v:shape>
            </w:pict>
          </mc:Fallback>
        </mc:AlternateContent>
      </w:r>
      <w:r w:rsidR="00132022" w:rsidRPr="00C0266A">
        <w:rPr>
          <w:rFonts w:cs="Calibri"/>
        </w:rPr>
        <w:tab/>
      </w:r>
    </w:p>
    <w:p w14:paraId="2DA51A5B" w14:textId="2EF77C7E" w:rsidR="007662F5" w:rsidRPr="00C0266A" w:rsidRDefault="007662F5" w:rsidP="006E1CE6">
      <w:pPr>
        <w:rPr>
          <w:rFonts w:cs="Calibri"/>
        </w:rPr>
      </w:pPr>
    </w:p>
    <w:p w14:paraId="31F0D3DA" w14:textId="267EE614" w:rsidR="007662F5" w:rsidRPr="00C0266A" w:rsidRDefault="007662F5" w:rsidP="006E1CE6">
      <w:pPr>
        <w:rPr>
          <w:rFonts w:cs="Calibri"/>
        </w:rPr>
      </w:pPr>
    </w:p>
    <w:p w14:paraId="7EFC0DE9" w14:textId="3134F8D8" w:rsidR="007662F5" w:rsidRPr="00C0266A" w:rsidRDefault="007662F5" w:rsidP="006E1CE6">
      <w:pPr>
        <w:rPr>
          <w:rFonts w:cs="Calibri"/>
        </w:rPr>
      </w:pPr>
    </w:p>
    <w:p w14:paraId="26AE9AEF" w14:textId="47BE81D1" w:rsidR="007662F5" w:rsidRPr="00C0266A" w:rsidRDefault="007662F5" w:rsidP="006E1CE6">
      <w:pPr>
        <w:rPr>
          <w:rFonts w:cs="Calibri"/>
        </w:rPr>
      </w:pPr>
    </w:p>
    <w:p w14:paraId="137A7CE6" w14:textId="0C529FA6" w:rsidR="007662F5" w:rsidRPr="00C0266A" w:rsidRDefault="007662F5" w:rsidP="006E1CE6">
      <w:pPr>
        <w:rPr>
          <w:rFonts w:cs="Calibri"/>
        </w:rPr>
      </w:pPr>
    </w:p>
    <w:p w14:paraId="5D162E43" w14:textId="6FB5D4A0" w:rsidR="007662F5" w:rsidRPr="00C0266A" w:rsidRDefault="007662F5" w:rsidP="006E1CE6">
      <w:pPr>
        <w:jc w:val="right"/>
        <w:rPr>
          <w:rFonts w:cs="Calibri"/>
        </w:rPr>
      </w:pPr>
    </w:p>
    <w:p w14:paraId="36F9AEB6" w14:textId="0099C29E" w:rsidR="007662F5" w:rsidRPr="00C0266A" w:rsidRDefault="007662F5" w:rsidP="006E1CE6">
      <w:pPr>
        <w:rPr>
          <w:rFonts w:cs="Calibri"/>
        </w:rPr>
      </w:pPr>
    </w:p>
    <w:p w14:paraId="23B044F3" w14:textId="77777777" w:rsidR="007662F5" w:rsidRPr="00C0266A" w:rsidRDefault="007662F5" w:rsidP="006E1CE6">
      <w:pPr>
        <w:rPr>
          <w:rFonts w:cs="Calibri"/>
        </w:rPr>
      </w:pPr>
    </w:p>
    <w:p w14:paraId="3C51E709" w14:textId="539FB079" w:rsidR="007662F5" w:rsidRPr="00C0266A" w:rsidRDefault="007662F5" w:rsidP="006E1CE6">
      <w:pPr>
        <w:rPr>
          <w:rFonts w:cs="Calibri"/>
        </w:rPr>
      </w:pPr>
    </w:p>
    <w:p w14:paraId="2D19060F" w14:textId="257DC07F" w:rsidR="007662F5" w:rsidRPr="00C0266A" w:rsidRDefault="007662F5" w:rsidP="006E1CE6">
      <w:pPr>
        <w:rPr>
          <w:rFonts w:cs="Calibri"/>
        </w:rPr>
      </w:pPr>
    </w:p>
    <w:p w14:paraId="340A335C" w14:textId="5C5E567E" w:rsidR="007662F5" w:rsidRPr="00C0266A" w:rsidRDefault="007662F5" w:rsidP="006E1CE6">
      <w:pPr>
        <w:rPr>
          <w:rFonts w:cs="Calibri"/>
        </w:rPr>
      </w:pPr>
    </w:p>
    <w:p w14:paraId="066115F6" w14:textId="14FDD3DA" w:rsidR="007662F5" w:rsidRPr="00C0266A" w:rsidRDefault="007662F5" w:rsidP="006E1CE6">
      <w:pPr>
        <w:rPr>
          <w:rFonts w:cs="Calibri"/>
        </w:rPr>
      </w:pPr>
    </w:p>
    <w:p w14:paraId="5594210F" w14:textId="19177573" w:rsidR="007662F5" w:rsidRPr="00C0266A" w:rsidRDefault="00316F20" w:rsidP="00316F20">
      <w:pPr>
        <w:tabs>
          <w:tab w:val="left" w:pos="7110"/>
        </w:tabs>
        <w:rPr>
          <w:rFonts w:cs="Calibri"/>
        </w:rPr>
      </w:pPr>
      <w:r>
        <w:rPr>
          <w:rFonts w:cs="Calibri"/>
        </w:rPr>
        <w:tab/>
      </w:r>
    </w:p>
    <w:p w14:paraId="2EC51A1C" w14:textId="6187951F" w:rsidR="007662F5" w:rsidRPr="00C0266A" w:rsidRDefault="007662F5" w:rsidP="006E1CE6">
      <w:pPr>
        <w:rPr>
          <w:rFonts w:cs="Calibri"/>
        </w:rPr>
      </w:pPr>
    </w:p>
    <w:p w14:paraId="5A877FF5" w14:textId="67C3978A" w:rsidR="007662F5" w:rsidRPr="00C0266A" w:rsidRDefault="007662F5" w:rsidP="006E1CE6">
      <w:pPr>
        <w:rPr>
          <w:rFonts w:cs="Calibri"/>
        </w:rPr>
      </w:pPr>
    </w:p>
    <w:p w14:paraId="1B44C767" w14:textId="4F4ED399" w:rsidR="007662F5" w:rsidRPr="00C0266A" w:rsidRDefault="007662F5" w:rsidP="006E1CE6">
      <w:pPr>
        <w:rPr>
          <w:rFonts w:cs="Calibri"/>
        </w:rPr>
      </w:pPr>
    </w:p>
    <w:p w14:paraId="10A6F7C5" w14:textId="77777777" w:rsidR="00FA756B" w:rsidRPr="00C0266A" w:rsidRDefault="00FA756B" w:rsidP="006E1CE6">
      <w:pPr>
        <w:rPr>
          <w:rFonts w:cs="Calibri"/>
        </w:rPr>
      </w:pPr>
    </w:p>
    <w:p w14:paraId="5C87FB9A" w14:textId="77777777" w:rsidR="00FA756B" w:rsidRPr="00C0266A" w:rsidRDefault="00FA756B" w:rsidP="006E1CE6">
      <w:pPr>
        <w:rPr>
          <w:rFonts w:cs="Calibri"/>
        </w:rPr>
      </w:pPr>
    </w:p>
    <w:p w14:paraId="4B7E2EEE" w14:textId="7489A851" w:rsidR="00411C5C" w:rsidRPr="00C0266A" w:rsidRDefault="00411C5C" w:rsidP="006E1CE6">
      <w:pPr>
        <w:spacing w:line="240" w:lineRule="auto"/>
        <w:rPr>
          <w:rFonts w:cs="Calibri"/>
        </w:rPr>
      </w:pPr>
    </w:p>
    <w:p w14:paraId="55F8E8A0" w14:textId="77777777" w:rsidR="00AF47DB" w:rsidRPr="00C0266A" w:rsidRDefault="00AF47DB" w:rsidP="006E1CE6">
      <w:pPr>
        <w:spacing w:line="240" w:lineRule="auto"/>
        <w:ind w:right="4536"/>
        <w:jc w:val="both"/>
        <w:rPr>
          <w:rFonts w:cs="Calibri"/>
          <w:b/>
          <w:bCs/>
          <w:color w:val="C00000"/>
          <w:sz w:val="32"/>
          <w:szCs w:val="32"/>
        </w:rPr>
      </w:pPr>
    </w:p>
    <w:p w14:paraId="4C0D73B8" w14:textId="77777777" w:rsidR="00AF47DB" w:rsidRPr="00C0266A" w:rsidRDefault="00AF47DB" w:rsidP="006E1CE6">
      <w:pPr>
        <w:spacing w:line="240" w:lineRule="auto"/>
        <w:ind w:right="4536"/>
        <w:jc w:val="both"/>
        <w:rPr>
          <w:rFonts w:cs="Calibri"/>
          <w:b/>
          <w:bCs/>
          <w:color w:val="C00000"/>
          <w:sz w:val="32"/>
          <w:szCs w:val="32"/>
        </w:rPr>
      </w:pPr>
    </w:p>
    <w:p w14:paraId="42DB43BE" w14:textId="490125A1" w:rsidR="00AB7A5C" w:rsidRPr="00C0266A" w:rsidRDefault="00AF47DB" w:rsidP="006E1CE6">
      <w:pPr>
        <w:spacing w:line="240" w:lineRule="auto"/>
        <w:ind w:right="4536"/>
        <w:jc w:val="both"/>
        <w:rPr>
          <w:rFonts w:cs="Calibri"/>
          <w:b/>
          <w:bCs/>
          <w:color w:val="C00000"/>
          <w:sz w:val="32"/>
          <w:szCs w:val="32"/>
        </w:rPr>
      </w:pPr>
      <w:r w:rsidRPr="00C0266A">
        <w:rPr>
          <w:rFonts w:cs="Calibri"/>
          <w:b/>
          <w:bCs/>
          <w:color w:val="C00000"/>
          <w:sz w:val="32"/>
          <w:szCs w:val="32"/>
        </w:rPr>
        <w:t>Opracowanie</w:t>
      </w:r>
      <w:r w:rsidR="00AB7A5C" w:rsidRPr="00C0266A">
        <w:rPr>
          <w:rFonts w:cs="Calibri"/>
          <w:b/>
          <w:bCs/>
          <w:color w:val="C00000"/>
          <w:sz w:val="32"/>
          <w:szCs w:val="32"/>
        </w:rPr>
        <w:t>:</w:t>
      </w:r>
    </w:p>
    <w:p w14:paraId="3C70205B" w14:textId="77777777" w:rsidR="00AF47DB" w:rsidRPr="00C0266A" w:rsidRDefault="00AF47DB" w:rsidP="00AF47DB">
      <w:pPr>
        <w:ind w:right="4536"/>
        <w:rPr>
          <w:rFonts w:cs="Calibri"/>
          <w:b/>
          <w:bCs/>
          <w:sz w:val="22"/>
          <w:szCs w:val="22"/>
        </w:rPr>
      </w:pPr>
    </w:p>
    <w:p w14:paraId="2393FF2E" w14:textId="3029535F" w:rsidR="00AF47DB" w:rsidRPr="00C0266A" w:rsidRDefault="00AF47DB" w:rsidP="00AF47DB">
      <w:pPr>
        <w:ind w:right="4536"/>
        <w:rPr>
          <w:rFonts w:cs="Calibri"/>
          <w:b/>
          <w:bCs/>
          <w:sz w:val="22"/>
          <w:szCs w:val="22"/>
        </w:rPr>
      </w:pPr>
      <w:r w:rsidRPr="00C0266A">
        <w:rPr>
          <w:rFonts w:cs="Calibri"/>
          <w:b/>
          <w:bCs/>
          <w:sz w:val="22"/>
          <w:szCs w:val="22"/>
        </w:rPr>
        <w:t>Urząd Gminy Załuski</w:t>
      </w:r>
    </w:p>
    <w:p w14:paraId="7E668F25" w14:textId="77777777" w:rsidR="00AF47DB" w:rsidRPr="00C0266A" w:rsidRDefault="00AF47DB" w:rsidP="00AF47DB">
      <w:pPr>
        <w:ind w:right="4536"/>
        <w:rPr>
          <w:rFonts w:cs="Calibri"/>
          <w:sz w:val="22"/>
          <w:szCs w:val="22"/>
        </w:rPr>
      </w:pPr>
    </w:p>
    <w:p w14:paraId="25C4C8A3" w14:textId="5844359F" w:rsidR="00AF47DB" w:rsidRPr="00C0266A" w:rsidRDefault="00AF47DB" w:rsidP="00AF47DB">
      <w:pPr>
        <w:ind w:right="4536"/>
        <w:rPr>
          <w:rFonts w:cs="Calibri"/>
          <w:sz w:val="22"/>
          <w:szCs w:val="22"/>
        </w:rPr>
      </w:pPr>
      <w:r w:rsidRPr="00C0266A">
        <w:rPr>
          <w:rFonts w:cs="Calibri"/>
          <w:sz w:val="22"/>
          <w:szCs w:val="22"/>
        </w:rPr>
        <w:t xml:space="preserve">we współpracy z Wielkopolską Akademią Nauki </w:t>
      </w:r>
      <w:r w:rsidRPr="00C0266A">
        <w:rPr>
          <w:rFonts w:cs="Calibri"/>
          <w:sz w:val="22"/>
          <w:szCs w:val="22"/>
        </w:rPr>
        <w:br/>
        <w:t>i Rozwoju Spółka z ograniczoną odpowiedzialnością, Spółka komandytowa oraz Krajowym Instytutem Jakości.</w:t>
      </w:r>
    </w:p>
    <w:p w14:paraId="626BBB16" w14:textId="070E8CD6" w:rsidR="00AF47DB" w:rsidRPr="00C0266A" w:rsidRDefault="00AF47DB" w:rsidP="00AF47DB">
      <w:pPr>
        <w:ind w:right="4536"/>
        <w:rPr>
          <w:rFonts w:cs="Calibri"/>
          <w:sz w:val="22"/>
          <w:szCs w:val="22"/>
        </w:rPr>
      </w:pPr>
      <w:r w:rsidRPr="00C0266A">
        <w:rPr>
          <w:rFonts w:cs="Calibri"/>
          <w:b/>
          <w:bCs/>
          <w:sz w:val="22"/>
          <w:szCs w:val="22"/>
        </w:rPr>
        <w:t>Autorzy opracowania</w:t>
      </w:r>
      <w:r w:rsidRPr="00C0266A">
        <w:rPr>
          <w:rFonts w:cs="Calibri"/>
          <w:sz w:val="22"/>
          <w:szCs w:val="22"/>
        </w:rPr>
        <w:t>:</w:t>
      </w:r>
      <w:r w:rsidR="0040247F">
        <w:rPr>
          <w:rFonts w:cs="Calibri"/>
          <w:sz w:val="22"/>
          <w:szCs w:val="22"/>
        </w:rPr>
        <w:t xml:space="preserve"> </w:t>
      </w:r>
    </w:p>
    <w:p w14:paraId="3570DBD1" w14:textId="4A3451DD" w:rsidR="00876685" w:rsidRPr="00C0266A" w:rsidRDefault="00FC6D19" w:rsidP="00A94B41">
      <w:pPr>
        <w:pStyle w:val="Akapitzlist"/>
        <w:numPr>
          <w:ilvl w:val="0"/>
          <w:numId w:val="3"/>
        </w:numPr>
        <w:ind w:right="4252"/>
        <w:rPr>
          <w:rFonts w:cs="Calibri"/>
          <w:sz w:val="22"/>
          <w:szCs w:val="22"/>
        </w:rPr>
      </w:pPr>
      <w:r w:rsidRPr="00C0266A">
        <w:rPr>
          <w:rFonts w:cs="Calibri"/>
          <w:sz w:val="22"/>
          <w:szCs w:val="22"/>
        </w:rPr>
        <w:t>Tomasz Michałowic</w:t>
      </w:r>
      <w:r w:rsidR="00A94B41">
        <w:rPr>
          <w:rFonts w:cs="Calibri"/>
          <w:sz w:val="22"/>
          <w:szCs w:val="22"/>
        </w:rPr>
        <w:t>z – koordynator projektu,</w:t>
      </w:r>
    </w:p>
    <w:p w14:paraId="6527DC68" w14:textId="5009E2FE" w:rsidR="00FC6D19" w:rsidRPr="00C0266A" w:rsidRDefault="00FC6D19">
      <w:pPr>
        <w:pStyle w:val="Akapitzlist"/>
        <w:numPr>
          <w:ilvl w:val="0"/>
          <w:numId w:val="3"/>
        </w:numPr>
        <w:ind w:right="4536"/>
        <w:rPr>
          <w:rFonts w:cs="Calibri"/>
          <w:sz w:val="22"/>
          <w:szCs w:val="22"/>
        </w:rPr>
      </w:pPr>
      <w:r w:rsidRPr="00C0266A">
        <w:rPr>
          <w:rFonts w:cs="Calibri"/>
          <w:sz w:val="22"/>
          <w:szCs w:val="22"/>
        </w:rPr>
        <w:t>Iwona Jastrzębska,</w:t>
      </w:r>
    </w:p>
    <w:p w14:paraId="26561D84" w14:textId="79F0BBF1" w:rsidR="00FC6D19" w:rsidRPr="00C0266A" w:rsidRDefault="00FC6D19">
      <w:pPr>
        <w:pStyle w:val="Akapitzlist"/>
        <w:numPr>
          <w:ilvl w:val="0"/>
          <w:numId w:val="3"/>
        </w:numPr>
        <w:ind w:right="4536"/>
        <w:rPr>
          <w:rFonts w:cs="Calibri"/>
          <w:sz w:val="22"/>
          <w:szCs w:val="22"/>
        </w:rPr>
      </w:pPr>
      <w:r w:rsidRPr="00C0266A">
        <w:rPr>
          <w:rFonts w:cs="Calibri"/>
          <w:sz w:val="22"/>
          <w:szCs w:val="22"/>
        </w:rPr>
        <w:t>Waldemar Gaczyński,</w:t>
      </w:r>
    </w:p>
    <w:p w14:paraId="23671526" w14:textId="2CD81511" w:rsidR="00FC6D19" w:rsidRPr="00C0266A" w:rsidRDefault="00FC6D19">
      <w:pPr>
        <w:pStyle w:val="Akapitzlist"/>
        <w:numPr>
          <w:ilvl w:val="0"/>
          <w:numId w:val="3"/>
        </w:numPr>
        <w:ind w:right="4536"/>
        <w:rPr>
          <w:rFonts w:cs="Calibri"/>
          <w:sz w:val="22"/>
          <w:szCs w:val="22"/>
        </w:rPr>
      </w:pPr>
      <w:r w:rsidRPr="00C0266A">
        <w:rPr>
          <w:rFonts w:cs="Calibri"/>
          <w:sz w:val="22"/>
          <w:szCs w:val="22"/>
        </w:rPr>
        <w:t>Iwona Nowacka,</w:t>
      </w:r>
    </w:p>
    <w:p w14:paraId="78ACEC7D" w14:textId="58867899" w:rsidR="00FC6D19" w:rsidRPr="00C0266A" w:rsidRDefault="00FC6D19">
      <w:pPr>
        <w:pStyle w:val="Akapitzlist"/>
        <w:numPr>
          <w:ilvl w:val="0"/>
          <w:numId w:val="3"/>
        </w:numPr>
        <w:ind w:right="4536"/>
        <w:rPr>
          <w:rFonts w:cs="Calibri"/>
          <w:sz w:val="22"/>
          <w:szCs w:val="22"/>
        </w:rPr>
      </w:pPr>
      <w:r w:rsidRPr="00C0266A">
        <w:rPr>
          <w:rFonts w:cs="Calibri"/>
          <w:sz w:val="22"/>
          <w:szCs w:val="22"/>
        </w:rPr>
        <w:t xml:space="preserve">Irma Kuznetsova – kierownik </w:t>
      </w:r>
      <w:r w:rsidR="00A94B41">
        <w:rPr>
          <w:rFonts w:cs="Calibri"/>
          <w:sz w:val="22"/>
          <w:szCs w:val="22"/>
        </w:rPr>
        <w:t>zespołu</w:t>
      </w:r>
      <w:r w:rsidRPr="00C0266A">
        <w:rPr>
          <w:rFonts w:cs="Calibri"/>
          <w:sz w:val="22"/>
          <w:szCs w:val="22"/>
        </w:rPr>
        <w:t>.</w:t>
      </w:r>
    </w:p>
    <w:p w14:paraId="1EA7E68A" w14:textId="77777777" w:rsidR="00AF47DB" w:rsidRPr="00C0266A" w:rsidRDefault="00AF47DB" w:rsidP="00AF47DB">
      <w:pPr>
        <w:ind w:right="4536"/>
        <w:rPr>
          <w:rFonts w:cs="Calibri"/>
          <w:i/>
          <w:iCs/>
          <w:sz w:val="22"/>
          <w:szCs w:val="22"/>
        </w:rPr>
      </w:pPr>
    </w:p>
    <w:p w14:paraId="64AAA230" w14:textId="4BC9FAD0" w:rsidR="00AF47DB" w:rsidRPr="00C0266A" w:rsidRDefault="00AF47DB" w:rsidP="00AF47DB">
      <w:pPr>
        <w:ind w:right="4536"/>
        <w:rPr>
          <w:rFonts w:cs="Calibri"/>
          <w:i/>
          <w:iCs/>
          <w:sz w:val="22"/>
          <w:szCs w:val="22"/>
        </w:rPr>
      </w:pPr>
      <w:r w:rsidRPr="00C0266A">
        <w:rPr>
          <w:rFonts w:cs="Calibri"/>
          <w:i/>
          <w:iCs/>
          <w:sz w:val="22"/>
          <w:szCs w:val="22"/>
        </w:rPr>
        <w:t>Szczególne podziękowania kierujemy również dla wszystkich osób – mieszkańców, przedsiębiorców, przedstawicieli organizacji pozarządowych, instytucji publicznych, którzy przyczynili się do powstania niniejszego dokumentu.</w:t>
      </w:r>
    </w:p>
    <w:p w14:paraId="28385BB7" w14:textId="13494E47" w:rsidR="00045578" w:rsidRPr="00C0266A" w:rsidRDefault="00045578" w:rsidP="006E1CE6">
      <w:pPr>
        <w:ind w:right="4536"/>
        <w:jc w:val="both"/>
        <w:rPr>
          <w:rFonts w:cs="Calibri"/>
        </w:rPr>
      </w:pPr>
    </w:p>
    <w:tbl>
      <w:tblPr>
        <w:tblStyle w:val="Tabela-Siatka"/>
        <w:tblpPr w:leftFromText="141" w:rightFromText="141" w:vertAnchor="text" w:horzAnchor="margin" w:tblpY="24"/>
        <w:tblW w:w="433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337"/>
      </w:tblGrid>
      <w:tr w:rsidR="00C976F6" w:rsidRPr="00C0266A" w14:paraId="4403AD07" w14:textId="77777777" w:rsidTr="00C8092B">
        <w:trPr>
          <w:trHeight w:val="303"/>
        </w:trPr>
        <w:tc>
          <w:tcPr>
            <w:tcW w:w="4337" w:type="dxa"/>
            <w:vAlign w:val="bottom"/>
          </w:tcPr>
          <w:p w14:paraId="6E7CC7A3" w14:textId="735ED42D" w:rsidR="00C976F6" w:rsidRPr="00C0266A" w:rsidRDefault="00C976F6" w:rsidP="006E1CE6">
            <w:pPr>
              <w:jc w:val="center"/>
              <w:rPr>
                <w:rFonts w:cs="Calibri"/>
                <w:b/>
                <w:bCs/>
                <w:sz w:val="20"/>
                <w:szCs w:val="20"/>
              </w:rPr>
            </w:pPr>
          </w:p>
        </w:tc>
      </w:tr>
      <w:tr w:rsidR="00C976F6" w:rsidRPr="00C0266A" w14:paraId="30F05860" w14:textId="77777777" w:rsidTr="00C8092B">
        <w:trPr>
          <w:trHeight w:val="1263"/>
        </w:trPr>
        <w:tc>
          <w:tcPr>
            <w:tcW w:w="4337" w:type="dxa"/>
          </w:tcPr>
          <w:p w14:paraId="5C11C646" w14:textId="5DC279BA" w:rsidR="00C976F6" w:rsidRPr="00C0266A" w:rsidRDefault="00AF47DB" w:rsidP="006E1CE6">
            <w:pPr>
              <w:rPr>
                <w:rFonts w:cs="Calibri"/>
                <w:sz w:val="20"/>
                <w:szCs w:val="20"/>
              </w:rPr>
            </w:pPr>
            <w:r w:rsidRPr="00C0266A">
              <w:rPr>
                <w:rFonts w:cs="Calibri"/>
                <w:noProof/>
                <w:lang w:eastAsia="pl-PL"/>
              </w:rPr>
              <w:drawing>
                <wp:anchor distT="0" distB="0" distL="114300" distR="114300" simplePos="0" relativeHeight="251776000" behindDoc="1" locked="0" layoutInCell="1" allowOverlap="1" wp14:anchorId="45B8189F" wp14:editId="5C6C9A9F">
                  <wp:simplePos x="0" y="0"/>
                  <wp:positionH relativeFrom="column">
                    <wp:posOffset>-200025</wp:posOffset>
                  </wp:positionH>
                  <wp:positionV relativeFrom="paragraph">
                    <wp:posOffset>87630</wp:posOffset>
                  </wp:positionV>
                  <wp:extent cx="1340167" cy="917922"/>
                  <wp:effectExtent l="0" t="0" r="0" b="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340167" cy="917922"/>
                          </a:xfrm>
                          <a:prstGeom prst="rect">
                            <a:avLst/>
                          </a:prstGeom>
                        </pic:spPr>
                      </pic:pic>
                    </a:graphicData>
                  </a:graphic>
                  <wp14:sizeRelH relativeFrom="margin">
                    <wp14:pctWidth>0</wp14:pctWidth>
                  </wp14:sizeRelH>
                  <wp14:sizeRelV relativeFrom="margin">
                    <wp14:pctHeight>0</wp14:pctHeight>
                  </wp14:sizeRelV>
                </wp:anchor>
              </w:drawing>
            </w:r>
          </w:p>
        </w:tc>
      </w:tr>
      <w:tr w:rsidR="00C976F6" w:rsidRPr="00C0266A" w14:paraId="70B08206" w14:textId="77777777" w:rsidTr="00C8092B">
        <w:trPr>
          <w:trHeight w:val="217"/>
        </w:trPr>
        <w:tc>
          <w:tcPr>
            <w:tcW w:w="4337" w:type="dxa"/>
          </w:tcPr>
          <w:p w14:paraId="5C7ADE56" w14:textId="0FE0B210" w:rsidR="00C976F6" w:rsidRPr="00C0266A" w:rsidRDefault="00C976F6" w:rsidP="006E1CE6">
            <w:pPr>
              <w:jc w:val="center"/>
              <w:rPr>
                <w:rFonts w:cs="Calibri"/>
                <w:sz w:val="20"/>
                <w:szCs w:val="20"/>
                <w:lang w:val="es-ES"/>
              </w:rPr>
            </w:pPr>
          </w:p>
        </w:tc>
      </w:tr>
      <w:tr w:rsidR="00C976F6" w:rsidRPr="00C0266A" w14:paraId="4F2C0547" w14:textId="77777777" w:rsidTr="00C8092B">
        <w:trPr>
          <w:trHeight w:val="217"/>
        </w:trPr>
        <w:tc>
          <w:tcPr>
            <w:tcW w:w="4337" w:type="dxa"/>
          </w:tcPr>
          <w:p w14:paraId="4A919C75" w14:textId="6FD16BD6" w:rsidR="00C976F6" w:rsidRPr="00C0266A" w:rsidRDefault="00C976F6" w:rsidP="006E1CE6">
            <w:pPr>
              <w:jc w:val="center"/>
              <w:rPr>
                <w:rFonts w:cs="Calibri"/>
                <w:sz w:val="20"/>
                <w:szCs w:val="20"/>
                <w:lang w:val="es-ES"/>
              </w:rPr>
            </w:pPr>
          </w:p>
        </w:tc>
      </w:tr>
    </w:tbl>
    <w:p w14:paraId="6E0D49AC" w14:textId="7E4CB129" w:rsidR="00873428" w:rsidRPr="00C0266A" w:rsidRDefault="00AF47DB" w:rsidP="006E1CE6">
      <w:pPr>
        <w:jc w:val="both"/>
        <w:rPr>
          <w:rFonts w:cs="Calibri"/>
        </w:rPr>
      </w:pPr>
      <w:r w:rsidRPr="00C0266A">
        <w:rPr>
          <w:rFonts w:cs="Calibri"/>
          <w:noProof/>
          <w:lang w:eastAsia="pl-PL"/>
        </w:rPr>
        <w:drawing>
          <wp:anchor distT="0" distB="0" distL="114300" distR="114300" simplePos="0" relativeHeight="251774976" behindDoc="0" locked="0" layoutInCell="1" allowOverlap="1" wp14:anchorId="2E69B5F9" wp14:editId="5AA8B7D3">
            <wp:simplePos x="0" y="0"/>
            <wp:positionH relativeFrom="margin">
              <wp:posOffset>4786630</wp:posOffset>
            </wp:positionH>
            <wp:positionV relativeFrom="paragraph">
              <wp:posOffset>231140</wp:posOffset>
            </wp:positionV>
            <wp:extent cx="1253490" cy="1253490"/>
            <wp:effectExtent l="0" t="0" r="3810" b="3810"/>
            <wp:wrapSquare wrapText="bothSides"/>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253490" cy="1253490"/>
                    </a:xfrm>
                    <a:prstGeom prst="rect">
                      <a:avLst/>
                    </a:prstGeom>
                    <a:noFill/>
                  </pic:spPr>
                </pic:pic>
              </a:graphicData>
            </a:graphic>
            <wp14:sizeRelH relativeFrom="margin">
              <wp14:pctWidth>0</wp14:pctWidth>
            </wp14:sizeRelH>
            <wp14:sizeRelV relativeFrom="margin">
              <wp14:pctHeight>0</wp14:pctHeight>
            </wp14:sizeRelV>
          </wp:anchor>
        </w:drawing>
      </w:r>
    </w:p>
    <w:p w14:paraId="0ED04E50" w14:textId="06B5EF3C" w:rsidR="003A52C3" w:rsidRPr="00C0266A" w:rsidRDefault="00AF47DB" w:rsidP="006E1CE6">
      <w:pPr>
        <w:jc w:val="both"/>
        <w:rPr>
          <w:rFonts w:cs="Calibri"/>
        </w:rPr>
      </w:pPr>
      <w:r w:rsidRPr="00C0266A">
        <w:rPr>
          <w:rFonts w:cs="Calibri"/>
          <w:noProof/>
          <w:sz w:val="20"/>
          <w:szCs w:val="20"/>
          <w:lang w:eastAsia="pl-PL"/>
        </w:rPr>
        <w:drawing>
          <wp:anchor distT="0" distB="0" distL="114300" distR="114300" simplePos="0" relativeHeight="251782144" behindDoc="1" locked="0" layoutInCell="1" allowOverlap="1" wp14:anchorId="30B45AC9" wp14:editId="7B172A45">
            <wp:simplePos x="0" y="0"/>
            <wp:positionH relativeFrom="column">
              <wp:posOffset>1680845</wp:posOffset>
            </wp:positionH>
            <wp:positionV relativeFrom="paragraph">
              <wp:posOffset>11430</wp:posOffset>
            </wp:positionV>
            <wp:extent cx="2501509" cy="899160"/>
            <wp:effectExtent l="0" t="0" r="0" b="0"/>
            <wp:wrapNone/>
            <wp:docPr id="15" name="Obraz 1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tekst&#10;&#10;Opis wygenerowany automatyczni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01509" cy="899160"/>
                    </a:xfrm>
                    <a:prstGeom prst="rect">
                      <a:avLst/>
                    </a:prstGeom>
                  </pic:spPr>
                </pic:pic>
              </a:graphicData>
            </a:graphic>
            <wp14:sizeRelH relativeFrom="margin">
              <wp14:pctWidth>0</wp14:pctWidth>
            </wp14:sizeRelH>
            <wp14:sizeRelV relativeFrom="margin">
              <wp14:pctHeight>0</wp14:pctHeight>
            </wp14:sizeRelV>
          </wp:anchor>
        </w:drawing>
      </w:r>
    </w:p>
    <w:p w14:paraId="68590C3B" w14:textId="75CABD4C" w:rsidR="00873428" w:rsidRPr="00C0266A" w:rsidRDefault="00873428" w:rsidP="006E1CE6">
      <w:pPr>
        <w:jc w:val="both"/>
        <w:rPr>
          <w:rFonts w:cs="Calibri"/>
        </w:rPr>
      </w:pPr>
    </w:p>
    <w:p w14:paraId="3B3723FA" w14:textId="29225A62" w:rsidR="00873428" w:rsidRPr="00C0266A" w:rsidRDefault="00873428" w:rsidP="006E1CE6">
      <w:pPr>
        <w:jc w:val="both"/>
        <w:rPr>
          <w:rFonts w:cs="Calibri"/>
        </w:rPr>
      </w:pPr>
    </w:p>
    <w:p w14:paraId="56EDDBB0" w14:textId="2277168A" w:rsidR="00AF1561" w:rsidRPr="00C0266A" w:rsidRDefault="00AF1561" w:rsidP="006E1CE6">
      <w:pPr>
        <w:ind w:right="4857"/>
        <w:rPr>
          <w:rFonts w:cs="Calibri"/>
          <w:b/>
          <w:bCs/>
          <w:lang w:val="es-ES"/>
        </w:rPr>
      </w:pPr>
    </w:p>
    <w:p w14:paraId="38CA449A" w14:textId="42B68BFB" w:rsidR="00C0266A" w:rsidRPr="00C0266A" w:rsidRDefault="00411C5C" w:rsidP="00C0266A">
      <w:pPr>
        <w:ind w:right="4857"/>
        <w:rPr>
          <w:rFonts w:cs="Calibri"/>
          <w:lang w:val="es-ES"/>
        </w:rPr>
      </w:pPr>
      <w:r w:rsidRPr="00C0266A">
        <w:rPr>
          <w:rFonts w:cs="Calibri"/>
          <w:lang w:val="es-ES"/>
        </w:rPr>
        <w:br w:type="page"/>
      </w:r>
    </w:p>
    <w:sdt>
      <w:sdtPr>
        <w:rPr>
          <w:rFonts w:cs="Calibri"/>
          <w:b/>
          <w:sz w:val="21"/>
        </w:rPr>
        <w:id w:val="137314206"/>
        <w:docPartObj>
          <w:docPartGallery w:val="Table of Contents"/>
          <w:docPartUnique/>
        </w:docPartObj>
      </w:sdtPr>
      <w:sdtEndPr>
        <w:rPr>
          <w:b w:val="0"/>
          <w:bCs/>
          <w:sz w:val="24"/>
        </w:rPr>
      </w:sdtEndPr>
      <w:sdtContent>
        <w:p w14:paraId="713C0904" w14:textId="0A0339BA" w:rsidR="00A0553A" w:rsidRPr="00C0266A" w:rsidRDefault="00A0553A" w:rsidP="00B93325">
          <w:pPr>
            <w:spacing w:after="0"/>
            <w:ind w:right="4857"/>
            <w:jc w:val="both"/>
            <w:rPr>
              <w:rStyle w:val="Nagwek1Znak"/>
              <w:lang w:val="es-ES"/>
            </w:rPr>
          </w:pPr>
          <w:r w:rsidRPr="00C0266A">
            <w:rPr>
              <w:rStyle w:val="Nagwek1Znak"/>
            </w:rPr>
            <w:t>Spis treści</w:t>
          </w:r>
        </w:p>
        <w:p w14:paraId="0D0322F5" w14:textId="0D9DD420" w:rsidR="003E7EA4" w:rsidRPr="003E7EA4" w:rsidRDefault="00A0553A" w:rsidP="00D470C4">
          <w:pPr>
            <w:pStyle w:val="Spistreci1"/>
            <w:rPr>
              <w:color w:val="auto"/>
              <w:lang w:eastAsia="pl-PL"/>
            </w:rPr>
          </w:pPr>
          <w:r w:rsidRPr="003E7EA4">
            <w:fldChar w:fldCharType="begin"/>
          </w:r>
          <w:r w:rsidRPr="003E7EA4">
            <w:instrText xml:space="preserve"> TOC \o "1-3" \h \z \u </w:instrText>
          </w:r>
          <w:r w:rsidRPr="003E7EA4">
            <w:fldChar w:fldCharType="separate"/>
          </w:r>
          <w:hyperlink w:anchor="_Toc129757541" w:history="1">
            <w:r w:rsidR="003E7EA4" w:rsidRPr="003E7EA4">
              <w:rPr>
                <w:rStyle w:val="Hipercze"/>
                <w:rFonts w:cs="Calibri"/>
                <w:szCs w:val="22"/>
              </w:rPr>
              <w:t>1.</w:t>
            </w:r>
            <w:r w:rsidR="003E7EA4" w:rsidRPr="003E7EA4">
              <w:rPr>
                <w:color w:val="auto"/>
                <w:lang w:eastAsia="pl-PL"/>
              </w:rPr>
              <w:tab/>
            </w:r>
            <w:r w:rsidR="003E7EA4" w:rsidRPr="003E7EA4">
              <w:rPr>
                <w:rStyle w:val="Hipercze"/>
                <w:rFonts w:cs="Calibri"/>
                <w:szCs w:val="22"/>
              </w:rPr>
              <w:t>Wprowadzenie</w:t>
            </w:r>
            <w:r w:rsidR="003E7EA4" w:rsidRPr="003E7EA4">
              <w:rPr>
                <w:webHidden/>
              </w:rPr>
              <w:tab/>
            </w:r>
            <w:r w:rsidR="003E7EA4" w:rsidRPr="003E7EA4">
              <w:rPr>
                <w:webHidden/>
              </w:rPr>
              <w:fldChar w:fldCharType="begin"/>
            </w:r>
            <w:r w:rsidR="003E7EA4" w:rsidRPr="003E7EA4">
              <w:rPr>
                <w:webHidden/>
              </w:rPr>
              <w:instrText xml:space="preserve"> PAGEREF _Toc129757541 \h </w:instrText>
            </w:r>
            <w:r w:rsidR="003E7EA4" w:rsidRPr="003E7EA4">
              <w:rPr>
                <w:webHidden/>
              </w:rPr>
            </w:r>
            <w:r w:rsidR="003E7EA4" w:rsidRPr="003E7EA4">
              <w:rPr>
                <w:webHidden/>
              </w:rPr>
              <w:fldChar w:fldCharType="separate"/>
            </w:r>
            <w:r w:rsidR="00F02053">
              <w:rPr>
                <w:webHidden/>
              </w:rPr>
              <w:t>5</w:t>
            </w:r>
            <w:r w:rsidR="003E7EA4" w:rsidRPr="003E7EA4">
              <w:rPr>
                <w:webHidden/>
              </w:rPr>
              <w:fldChar w:fldCharType="end"/>
            </w:r>
          </w:hyperlink>
        </w:p>
        <w:p w14:paraId="4C60BBDD" w14:textId="37AFDC08" w:rsidR="003E7EA4" w:rsidRPr="003E7EA4" w:rsidRDefault="00184F4F" w:rsidP="00D470C4">
          <w:pPr>
            <w:pStyle w:val="Spistreci1"/>
            <w:rPr>
              <w:color w:val="auto"/>
              <w:lang w:eastAsia="pl-PL"/>
            </w:rPr>
          </w:pPr>
          <w:hyperlink w:anchor="_Toc129757542" w:history="1">
            <w:r w:rsidR="003E7EA4" w:rsidRPr="003E7EA4">
              <w:rPr>
                <w:rStyle w:val="Hipercze"/>
                <w:rFonts w:cs="Calibri"/>
                <w:szCs w:val="22"/>
              </w:rPr>
              <w:t>2.</w:t>
            </w:r>
            <w:r w:rsidR="003E7EA4" w:rsidRPr="003E7EA4">
              <w:rPr>
                <w:color w:val="auto"/>
                <w:lang w:eastAsia="pl-PL"/>
              </w:rPr>
              <w:tab/>
            </w:r>
            <w:r w:rsidR="003E7EA4" w:rsidRPr="003E7EA4">
              <w:rPr>
                <w:rStyle w:val="Hipercze"/>
                <w:rFonts w:cs="Calibri"/>
                <w:szCs w:val="22"/>
              </w:rPr>
              <w:t>Delimitacja obszaru rewitalizacji</w:t>
            </w:r>
            <w:r w:rsidR="003E7EA4" w:rsidRPr="003E7EA4">
              <w:rPr>
                <w:webHidden/>
              </w:rPr>
              <w:tab/>
            </w:r>
            <w:r w:rsidR="003E7EA4" w:rsidRPr="003E7EA4">
              <w:rPr>
                <w:webHidden/>
              </w:rPr>
              <w:fldChar w:fldCharType="begin"/>
            </w:r>
            <w:r w:rsidR="003E7EA4" w:rsidRPr="003E7EA4">
              <w:rPr>
                <w:webHidden/>
              </w:rPr>
              <w:instrText xml:space="preserve"> PAGEREF _Toc129757542 \h </w:instrText>
            </w:r>
            <w:r w:rsidR="003E7EA4" w:rsidRPr="003E7EA4">
              <w:rPr>
                <w:webHidden/>
              </w:rPr>
            </w:r>
            <w:r w:rsidR="003E7EA4" w:rsidRPr="003E7EA4">
              <w:rPr>
                <w:webHidden/>
              </w:rPr>
              <w:fldChar w:fldCharType="separate"/>
            </w:r>
            <w:r w:rsidR="00F02053">
              <w:rPr>
                <w:webHidden/>
              </w:rPr>
              <w:t>7</w:t>
            </w:r>
            <w:r w:rsidR="003E7EA4" w:rsidRPr="003E7EA4">
              <w:rPr>
                <w:webHidden/>
              </w:rPr>
              <w:fldChar w:fldCharType="end"/>
            </w:r>
          </w:hyperlink>
        </w:p>
        <w:p w14:paraId="3613E33B" w14:textId="28994965" w:rsidR="003E7EA4" w:rsidRPr="003E7EA4" w:rsidRDefault="00184F4F" w:rsidP="00D470C4">
          <w:pPr>
            <w:pStyle w:val="Spistreci1"/>
            <w:rPr>
              <w:color w:val="auto"/>
              <w:lang w:eastAsia="pl-PL"/>
            </w:rPr>
          </w:pPr>
          <w:hyperlink w:anchor="_Toc129757543" w:history="1">
            <w:r w:rsidR="003E7EA4" w:rsidRPr="003E7EA4">
              <w:rPr>
                <w:rStyle w:val="Hipercze"/>
                <w:rFonts w:cs="Calibri"/>
                <w:szCs w:val="22"/>
              </w:rPr>
              <w:t>3.</w:t>
            </w:r>
            <w:r w:rsidR="003E7EA4" w:rsidRPr="003E7EA4">
              <w:rPr>
                <w:color w:val="auto"/>
                <w:lang w:eastAsia="pl-PL"/>
              </w:rPr>
              <w:tab/>
            </w:r>
            <w:r w:rsidR="003E7EA4" w:rsidRPr="003E7EA4">
              <w:rPr>
                <w:rStyle w:val="Hipercze"/>
                <w:rFonts w:cs="Calibri"/>
                <w:szCs w:val="22"/>
              </w:rPr>
              <w:t>Szczegółowa diagnoza obszaru rewitalizacji</w:t>
            </w:r>
            <w:r w:rsidR="003E7EA4" w:rsidRPr="003E7EA4">
              <w:rPr>
                <w:webHidden/>
              </w:rPr>
              <w:tab/>
            </w:r>
            <w:r w:rsidR="003E7EA4" w:rsidRPr="003E7EA4">
              <w:rPr>
                <w:webHidden/>
              </w:rPr>
              <w:fldChar w:fldCharType="begin"/>
            </w:r>
            <w:r w:rsidR="003E7EA4" w:rsidRPr="003E7EA4">
              <w:rPr>
                <w:webHidden/>
              </w:rPr>
              <w:instrText xml:space="preserve"> PAGEREF _Toc129757543 \h </w:instrText>
            </w:r>
            <w:r w:rsidR="003E7EA4" w:rsidRPr="003E7EA4">
              <w:rPr>
                <w:webHidden/>
              </w:rPr>
            </w:r>
            <w:r w:rsidR="003E7EA4" w:rsidRPr="003E7EA4">
              <w:rPr>
                <w:webHidden/>
              </w:rPr>
              <w:fldChar w:fldCharType="separate"/>
            </w:r>
            <w:r w:rsidR="00F02053">
              <w:rPr>
                <w:webHidden/>
              </w:rPr>
              <w:t>11</w:t>
            </w:r>
            <w:r w:rsidR="003E7EA4" w:rsidRPr="003E7EA4">
              <w:rPr>
                <w:webHidden/>
              </w:rPr>
              <w:fldChar w:fldCharType="end"/>
            </w:r>
          </w:hyperlink>
        </w:p>
        <w:p w14:paraId="34010F06" w14:textId="236DC273" w:rsidR="003E7EA4" w:rsidRPr="003E7EA4" w:rsidRDefault="00184F4F" w:rsidP="00D470C4">
          <w:pPr>
            <w:pStyle w:val="Spistreci2"/>
            <w:tabs>
              <w:tab w:val="right" w:leader="dot" w:pos="8647"/>
            </w:tabs>
            <w:jc w:val="both"/>
            <w:rPr>
              <w:rFonts w:cs="Calibri"/>
              <w:noProof/>
              <w:sz w:val="22"/>
              <w:szCs w:val="22"/>
              <w:lang w:eastAsia="pl-PL"/>
            </w:rPr>
          </w:pPr>
          <w:hyperlink w:anchor="_Toc129757544" w:history="1">
            <w:r w:rsidR="003E7EA4" w:rsidRPr="003E7EA4">
              <w:rPr>
                <w:rStyle w:val="Hipercze"/>
                <w:rFonts w:cs="Calibri"/>
                <w:noProof/>
                <w:sz w:val="22"/>
                <w:szCs w:val="22"/>
              </w:rPr>
              <w:t>3.1.</w:t>
            </w:r>
            <w:r w:rsidR="003E7EA4" w:rsidRPr="003E7EA4">
              <w:rPr>
                <w:rFonts w:cs="Calibri"/>
                <w:noProof/>
                <w:sz w:val="22"/>
                <w:szCs w:val="22"/>
                <w:lang w:eastAsia="pl-PL"/>
              </w:rPr>
              <w:tab/>
            </w:r>
            <w:r w:rsidR="003E7EA4" w:rsidRPr="003E7EA4">
              <w:rPr>
                <w:rStyle w:val="Hipercze"/>
                <w:rFonts w:cs="Calibri"/>
                <w:noProof/>
                <w:sz w:val="22"/>
                <w:szCs w:val="22"/>
              </w:rPr>
              <w:t>Wprowadzenie</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_Toc129757544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11</w:t>
            </w:r>
            <w:r w:rsidR="003E7EA4" w:rsidRPr="003E7EA4">
              <w:rPr>
                <w:rFonts w:cs="Calibri"/>
                <w:noProof/>
                <w:webHidden/>
                <w:sz w:val="22"/>
                <w:szCs w:val="22"/>
              </w:rPr>
              <w:fldChar w:fldCharType="end"/>
            </w:r>
          </w:hyperlink>
        </w:p>
        <w:p w14:paraId="27AA22B0" w14:textId="54EA11F2" w:rsidR="003E7EA4" w:rsidRPr="003E7EA4" w:rsidRDefault="00184F4F" w:rsidP="00D470C4">
          <w:pPr>
            <w:pStyle w:val="Spistreci2"/>
            <w:tabs>
              <w:tab w:val="right" w:leader="dot" w:pos="8647"/>
            </w:tabs>
            <w:jc w:val="both"/>
            <w:rPr>
              <w:rFonts w:cs="Calibri"/>
              <w:noProof/>
              <w:sz w:val="22"/>
              <w:szCs w:val="22"/>
              <w:lang w:eastAsia="pl-PL"/>
            </w:rPr>
          </w:pPr>
          <w:hyperlink w:anchor="_Toc129757545" w:history="1">
            <w:r w:rsidR="003E7EA4" w:rsidRPr="003E7EA4">
              <w:rPr>
                <w:rStyle w:val="Hipercze"/>
                <w:rFonts w:cs="Calibri"/>
                <w:noProof/>
                <w:sz w:val="22"/>
                <w:szCs w:val="22"/>
              </w:rPr>
              <w:t>3.2.</w:t>
            </w:r>
            <w:r w:rsidR="003E7EA4" w:rsidRPr="003E7EA4">
              <w:rPr>
                <w:rFonts w:cs="Calibri"/>
                <w:noProof/>
                <w:sz w:val="22"/>
                <w:szCs w:val="22"/>
                <w:lang w:eastAsia="pl-PL"/>
              </w:rPr>
              <w:tab/>
            </w:r>
            <w:r w:rsidR="003E7EA4" w:rsidRPr="003E7EA4">
              <w:rPr>
                <w:rStyle w:val="Hipercze"/>
                <w:rFonts w:cs="Calibri"/>
                <w:noProof/>
                <w:sz w:val="22"/>
                <w:szCs w:val="22"/>
              </w:rPr>
              <w:t>Struktura przestrzenno-funkcjonalna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_Toc129757545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11</w:t>
            </w:r>
            <w:r w:rsidR="003E7EA4" w:rsidRPr="003E7EA4">
              <w:rPr>
                <w:rFonts w:cs="Calibri"/>
                <w:noProof/>
                <w:webHidden/>
                <w:sz w:val="22"/>
                <w:szCs w:val="22"/>
              </w:rPr>
              <w:fldChar w:fldCharType="end"/>
            </w:r>
          </w:hyperlink>
        </w:p>
        <w:p w14:paraId="450174AE" w14:textId="3611B642" w:rsidR="003E7EA4" w:rsidRPr="003E7EA4" w:rsidRDefault="00184F4F" w:rsidP="00D470C4">
          <w:pPr>
            <w:pStyle w:val="Spistreci2"/>
            <w:tabs>
              <w:tab w:val="right" w:leader="dot" w:pos="8647"/>
            </w:tabs>
            <w:jc w:val="both"/>
            <w:rPr>
              <w:rFonts w:cs="Calibri"/>
              <w:noProof/>
              <w:sz w:val="22"/>
              <w:szCs w:val="22"/>
              <w:lang w:eastAsia="pl-PL"/>
            </w:rPr>
          </w:pPr>
          <w:hyperlink w:anchor="_Toc129757546" w:history="1">
            <w:r w:rsidR="003E7EA4" w:rsidRPr="003E7EA4">
              <w:rPr>
                <w:rStyle w:val="Hipercze"/>
                <w:rFonts w:cs="Calibri"/>
                <w:noProof/>
                <w:sz w:val="22"/>
                <w:szCs w:val="22"/>
              </w:rPr>
              <w:t>3.3.</w:t>
            </w:r>
            <w:r w:rsidR="003E7EA4" w:rsidRPr="003E7EA4">
              <w:rPr>
                <w:rFonts w:cs="Calibri"/>
                <w:noProof/>
                <w:sz w:val="22"/>
                <w:szCs w:val="22"/>
                <w:lang w:eastAsia="pl-PL"/>
              </w:rPr>
              <w:tab/>
            </w:r>
            <w:r w:rsidR="003E7EA4" w:rsidRPr="003E7EA4">
              <w:rPr>
                <w:rStyle w:val="Hipercze"/>
                <w:rFonts w:cs="Calibri"/>
                <w:noProof/>
                <w:sz w:val="22"/>
                <w:szCs w:val="22"/>
              </w:rPr>
              <w:t>Przyczyny degradacji obszaru</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_Toc129757546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19</w:t>
            </w:r>
            <w:r w:rsidR="003E7EA4" w:rsidRPr="003E7EA4">
              <w:rPr>
                <w:rFonts w:cs="Calibri"/>
                <w:noProof/>
                <w:webHidden/>
                <w:sz w:val="22"/>
                <w:szCs w:val="22"/>
              </w:rPr>
              <w:fldChar w:fldCharType="end"/>
            </w:r>
          </w:hyperlink>
        </w:p>
        <w:p w14:paraId="63E620A2" w14:textId="07A36149"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47" w:history="1">
            <w:r w:rsidR="003E7EA4" w:rsidRPr="003E7EA4">
              <w:rPr>
                <w:rStyle w:val="Hipercze"/>
                <w:rFonts w:cs="Calibri"/>
                <w:noProof/>
                <w:sz w:val="22"/>
                <w:szCs w:val="22"/>
              </w:rPr>
              <w:t>3.3.1.</w:t>
            </w:r>
            <w:r w:rsidR="003E7EA4" w:rsidRPr="003E7EA4">
              <w:rPr>
                <w:rFonts w:cs="Calibri"/>
                <w:i w:val="0"/>
                <w:iCs w:val="0"/>
                <w:noProof/>
                <w:sz w:val="22"/>
                <w:szCs w:val="22"/>
                <w:lang w:eastAsia="pl-PL"/>
              </w:rPr>
              <w:tab/>
            </w:r>
            <w:r w:rsidR="003E7EA4" w:rsidRPr="003E7EA4">
              <w:rPr>
                <w:rStyle w:val="Hipercze"/>
                <w:rFonts w:cs="Calibri"/>
                <w:noProof/>
                <w:sz w:val="22"/>
                <w:szCs w:val="22"/>
              </w:rPr>
              <w:t>Sfera społeczna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_Toc129757547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19</w:t>
            </w:r>
            <w:r w:rsidR="003E7EA4" w:rsidRPr="003E7EA4">
              <w:rPr>
                <w:rFonts w:cs="Calibri"/>
                <w:noProof/>
                <w:webHidden/>
                <w:sz w:val="22"/>
                <w:szCs w:val="22"/>
              </w:rPr>
              <w:fldChar w:fldCharType="end"/>
            </w:r>
          </w:hyperlink>
        </w:p>
        <w:p w14:paraId="0E7ED680" w14:textId="2DB3C2B4"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48" w:history="1">
            <w:r w:rsidR="003E7EA4" w:rsidRPr="003E7EA4">
              <w:rPr>
                <w:rStyle w:val="Hipercze"/>
                <w:rFonts w:cs="Calibri"/>
                <w:noProof/>
                <w:sz w:val="22"/>
                <w:szCs w:val="22"/>
              </w:rPr>
              <w:t>3.3.2.</w:t>
            </w:r>
            <w:r w:rsidR="003E7EA4" w:rsidRPr="003E7EA4">
              <w:rPr>
                <w:rFonts w:cs="Calibri"/>
                <w:i w:val="0"/>
                <w:iCs w:val="0"/>
                <w:noProof/>
                <w:sz w:val="22"/>
                <w:szCs w:val="22"/>
                <w:lang w:eastAsia="pl-PL"/>
              </w:rPr>
              <w:tab/>
            </w:r>
            <w:r w:rsidR="003E7EA4" w:rsidRPr="003E7EA4">
              <w:rPr>
                <w:rStyle w:val="Hipercze"/>
                <w:rFonts w:cs="Calibri"/>
                <w:noProof/>
                <w:sz w:val="22"/>
                <w:szCs w:val="22"/>
              </w:rPr>
              <w:t>Sfera gospodarcza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_Toc129757548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38</w:t>
            </w:r>
            <w:r w:rsidR="003E7EA4" w:rsidRPr="003E7EA4">
              <w:rPr>
                <w:rFonts w:cs="Calibri"/>
                <w:noProof/>
                <w:webHidden/>
                <w:sz w:val="22"/>
                <w:szCs w:val="22"/>
              </w:rPr>
              <w:fldChar w:fldCharType="end"/>
            </w:r>
          </w:hyperlink>
        </w:p>
        <w:p w14:paraId="32F79257" w14:textId="14CDBC8F"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49" w:history="1">
            <w:r w:rsidR="003E7EA4" w:rsidRPr="003E7EA4">
              <w:rPr>
                <w:rStyle w:val="Hipercze"/>
                <w:rFonts w:cs="Calibri"/>
                <w:noProof/>
                <w:sz w:val="22"/>
                <w:szCs w:val="22"/>
              </w:rPr>
              <w:t>3.3.3.</w:t>
            </w:r>
            <w:r w:rsidR="003E7EA4" w:rsidRPr="003E7EA4">
              <w:rPr>
                <w:rFonts w:cs="Calibri"/>
                <w:i w:val="0"/>
                <w:iCs w:val="0"/>
                <w:noProof/>
                <w:sz w:val="22"/>
                <w:szCs w:val="22"/>
                <w:lang w:eastAsia="pl-PL"/>
              </w:rPr>
              <w:tab/>
            </w:r>
            <w:r w:rsidR="003E7EA4" w:rsidRPr="003E7EA4">
              <w:rPr>
                <w:rStyle w:val="Hipercze"/>
                <w:rFonts w:cs="Calibri"/>
                <w:noProof/>
                <w:sz w:val="22"/>
                <w:szCs w:val="22"/>
              </w:rPr>
              <w:t>Sfera środowiskowa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_Toc129757549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49</w:t>
            </w:r>
            <w:r w:rsidR="003E7EA4" w:rsidRPr="003E7EA4">
              <w:rPr>
                <w:rFonts w:cs="Calibri"/>
                <w:noProof/>
                <w:webHidden/>
                <w:sz w:val="22"/>
                <w:szCs w:val="22"/>
              </w:rPr>
              <w:fldChar w:fldCharType="end"/>
            </w:r>
          </w:hyperlink>
        </w:p>
        <w:p w14:paraId="5EB5E307" w14:textId="7185DF01"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50" w:history="1">
            <w:r w:rsidR="003E7EA4" w:rsidRPr="003E7EA4">
              <w:rPr>
                <w:rStyle w:val="Hipercze"/>
                <w:rFonts w:cs="Calibri"/>
                <w:noProof/>
                <w:sz w:val="22"/>
                <w:szCs w:val="22"/>
              </w:rPr>
              <w:t>3.3.4.</w:t>
            </w:r>
            <w:r w:rsidR="003E7EA4" w:rsidRPr="003E7EA4">
              <w:rPr>
                <w:rFonts w:cs="Calibri"/>
                <w:i w:val="0"/>
                <w:iCs w:val="0"/>
                <w:noProof/>
                <w:sz w:val="22"/>
                <w:szCs w:val="22"/>
                <w:lang w:eastAsia="pl-PL"/>
              </w:rPr>
              <w:tab/>
            </w:r>
            <w:r w:rsidR="003E7EA4" w:rsidRPr="003E7EA4">
              <w:rPr>
                <w:rStyle w:val="Hipercze"/>
                <w:rFonts w:cs="Calibri"/>
                <w:noProof/>
                <w:sz w:val="22"/>
                <w:szCs w:val="22"/>
              </w:rPr>
              <w:t>Sfera przestrzenno-funkcjonalna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_Toc129757550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57</w:t>
            </w:r>
            <w:r w:rsidR="003E7EA4" w:rsidRPr="003E7EA4">
              <w:rPr>
                <w:rFonts w:cs="Calibri"/>
                <w:noProof/>
                <w:webHidden/>
                <w:sz w:val="22"/>
                <w:szCs w:val="22"/>
              </w:rPr>
              <w:fldChar w:fldCharType="end"/>
            </w:r>
          </w:hyperlink>
        </w:p>
        <w:p w14:paraId="02D37211" w14:textId="5DF39620"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51" w:history="1">
            <w:r w:rsidR="003E7EA4" w:rsidRPr="003E7EA4">
              <w:rPr>
                <w:rStyle w:val="Hipercze"/>
                <w:rFonts w:cs="Calibri"/>
                <w:noProof/>
                <w:sz w:val="22"/>
                <w:szCs w:val="22"/>
              </w:rPr>
              <w:t>3.3.5.</w:t>
            </w:r>
            <w:r w:rsidR="003E7EA4" w:rsidRPr="003E7EA4">
              <w:rPr>
                <w:rFonts w:cs="Calibri"/>
                <w:i w:val="0"/>
                <w:iCs w:val="0"/>
                <w:noProof/>
                <w:sz w:val="22"/>
                <w:szCs w:val="22"/>
                <w:lang w:eastAsia="pl-PL"/>
              </w:rPr>
              <w:tab/>
            </w:r>
            <w:r w:rsidR="003E7EA4" w:rsidRPr="003E7EA4">
              <w:rPr>
                <w:rStyle w:val="Hipercze"/>
                <w:rFonts w:cs="Calibri"/>
                <w:noProof/>
                <w:sz w:val="22"/>
                <w:szCs w:val="22"/>
              </w:rPr>
              <w:t>Sfera techniczna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_Toc129757551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65</w:t>
            </w:r>
            <w:r w:rsidR="003E7EA4" w:rsidRPr="003E7EA4">
              <w:rPr>
                <w:rFonts w:cs="Calibri"/>
                <w:noProof/>
                <w:webHidden/>
                <w:sz w:val="22"/>
                <w:szCs w:val="22"/>
              </w:rPr>
              <w:fldChar w:fldCharType="end"/>
            </w:r>
          </w:hyperlink>
        </w:p>
        <w:p w14:paraId="04CBA695" w14:textId="5A46014B" w:rsidR="003E7EA4" w:rsidRPr="003E7EA4" w:rsidRDefault="00184F4F" w:rsidP="00D470C4">
          <w:pPr>
            <w:pStyle w:val="Spistreci2"/>
            <w:tabs>
              <w:tab w:val="right" w:leader="dot" w:pos="8647"/>
            </w:tabs>
            <w:jc w:val="both"/>
            <w:rPr>
              <w:rFonts w:cs="Calibri"/>
              <w:noProof/>
              <w:sz w:val="22"/>
              <w:szCs w:val="22"/>
              <w:lang w:eastAsia="pl-PL"/>
            </w:rPr>
          </w:pPr>
          <w:hyperlink w:anchor="_Toc129757552" w:history="1">
            <w:r w:rsidR="003E7EA4" w:rsidRPr="003E7EA4">
              <w:rPr>
                <w:rStyle w:val="Hipercze"/>
                <w:rFonts w:cs="Calibri"/>
                <w:noProof/>
                <w:sz w:val="22"/>
                <w:szCs w:val="22"/>
              </w:rPr>
              <w:t>3.4.</w:t>
            </w:r>
            <w:r w:rsidR="003E7EA4" w:rsidRPr="003E7EA4">
              <w:rPr>
                <w:rFonts w:cs="Calibri"/>
                <w:noProof/>
                <w:sz w:val="22"/>
                <w:szCs w:val="22"/>
                <w:lang w:eastAsia="pl-PL"/>
              </w:rPr>
              <w:tab/>
            </w:r>
            <w:r w:rsidR="003E7EA4" w:rsidRPr="003E7EA4">
              <w:rPr>
                <w:rStyle w:val="Hipercze"/>
                <w:rFonts w:cs="Calibri"/>
                <w:noProof/>
                <w:sz w:val="22"/>
                <w:szCs w:val="22"/>
              </w:rPr>
              <w:t>Lokalne potencjały obszaru</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_Toc129757552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71</w:t>
            </w:r>
            <w:r w:rsidR="003E7EA4" w:rsidRPr="003E7EA4">
              <w:rPr>
                <w:rFonts w:cs="Calibri"/>
                <w:noProof/>
                <w:webHidden/>
                <w:sz w:val="22"/>
                <w:szCs w:val="22"/>
              </w:rPr>
              <w:fldChar w:fldCharType="end"/>
            </w:r>
          </w:hyperlink>
        </w:p>
        <w:p w14:paraId="13C262A6" w14:textId="77BC53AD" w:rsidR="003E7EA4" w:rsidRPr="003E7EA4" w:rsidRDefault="00184F4F" w:rsidP="00D470C4">
          <w:pPr>
            <w:pStyle w:val="Spistreci2"/>
            <w:tabs>
              <w:tab w:val="right" w:leader="dot" w:pos="8647"/>
            </w:tabs>
            <w:jc w:val="both"/>
            <w:rPr>
              <w:rFonts w:cs="Calibri"/>
              <w:noProof/>
              <w:sz w:val="22"/>
              <w:szCs w:val="22"/>
              <w:lang w:eastAsia="pl-PL"/>
            </w:rPr>
          </w:pPr>
          <w:hyperlink w:anchor="_Toc129757553" w:history="1">
            <w:r w:rsidR="003E7EA4" w:rsidRPr="003E7EA4">
              <w:rPr>
                <w:rStyle w:val="Hipercze"/>
                <w:rFonts w:cs="Calibri"/>
                <w:noProof/>
                <w:sz w:val="22"/>
                <w:szCs w:val="22"/>
              </w:rPr>
              <w:t>3.5.</w:t>
            </w:r>
            <w:r w:rsidR="003E7EA4" w:rsidRPr="003E7EA4">
              <w:rPr>
                <w:rFonts w:cs="Calibri"/>
                <w:noProof/>
                <w:sz w:val="22"/>
                <w:szCs w:val="22"/>
                <w:lang w:eastAsia="pl-PL"/>
              </w:rPr>
              <w:tab/>
            </w:r>
            <w:r w:rsidR="003E7EA4" w:rsidRPr="003E7EA4">
              <w:rPr>
                <w:rStyle w:val="Hipercze"/>
                <w:rFonts w:cs="Calibri"/>
                <w:noProof/>
                <w:sz w:val="22"/>
                <w:szCs w:val="22"/>
              </w:rPr>
              <w:t>Skala i charakter potrzeb rewitalizacyjnych</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_Toc129757553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76</w:t>
            </w:r>
            <w:r w:rsidR="003E7EA4" w:rsidRPr="003E7EA4">
              <w:rPr>
                <w:rFonts w:cs="Calibri"/>
                <w:noProof/>
                <w:webHidden/>
                <w:sz w:val="22"/>
                <w:szCs w:val="22"/>
              </w:rPr>
              <w:fldChar w:fldCharType="end"/>
            </w:r>
          </w:hyperlink>
        </w:p>
        <w:p w14:paraId="234F2D79" w14:textId="78490FB7" w:rsidR="003E7EA4" w:rsidRPr="003E7EA4" w:rsidRDefault="00184F4F" w:rsidP="00D470C4">
          <w:pPr>
            <w:pStyle w:val="Spistreci1"/>
            <w:rPr>
              <w:color w:val="auto"/>
              <w:lang w:eastAsia="pl-PL"/>
            </w:rPr>
          </w:pPr>
          <w:hyperlink w:anchor="_Toc129757554" w:history="1">
            <w:r w:rsidR="003E7EA4" w:rsidRPr="003E7EA4">
              <w:rPr>
                <w:rStyle w:val="Hipercze"/>
                <w:rFonts w:cs="Calibri"/>
                <w:szCs w:val="22"/>
              </w:rPr>
              <w:t>4.</w:t>
            </w:r>
            <w:r w:rsidR="003E7EA4" w:rsidRPr="003E7EA4">
              <w:rPr>
                <w:color w:val="auto"/>
                <w:lang w:eastAsia="pl-PL"/>
              </w:rPr>
              <w:tab/>
            </w:r>
            <w:r w:rsidR="003E7EA4" w:rsidRPr="003E7EA4">
              <w:rPr>
                <w:rStyle w:val="Hipercze"/>
                <w:rFonts w:cs="Calibri"/>
                <w:szCs w:val="22"/>
              </w:rPr>
              <w:t>Opis wizji stanu obszaru po przeprowadzeniu rewitalizacji</w:t>
            </w:r>
            <w:r w:rsidR="003E7EA4" w:rsidRPr="003E7EA4">
              <w:rPr>
                <w:webHidden/>
              </w:rPr>
              <w:tab/>
            </w:r>
            <w:r w:rsidR="003E7EA4" w:rsidRPr="003E7EA4">
              <w:rPr>
                <w:webHidden/>
              </w:rPr>
              <w:fldChar w:fldCharType="begin"/>
            </w:r>
            <w:r w:rsidR="003E7EA4" w:rsidRPr="003E7EA4">
              <w:rPr>
                <w:webHidden/>
              </w:rPr>
              <w:instrText xml:space="preserve"> PAGEREF _Toc129757554 \h </w:instrText>
            </w:r>
            <w:r w:rsidR="003E7EA4" w:rsidRPr="003E7EA4">
              <w:rPr>
                <w:webHidden/>
              </w:rPr>
            </w:r>
            <w:r w:rsidR="003E7EA4" w:rsidRPr="003E7EA4">
              <w:rPr>
                <w:webHidden/>
              </w:rPr>
              <w:fldChar w:fldCharType="separate"/>
            </w:r>
            <w:r w:rsidR="00F02053">
              <w:rPr>
                <w:webHidden/>
              </w:rPr>
              <w:t>78</w:t>
            </w:r>
            <w:r w:rsidR="003E7EA4" w:rsidRPr="003E7EA4">
              <w:rPr>
                <w:webHidden/>
              </w:rPr>
              <w:fldChar w:fldCharType="end"/>
            </w:r>
          </w:hyperlink>
        </w:p>
        <w:p w14:paraId="2F9047DF" w14:textId="2A45A82E" w:rsidR="003E7EA4" w:rsidRPr="003E7EA4" w:rsidRDefault="00184F4F" w:rsidP="00D470C4">
          <w:pPr>
            <w:pStyle w:val="Spistreci1"/>
            <w:rPr>
              <w:color w:val="auto"/>
              <w:lang w:eastAsia="pl-PL"/>
            </w:rPr>
          </w:pPr>
          <w:hyperlink w:anchor="_Toc129757555" w:history="1">
            <w:r w:rsidR="003E7EA4" w:rsidRPr="003E7EA4">
              <w:rPr>
                <w:rStyle w:val="Hipercze"/>
                <w:rFonts w:cs="Calibri"/>
                <w:szCs w:val="22"/>
              </w:rPr>
              <w:t>5.</w:t>
            </w:r>
            <w:r w:rsidR="003E7EA4" w:rsidRPr="003E7EA4">
              <w:rPr>
                <w:color w:val="auto"/>
                <w:lang w:eastAsia="pl-PL"/>
              </w:rPr>
              <w:tab/>
            </w:r>
            <w:r w:rsidR="003E7EA4" w:rsidRPr="003E7EA4">
              <w:rPr>
                <w:rStyle w:val="Hipercze"/>
                <w:rFonts w:cs="Calibri"/>
                <w:szCs w:val="22"/>
              </w:rPr>
              <w:t>Cele rewitalizacji i odpowiadające im kierunki działań</w:t>
            </w:r>
            <w:r w:rsidR="003E7EA4" w:rsidRPr="003E7EA4">
              <w:rPr>
                <w:webHidden/>
              </w:rPr>
              <w:tab/>
            </w:r>
            <w:r w:rsidR="003E7EA4" w:rsidRPr="003E7EA4">
              <w:rPr>
                <w:webHidden/>
              </w:rPr>
              <w:fldChar w:fldCharType="begin"/>
            </w:r>
            <w:r w:rsidR="003E7EA4" w:rsidRPr="003E7EA4">
              <w:rPr>
                <w:webHidden/>
              </w:rPr>
              <w:instrText xml:space="preserve"> PAGEREF _Toc129757555 \h </w:instrText>
            </w:r>
            <w:r w:rsidR="003E7EA4" w:rsidRPr="003E7EA4">
              <w:rPr>
                <w:webHidden/>
              </w:rPr>
            </w:r>
            <w:r w:rsidR="003E7EA4" w:rsidRPr="003E7EA4">
              <w:rPr>
                <w:webHidden/>
              </w:rPr>
              <w:fldChar w:fldCharType="separate"/>
            </w:r>
            <w:r w:rsidR="00F02053">
              <w:rPr>
                <w:webHidden/>
              </w:rPr>
              <w:t>80</w:t>
            </w:r>
            <w:r w:rsidR="003E7EA4" w:rsidRPr="003E7EA4">
              <w:rPr>
                <w:webHidden/>
              </w:rPr>
              <w:fldChar w:fldCharType="end"/>
            </w:r>
          </w:hyperlink>
        </w:p>
        <w:p w14:paraId="4D220E17" w14:textId="6B480C5F" w:rsidR="003E7EA4" w:rsidRPr="003E7EA4" w:rsidRDefault="00184F4F" w:rsidP="00D470C4">
          <w:pPr>
            <w:pStyle w:val="Spistreci1"/>
            <w:rPr>
              <w:color w:val="auto"/>
              <w:lang w:eastAsia="pl-PL"/>
            </w:rPr>
          </w:pPr>
          <w:hyperlink w:anchor="_Toc129757556" w:history="1">
            <w:r w:rsidR="003E7EA4" w:rsidRPr="003E7EA4">
              <w:rPr>
                <w:rStyle w:val="Hipercze"/>
                <w:rFonts w:cs="Calibri"/>
                <w:szCs w:val="22"/>
              </w:rPr>
              <w:t>6.</w:t>
            </w:r>
            <w:r w:rsidR="003E7EA4" w:rsidRPr="003E7EA4">
              <w:rPr>
                <w:color w:val="auto"/>
                <w:lang w:eastAsia="pl-PL"/>
              </w:rPr>
              <w:tab/>
            </w:r>
            <w:r w:rsidR="003E7EA4" w:rsidRPr="003E7EA4">
              <w:rPr>
                <w:rStyle w:val="Hipercze"/>
                <w:rFonts w:cs="Calibri"/>
                <w:szCs w:val="22"/>
              </w:rPr>
              <w:t>Opis powiązań Gminnego Programu Rewitalizacji  z dokumentami strategicznymi na poziomie krajowym, regionalnym i lokalnym</w:t>
            </w:r>
            <w:r w:rsidR="003E7EA4" w:rsidRPr="003E7EA4">
              <w:rPr>
                <w:webHidden/>
              </w:rPr>
              <w:tab/>
            </w:r>
            <w:r w:rsidR="003E7EA4" w:rsidRPr="003E7EA4">
              <w:rPr>
                <w:webHidden/>
              </w:rPr>
              <w:fldChar w:fldCharType="begin"/>
            </w:r>
            <w:r w:rsidR="003E7EA4" w:rsidRPr="003E7EA4">
              <w:rPr>
                <w:webHidden/>
              </w:rPr>
              <w:instrText xml:space="preserve"> PAGEREF _Toc129757556 \h </w:instrText>
            </w:r>
            <w:r w:rsidR="003E7EA4" w:rsidRPr="003E7EA4">
              <w:rPr>
                <w:webHidden/>
              </w:rPr>
            </w:r>
            <w:r w:rsidR="003E7EA4" w:rsidRPr="003E7EA4">
              <w:rPr>
                <w:webHidden/>
              </w:rPr>
              <w:fldChar w:fldCharType="separate"/>
            </w:r>
            <w:r w:rsidR="00F02053">
              <w:rPr>
                <w:webHidden/>
              </w:rPr>
              <w:t>82</w:t>
            </w:r>
            <w:r w:rsidR="003E7EA4" w:rsidRPr="003E7EA4">
              <w:rPr>
                <w:webHidden/>
              </w:rPr>
              <w:fldChar w:fldCharType="end"/>
            </w:r>
          </w:hyperlink>
        </w:p>
        <w:p w14:paraId="2E8362E8" w14:textId="32AE2E46" w:rsidR="003E7EA4" w:rsidRPr="003E7EA4" w:rsidRDefault="00184F4F" w:rsidP="00D470C4">
          <w:pPr>
            <w:pStyle w:val="Spistreci1"/>
            <w:rPr>
              <w:color w:val="auto"/>
              <w:lang w:eastAsia="pl-PL"/>
            </w:rPr>
          </w:pPr>
          <w:hyperlink w:anchor="_Toc129757557" w:history="1">
            <w:r w:rsidR="003E7EA4" w:rsidRPr="003E7EA4">
              <w:rPr>
                <w:rStyle w:val="Hipercze"/>
                <w:rFonts w:cs="Calibri"/>
                <w:szCs w:val="22"/>
              </w:rPr>
              <w:t>7.</w:t>
            </w:r>
            <w:r w:rsidR="003E7EA4" w:rsidRPr="003E7EA4">
              <w:rPr>
                <w:color w:val="auto"/>
                <w:lang w:eastAsia="pl-PL"/>
              </w:rPr>
              <w:tab/>
            </w:r>
            <w:r w:rsidR="003E7EA4" w:rsidRPr="003E7EA4">
              <w:rPr>
                <w:rStyle w:val="Hipercze"/>
                <w:rFonts w:cs="Calibri"/>
                <w:szCs w:val="22"/>
              </w:rPr>
              <w:t>Opis przedsięwzięć rewitalizacyjnych</w:t>
            </w:r>
            <w:r w:rsidR="003E7EA4" w:rsidRPr="003E7EA4">
              <w:rPr>
                <w:webHidden/>
              </w:rPr>
              <w:tab/>
            </w:r>
            <w:r w:rsidR="003E7EA4" w:rsidRPr="003E7EA4">
              <w:rPr>
                <w:webHidden/>
              </w:rPr>
              <w:fldChar w:fldCharType="begin"/>
            </w:r>
            <w:r w:rsidR="003E7EA4" w:rsidRPr="003E7EA4">
              <w:rPr>
                <w:webHidden/>
              </w:rPr>
              <w:instrText xml:space="preserve"> PAGEREF _Toc129757557 \h </w:instrText>
            </w:r>
            <w:r w:rsidR="003E7EA4" w:rsidRPr="003E7EA4">
              <w:rPr>
                <w:webHidden/>
              </w:rPr>
            </w:r>
            <w:r w:rsidR="003E7EA4" w:rsidRPr="003E7EA4">
              <w:rPr>
                <w:webHidden/>
              </w:rPr>
              <w:fldChar w:fldCharType="separate"/>
            </w:r>
            <w:r w:rsidR="00F02053">
              <w:rPr>
                <w:webHidden/>
              </w:rPr>
              <w:t>92</w:t>
            </w:r>
            <w:r w:rsidR="003E7EA4" w:rsidRPr="003E7EA4">
              <w:rPr>
                <w:webHidden/>
              </w:rPr>
              <w:fldChar w:fldCharType="end"/>
            </w:r>
          </w:hyperlink>
        </w:p>
        <w:p w14:paraId="017638A6" w14:textId="19B5F94E" w:rsidR="003E7EA4" w:rsidRPr="003E7EA4" w:rsidRDefault="00184F4F" w:rsidP="00D470C4">
          <w:pPr>
            <w:pStyle w:val="Spistreci2"/>
            <w:tabs>
              <w:tab w:val="right" w:leader="dot" w:pos="8647"/>
            </w:tabs>
            <w:jc w:val="both"/>
            <w:rPr>
              <w:rFonts w:cs="Calibri"/>
              <w:noProof/>
              <w:sz w:val="22"/>
              <w:szCs w:val="22"/>
              <w:lang w:eastAsia="pl-PL"/>
            </w:rPr>
          </w:pPr>
          <w:hyperlink w:anchor="_Toc129757558" w:history="1">
            <w:r w:rsidR="003E7EA4" w:rsidRPr="003E7EA4">
              <w:rPr>
                <w:rStyle w:val="Hipercze"/>
                <w:rFonts w:cs="Calibri"/>
                <w:noProof/>
                <w:sz w:val="22"/>
                <w:szCs w:val="22"/>
              </w:rPr>
              <w:t>7.1.</w:t>
            </w:r>
            <w:r w:rsidR="003E7EA4" w:rsidRPr="003E7EA4">
              <w:rPr>
                <w:rFonts w:cs="Calibri"/>
                <w:noProof/>
                <w:sz w:val="22"/>
                <w:szCs w:val="22"/>
                <w:lang w:eastAsia="pl-PL"/>
              </w:rPr>
              <w:tab/>
            </w:r>
            <w:r w:rsidR="003E7EA4" w:rsidRPr="003E7EA4">
              <w:rPr>
                <w:rStyle w:val="Hipercze"/>
                <w:rFonts w:cs="Calibri"/>
                <w:noProof/>
                <w:sz w:val="22"/>
                <w:szCs w:val="22"/>
              </w:rPr>
              <w:t>Lista planowanych podstawowych przedsięwzięć rewitalizacyjnych</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_Toc129757558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93</w:t>
            </w:r>
            <w:r w:rsidR="003E7EA4" w:rsidRPr="003E7EA4">
              <w:rPr>
                <w:rFonts w:cs="Calibri"/>
                <w:noProof/>
                <w:webHidden/>
                <w:sz w:val="22"/>
                <w:szCs w:val="22"/>
              </w:rPr>
              <w:fldChar w:fldCharType="end"/>
            </w:r>
          </w:hyperlink>
        </w:p>
        <w:p w14:paraId="2F67EE08" w14:textId="7C1C9A47" w:rsidR="003E7EA4" w:rsidRPr="003E7EA4" w:rsidRDefault="00184F4F" w:rsidP="00D470C4">
          <w:pPr>
            <w:pStyle w:val="Spistreci2"/>
            <w:tabs>
              <w:tab w:val="right" w:leader="dot" w:pos="8647"/>
            </w:tabs>
            <w:jc w:val="both"/>
            <w:rPr>
              <w:rFonts w:cs="Calibri"/>
              <w:noProof/>
              <w:sz w:val="22"/>
              <w:szCs w:val="22"/>
              <w:lang w:eastAsia="pl-PL"/>
            </w:rPr>
          </w:pPr>
          <w:hyperlink w:anchor="_Toc129757559" w:history="1">
            <w:r w:rsidR="003E7EA4" w:rsidRPr="003E7EA4">
              <w:rPr>
                <w:rStyle w:val="Hipercze"/>
                <w:rFonts w:cs="Calibri"/>
                <w:noProof/>
                <w:sz w:val="22"/>
                <w:szCs w:val="22"/>
              </w:rPr>
              <w:t>7.2.</w:t>
            </w:r>
            <w:r w:rsidR="003E7EA4" w:rsidRPr="003E7EA4">
              <w:rPr>
                <w:rFonts w:cs="Calibri"/>
                <w:noProof/>
                <w:sz w:val="22"/>
                <w:szCs w:val="22"/>
                <w:lang w:eastAsia="pl-PL"/>
              </w:rPr>
              <w:tab/>
            </w:r>
            <w:r w:rsidR="003E7EA4" w:rsidRPr="003E7EA4">
              <w:rPr>
                <w:rStyle w:val="Hipercze"/>
                <w:rFonts w:cs="Calibri"/>
                <w:noProof/>
                <w:sz w:val="22"/>
                <w:szCs w:val="22"/>
              </w:rPr>
              <w:t>Charakterystyka pozostałych przedsięwzięć rewitalizacyjnych</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_Toc129757559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126</w:t>
            </w:r>
            <w:r w:rsidR="003E7EA4" w:rsidRPr="003E7EA4">
              <w:rPr>
                <w:rFonts w:cs="Calibri"/>
                <w:noProof/>
                <w:webHidden/>
                <w:sz w:val="22"/>
                <w:szCs w:val="22"/>
              </w:rPr>
              <w:fldChar w:fldCharType="end"/>
            </w:r>
          </w:hyperlink>
        </w:p>
        <w:p w14:paraId="41236573" w14:textId="05E524D2" w:rsidR="003E7EA4" w:rsidRPr="003E7EA4" w:rsidRDefault="00184F4F" w:rsidP="00D470C4">
          <w:pPr>
            <w:pStyle w:val="Spistreci1"/>
            <w:rPr>
              <w:color w:val="auto"/>
              <w:lang w:eastAsia="pl-PL"/>
            </w:rPr>
          </w:pPr>
          <w:hyperlink w:anchor="_Toc129757560" w:history="1">
            <w:r w:rsidR="003E7EA4" w:rsidRPr="003E7EA4">
              <w:rPr>
                <w:rStyle w:val="Hipercze"/>
                <w:rFonts w:cs="Calibri"/>
                <w:szCs w:val="22"/>
              </w:rPr>
              <w:t>8.</w:t>
            </w:r>
            <w:r w:rsidR="003E7EA4" w:rsidRPr="003E7EA4">
              <w:rPr>
                <w:color w:val="auto"/>
                <w:lang w:eastAsia="pl-PL"/>
              </w:rPr>
              <w:tab/>
            </w:r>
            <w:r w:rsidR="003E7EA4" w:rsidRPr="003E7EA4">
              <w:rPr>
                <w:rStyle w:val="Hipercze"/>
                <w:rFonts w:cs="Calibri"/>
                <w:szCs w:val="22"/>
              </w:rPr>
              <w:t>Mechanizmy integrowania działań oraz przedsięwzięć rewitalizacyjnych</w:t>
            </w:r>
            <w:r w:rsidR="003E7EA4" w:rsidRPr="003E7EA4">
              <w:rPr>
                <w:webHidden/>
              </w:rPr>
              <w:tab/>
            </w:r>
            <w:r w:rsidR="003E7EA4" w:rsidRPr="003E7EA4">
              <w:rPr>
                <w:webHidden/>
              </w:rPr>
              <w:fldChar w:fldCharType="begin"/>
            </w:r>
            <w:r w:rsidR="003E7EA4" w:rsidRPr="003E7EA4">
              <w:rPr>
                <w:webHidden/>
              </w:rPr>
              <w:instrText xml:space="preserve"> PAGEREF _Toc129757560 \h </w:instrText>
            </w:r>
            <w:r w:rsidR="003E7EA4" w:rsidRPr="003E7EA4">
              <w:rPr>
                <w:webHidden/>
              </w:rPr>
            </w:r>
            <w:r w:rsidR="003E7EA4" w:rsidRPr="003E7EA4">
              <w:rPr>
                <w:webHidden/>
              </w:rPr>
              <w:fldChar w:fldCharType="separate"/>
            </w:r>
            <w:r w:rsidR="00F02053">
              <w:rPr>
                <w:webHidden/>
              </w:rPr>
              <w:t>130</w:t>
            </w:r>
            <w:r w:rsidR="003E7EA4" w:rsidRPr="003E7EA4">
              <w:rPr>
                <w:webHidden/>
              </w:rPr>
              <w:fldChar w:fldCharType="end"/>
            </w:r>
          </w:hyperlink>
        </w:p>
        <w:p w14:paraId="05F7C921" w14:textId="7CC1D7FE" w:rsidR="003E7EA4" w:rsidRPr="003E7EA4" w:rsidRDefault="00184F4F" w:rsidP="00D470C4">
          <w:pPr>
            <w:pStyle w:val="Spistreci2"/>
            <w:tabs>
              <w:tab w:val="right" w:leader="dot" w:pos="8647"/>
            </w:tabs>
            <w:jc w:val="both"/>
            <w:rPr>
              <w:rFonts w:cs="Calibri"/>
              <w:noProof/>
              <w:sz w:val="22"/>
              <w:szCs w:val="22"/>
              <w:lang w:eastAsia="pl-PL"/>
            </w:rPr>
          </w:pPr>
          <w:hyperlink w:anchor="_Toc129757561" w:history="1">
            <w:r w:rsidR="003E7EA4" w:rsidRPr="003E7EA4">
              <w:rPr>
                <w:rStyle w:val="Hipercze"/>
                <w:rFonts w:cs="Calibri"/>
                <w:noProof/>
                <w:sz w:val="22"/>
                <w:szCs w:val="22"/>
              </w:rPr>
              <w:t>8.1.</w:t>
            </w:r>
            <w:r w:rsidR="003E7EA4" w:rsidRPr="003E7EA4">
              <w:rPr>
                <w:rFonts w:cs="Calibri"/>
                <w:noProof/>
                <w:sz w:val="22"/>
                <w:szCs w:val="22"/>
                <w:lang w:eastAsia="pl-PL"/>
              </w:rPr>
              <w:tab/>
            </w:r>
            <w:r w:rsidR="003E7EA4" w:rsidRPr="003E7EA4">
              <w:rPr>
                <w:rStyle w:val="Hipercze"/>
                <w:rFonts w:cs="Calibri"/>
                <w:noProof/>
                <w:sz w:val="22"/>
                <w:szCs w:val="22"/>
              </w:rPr>
              <w:t>Kompleksowość programu</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_Toc129757561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130</w:t>
            </w:r>
            <w:r w:rsidR="003E7EA4" w:rsidRPr="003E7EA4">
              <w:rPr>
                <w:rFonts w:cs="Calibri"/>
                <w:noProof/>
                <w:webHidden/>
                <w:sz w:val="22"/>
                <w:szCs w:val="22"/>
              </w:rPr>
              <w:fldChar w:fldCharType="end"/>
            </w:r>
          </w:hyperlink>
        </w:p>
        <w:p w14:paraId="0DEBB8C7" w14:textId="7517334B" w:rsidR="003E7EA4" w:rsidRPr="003E7EA4" w:rsidRDefault="00184F4F" w:rsidP="00D470C4">
          <w:pPr>
            <w:pStyle w:val="Spistreci2"/>
            <w:tabs>
              <w:tab w:val="right" w:leader="dot" w:pos="8647"/>
            </w:tabs>
            <w:jc w:val="both"/>
            <w:rPr>
              <w:rFonts w:cs="Calibri"/>
              <w:noProof/>
              <w:sz w:val="22"/>
              <w:szCs w:val="22"/>
              <w:lang w:eastAsia="pl-PL"/>
            </w:rPr>
          </w:pPr>
          <w:hyperlink w:anchor="_Toc129757562" w:history="1">
            <w:r w:rsidR="003E7EA4" w:rsidRPr="003E7EA4">
              <w:rPr>
                <w:rStyle w:val="Hipercze"/>
                <w:rFonts w:cs="Calibri"/>
                <w:noProof/>
                <w:sz w:val="22"/>
                <w:szCs w:val="22"/>
              </w:rPr>
              <w:t>8.2.</w:t>
            </w:r>
            <w:r w:rsidR="003E7EA4" w:rsidRPr="003E7EA4">
              <w:rPr>
                <w:rFonts w:cs="Calibri"/>
                <w:noProof/>
                <w:sz w:val="22"/>
                <w:szCs w:val="22"/>
                <w:lang w:eastAsia="pl-PL"/>
              </w:rPr>
              <w:tab/>
            </w:r>
            <w:r w:rsidR="003E7EA4" w:rsidRPr="003E7EA4">
              <w:rPr>
                <w:rStyle w:val="Hipercze"/>
                <w:rFonts w:cs="Calibri"/>
                <w:noProof/>
                <w:sz w:val="22"/>
                <w:szCs w:val="22"/>
              </w:rPr>
              <w:t>Koncentracja programu</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_Toc129757562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130</w:t>
            </w:r>
            <w:r w:rsidR="003E7EA4" w:rsidRPr="003E7EA4">
              <w:rPr>
                <w:rFonts w:cs="Calibri"/>
                <w:noProof/>
                <w:webHidden/>
                <w:sz w:val="22"/>
                <w:szCs w:val="22"/>
              </w:rPr>
              <w:fldChar w:fldCharType="end"/>
            </w:r>
          </w:hyperlink>
        </w:p>
        <w:p w14:paraId="271C7034" w14:textId="7B474706" w:rsidR="003E7EA4" w:rsidRPr="003E7EA4" w:rsidRDefault="00184F4F" w:rsidP="00D470C4">
          <w:pPr>
            <w:pStyle w:val="Spistreci2"/>
            <w:tabs>
              <w:tab w:val="right" w:leader="dot" w:pos="8647"/>
            </w:tabs>
            <w:jc w:val="both"/>
            <w:rPr>
              <w:rFonts w:cs="Calibri"/>
              <w:noProof/>
              <w:sz w:val="22"/>
              <w:szCs w:val="22"/>
              <w:lang w:eastAsia="pl-PL"/>
            </w:rPr>
          </w:pPr>
          <w:hyperlink w:anchor="_Toc129757563" w:history="1">
            <w:r w:rsidR="003E7EA4" w:rsidRPr="003E7EA4">
              <w:rPr>
                <w:rStyle w:val="Hipercze"/>
                <w:rFonts w:cs="Calibri"/>
                <w:noProof/>
                <w:sz w:val="22"/>
                <w:szCs w:val="22"/>
              </w:rPr>
              <w:t>8.3.</w:t>
            </w:r>
            <w:r w:rsidR="003E7EA4" w:rsidRPr="003E7EA4">
              <w:rPr>
                <w:rFonts w:cs="Calibri"/>
                <w:noProof/>
                <w:sz w:val="22"/>
                <w:szCs w:val="22"/>
                <w:lang w:eastAsia="pl-PL"/>
              </w:rPr>
              <w:tab/>
            </w:r>
            <w:r w:rsidR="003E7EA4" w:rsidRPr="003E7EA4">
              <w:rPr>
                <w:rStyle w:val="Hipercze"/>
                <w:rFonts w:cs="Calibri"/>
                <w:noProof/>
                <w:sz w:val="22"/>
                <w:szCs w:val="22"/>
              </w:rPr>
              <w:t>Komplementarność przedsięwzięć rewitalizacyjnych</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_Toc129757563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130</w:t>
            </w:r>
            <w:r w:rsidR="003E7EA4" w:rsidRPr="003E7EA4">
              <w:rPr>
                <w:rFonts w:cs="Calibri"/>
                <w:noProof/>
                <w:webHidden/>
                <w:sz w:val="22"/>
                <w:szCs w:val="22"/>
              </w:rPr>
              <w:fldChar w:fldCharType="end"/>
            </w:r>
          </w:hyperlink>
        </w:p>
        <w:p w14:paraId="0909406E" w14:textId="33008FB7"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64" w:history="1">
            <w:r w:rsidR="003E7EA4" w:rsidRPr="003E7EA4">
              <w:rPr>
                <w:rStyle w:val="Hipercze"/>
                <w:rFonts w:cs="Calibri"/>
                <w:noProof/>
                <w:sz w:val="22"/>
                <w:szCs w:val="22"/>
              </w:rPr>
              <w:t>8.3.1.</w:t>
            </w:r>
            <w:r w:rsidR="003E7EA4" w:rsidRPr="003E7EA4">
              <w:rPr>
                <w:rFonts w:cs="Calibri"/>
                <w:i w:val="0"/>
                <w:iCs w:val="0"/>
                <w:noProof/>
                <w:sz w:val="22"/>
                <w:szCs w:val="22"/>
                <w:lang w:eastAsia="pl-PL"/>
              </w:rPr>
              <w:tab/>
            </w:r>
            <w:r w:rsidR="003E7EA4" w:rsidRPr="003E7EA4">
              <w:rPr>
                <w:rStyle w:val="Hipercze"/>
                <w:rFonts w:cs="Calibri"/>
                <w:noProof/>
                <w:sz w:val="22"/>
                <w:szCs w:val="22"/>
              </w:rPr>
              <w:t>Komplementarność przestrzenna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_Toc129757564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131</w:t>
            </w:r>
            <w:r w:rsidR="003E7EA4" w:rsidRPr="003E7EA4">
              <w:rPr>
                <w:rFonts w:cs="Calibri"/>
                <w:noProof/>
                <w:webHidden/>
                <w:sz w:val="22"/>
                <w:szCs w:val="22"/>
              </w:rPr>
              <w:fldChar w:fldCharType="end"/>
            </w:r>
          </w:hyperlink>
        </w:p>
        <w:p w14:paraId="42F95EA7" w14:textId="3ED5B980"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65" w:history="1">
            <w:r w:rsidR="003E7EA4" w:rsidRPr="003E7EA4">
              <w:rPr>
                <w:rStyle w:val="Hipercze"/>
                <w:rFonts w:cs="Calibri"/>
                <w:noProof/>
                <w:sz w:val="22"/>
                <w:szCs w:val="22"/>
              </w:rPr>
              <w:t>8.3.2.</w:t>
            </w:r>
            <w:r w:rsidR="003E7EA4" w:rsidRPr="003E7EA4">
              <w:rPr>
                <w:rFonts w:cs="Calibri"/>
                <w:i w:val="0"/>
                <w:iCs w:val="0"/>
                <w:noProof/>
                <w:sz w:val="22"/>
                <w:szCs w:val="22"/>
                <w:lang w:eastAsia="pl-PL"/>
              </w:rPr>
              <w:tab/>
            </w:r>
            <w:r w:rsidR="003E7EA4" w:rsidRPr="003E7EA4">
              <w:rPr>
                <w:rStyle w:val="Hipercze"/>
                <w:rFonts w:cs="Calibri"/>
                <w:noProof/>
                <w:sz w:val="22"/>
                <w:szCs w:val="22"/>
              </w:rPr>
              <w:t>Komplementarność problemowa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_Toc129757565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132</w:t>
            </w:r>
            <w:r w:rsidR="003E7EA4" w:rsidRPr="003E7EA4">
              <w:rPr>
                <w:rFonts w:cs="Calibri"/>
                <w:noProof/>
                <w:webHidden/>
                <w:sz w:val="22"/>
                <w:szCs w:val="22"/>
              </w:rPr>
              <w:fldChar w:fldCharType="end"/>
            </w:r>
          </w:hyperlink>
        </w:p>
        <w:p w14:paraId="73B10A53" w14:textId="5D9457BC"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66" w:history="1">
            <w:r w:rsidR="003E7EA4" w:rsidRPr="003E7EA4">
              <w:rPr>
                <w:rStyle w:val="Hipercze"/>
                <w:rFonts w:cs="Calibri"/>
                <w:noProof/>
                <w:sz w:val="22"/>
                <w:szCs w:val="22"/>
              </w:rPr>
              <w:t>8.3.3.</w:t>
            </w:r>
            <w:r w:rsidR="003E7EA4" w:rsidRPr="003E7EA4">
              <w:rPr>
                <w:rFonts w:cs="Calibri"/>
                <w:i w:val="0"/>
                <w:iCs w:val="0"/>
                <w:noProof/>
                <w:sz w:val="22"/>
                <w:szCs w:val="22"/>
                <w:lang w:eastAsia="pl-PL"/>
              </w:rPr>
              <w:tab/>
            </w:r>
            <w:r w:rsidR="003E7EA4" w:rsidRPr="003E7EA4">
              <w:rPr>
                <w:rStyle w:val="Hipercze"/>
                <w:rFonts w:cs="Calibri"/>
                <w:noProof/>
                <w:sz w:val="22"/>
                <w:szCs w:val="22"/>
              </w:rPr>
              <w:t>Komplementarność proceduralno-instytucjonalna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_Toc129757566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134</w:t>
            </w:r>
            <w:r w:rsidR="003E7EA4" w:rsidRPr="003E7EA4">
              <w:rPr>
                <w:rFonts w:cs="Calibri"/>
                <w:noProof/>
                <w:webHidden/>
                <w:sz w:val="22"/>
                <w:szCs w:val="22"/>
              </w:rPr>
              <w:fldChar w:fldCharType="end"/>
            </w:r>
          </w:hyperlink>
        </w:p>
        <w:p w14:paraId="69E6144D" w14:textId="7801C668"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67" w:history="1">
            <w:r w:rsidR="003E7EA4" w:rsidRPr="003E7EA4">
              <w:rPr>
                <w:rStyle w:val="Hipercze"/>
                <w:rFonts w:cs="Calibri"/>
                <w:noProof/>
                <w:sz w:val="22"/>
                <w:szCs w:val="22"/>
              </w:rPr>
              <w:t>8.3.4.</w:t>
            </w:r>
            <w:r w:rsidR="003E7EA4" w:rsidRPr="003E7EA4">
              <w:rPr>
                <w:rFonts w:cs="Calibri"/>
                <w:i w:val="0"/>
                <w:iCs w:val="0"/>
                <w:noProof/>
                <w:sz w:val="22"/>
                <w:szCs w:val="22"/>
                <w:lang w:eastAsia="pl-PL"/>
              </w:rPr>
              <w:tab/>
            </w:r>
            <w:r w:rsidR="003E7EA4" w:rsidRPr="003E7EA4">
              <w:rPr>
                <w:rStyle w:val="Hipercze"/>
                <w:rFonts w:cs="Calibri"/>
                <w:noProof/>
                <w:sz w:val="22"/>
                <w:szCs w:val="22"/>
              </w:rPr>
              <w:t>Komplementarność międzyokresowa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_Toc129757567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134</w:t>
            </w:r>
            <w:r w:rsidR="003E7EA4" w:rsidRPr="003E7EA4">
              <w:rPr>
                <w:rFonts w:cs="Calibri"/>
                <w:noProof/>
                <w:webHidden/>
                <w:sz w:val="22"/>
                <w:szCs w:val="22"/>
              </w:rPr>
              <w:fldChar w:fldCharType="end"/>
            </w:r>
          </w:hyperlink>
        </w:p>
        <w:p w14:paraId="3AA5BB72" w14:textId="1E4D9860" w:rsidR="003E7EA4" w:rsidRPr="003E7EA4" w:rsidRDefault="00184F4F" w:rsidP="00D470C4">
          <w:pPr>
            <w:pStyle w:val="Spistreci3"/>
            <w:tabs>
              <w:tab w:val="right" w:leader="dot" w:pos="8647"/>
            </w:tabs>
            <w:spacing w:line="276" w:lineRule="auto"/>
            <w:jc w:val="both"/>
            <w:rPr>
              <w:rFonts w:cs="Calibri"/>
              <w:i w:val="0"/>
              <w:iCs w:val="0"/>
              <w:noProof/>
              <w:sz w:val="22"/>
              <w:szCs w:val="22"/>
              <w:lang w:eastAsia="pl-PL"/>
            </w:rPr>
          </w:pPr>
          <w:hyperlink w:anchor="_Toc129757568" w:history="1">
            <w:r w:rsidR="003E7EA4" w:rsidRPr="003E7EA4">
              <w:rPr>
                <w:rStyle w:val="Hipercze"/>
                <w:rFonts w:cs="Calibri"/>
                <w:noProof/>
                <w:sz w:val="22"/>
                <w:szCs w:val="22"/>
              </w:rPr>
              <w:t>8.3.5.</w:t>
            </w:r>
            <w:r w:rsidR="003E7EA4" w:rsidRPr="003E7EA4">
              <w:rPr>
                <w:rFonts w:cs="Calibri"/>
                <w:i w:val="0"/>
                <w:iCs w:val="0"/>
                <w:noProof/>
                <w:sz w:val="22"/>
                <w:szCs w:val="22"/>
                <w:lang w:eastAsia="pl-PL"/>
              </w:rPr>
              <w:tab/>
            </w:r>
            <w:r w:rsidR="003E7EA4" w:rsidRPr="003E7EA4">
              <w:rPr>
                <w:rStyle w:val="Hipercze"/>
                <w:rFonts w:cs="Calibri"/>
                <w:noProof/>
                <w:sz w:val="22"/>
                <w:szCs w:val="22"/>
              </w:rPr>
              <w:t>Komplementarność źródeł finansowania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_Toc129757568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136</w:t>
            </w:r>
            <w:r w:rsidR="003E7EA4" w:rsidRPr="003E7EA4">
              <w:rPr>
                <w:rFonts w:cs="Calibri"/>
                <w:noProof/>
                <w:webHidden/>
                <w:sz w:val="22"/>
                <w:szCs w:val="22"/>
              </w:rPr>
              <w:fldChar w:fldCharType="end"/>
            </w:r>
          </w:hyperlink>
        </w:p>
        <w:p w14:paraId="0314C65B" w14:textId="19A13B0C" w:rsidR="003E7EA4" w:rsidRPr="003E7EA4" w:rsidRDefault="00184F4F" w:rsidP="00D470C4">
          <w:pPr>
            <w:pStyle w:val="Spistreci1"/>
            <w:rPr>
              <w:color w:val="auto"/>
              <w:lang w:eastAsia="pl-PL"/>
            </w:rPr>
          </w:pPr>
          <w:hyperlink w:anchor="_Toc129757569" w:history="1">
            <w:r w:rsidR="003E7EA4" w:rsidRPr="003E7EA4">
              <w:rPr>
                <w:rStyle w:val="Hipercze"/>
                <w:rFonts w:cs="Calibri"/>
                <w:szCs w:val="22"/>
              </w:rPr>
              <w:t>9.</w:t>
            </w:r>
            <w:r w:rsidR="003E7EA4" w:rsidRPr="003E7EA4">
              <w:rPr>
                <w:color w:val="auto"/>
                <w:lang w:eastAsia="pl-PL"/>
              </w:rPr>
              <w:tab/>
            </w:r>
            <w:r w:rsidR="003E7EA4" w:rsidRPr="003E7EA4">
              <w:rPr>
                <w:rStyle w:val="Hipercze"/>
                <w:rFonts w:cs="Calibri"/>
                <w:szCs w:val="22"/>
              </w:rPr>
              <w:t>Ramy finansowe Gminnego Programu Rewitalizacji</w:t>
            </w:r>
            <w:r w:rsidR="003E7EA4" w:rsidRPr="003E7EA4">
              <w:rPr>
                <w:webHidden/>
              </w:rPr>
              <w:tab/>
            </w:r>
            <w:r w:rsidR="003E7EA4" w:rsidRPr="003E7EA4">
              <w:rPr>
                <w:webHidden/>
              </w:rPr>
              <w:fldChar w:fldCharType="begin"/>
            </w:r>
            <w:r w:rsidR="003E7EA4" w:rsidRPr="003E7EA4">
              <w:rPr>
                <w:webHidden/>
              </w:rPr>
              <w:instrText xml:space="preserve"> PAGEREF _Toc129757569 \h </w:instrText>
            </w:r>
            <w:r w:rsidR="003E7EA4" w:rsidRPr="003E7EA4">
              <w:rPr>
                <w:webHidden/>
              </w:rPr>
            </w:r>
            <w:r w:rsidR="003E7EA4" w:rsidRPr="003E7EA4">
              <w:rPr>
                <w:webHidden/>
              </w:rPr>
              <w:fldChar w:fldCharType="separate"/>
            </w:r>
            <w:r w:rsidR="00F02053">
              <w:rPr>
                <w:webHidden/>
              </w:rPr>
              <w:t>138</w:t>
            </w:r>
            <w:r w:rsidR="003E7EA4" w:rsidRPr="003E7EA4">
              <w:rPr>
                <w:webHidden/>
              </w:rPr>
              <w:fldChar w:fldCharType="end"/>
            </w:r>
          </w:hyperlink>
        </w:p>
        <w:p w14:paraId="4F0A3E8A" w14:textId="5F98AEF1" w:rsidR="003E7EA4" w:rsidRPr="003E7EA4" w:rsidRDefault="00184F4F" w:rsidP="00D470C4">
          <w:pPr>
            <w:pStyle w:val="Spistreci1"/>
            <w:rPr>
              <w:color w:val="auto"/>
              <w:lang w:eastAsia="pl-PL"/>
            </w:rPr>
          </w:pPr>
          <w:hyperlink w:anchor="_Toc129757570" w:history="1">
            <w:r w:rsidR="003E7EA4" w:rsidRPr="003E7EA4">
              <w:rPr>
                <w:rStyle w:val="Hipercze"/>
                <w:rFonts w:cs="Calibri"/>
                <w:szCs w:val="22"/>
              </w:rPr>
              <w:t>10.</w:t>
            </w:r>
            <w:r w:rsidR="003E7EA4" w:rsidRPr="003E7EA4">
              <w:rPr>
                <w:color w:val="auto"/>
                <w:lang w:eastAsia="pl-PL"/>
              </w:rPr>
              <w:tab/>
            </w:r>
            <w:r w:rsidR="003E7EA4" w:rsidRPr="003E7EA4">
              <w:rPr>
                <w:rStyle w:val="Hipercze"/>
                <w:rFonts w:cs="Calibri"/>
                <w:szCs w:val="22"/>
              </w:rPr>
              <w:t>Wdrażanie Gminnego Programu Rewitalizacji</w:t>
            </w:r>
            <w:r w:rsidR="003E7EA4" w:rsidRPr="003E7EA4">
              <w:rPr>
                <w:webHidden/>
              </w:rPr>
              <w:tab/>
            </w:r>
            <w:r w:rsidR="003E7EA4" w:rsidRPr="003E7EA4">
              <w:rPr>
                <w:webHidden/>
              </w:rPr>
              <w:fldChar w:fldCharType="begin"/>
            </w:r>
            <w:r w:rsidR="003E7EA4" w:rsidRPr="003E7EA4">
              <w:rPr>
                <w:webHidden/>
              </w:rPr>
              <w:instrText xml:space="preserve"> PAGEREF _Toc129757570 \h </w:instrText>
            </w:r>
            <w:r w:rsidR="003E7EA4" w:rsidRPr="003E7EA4">
              <w:rPr>
                <w:webHidden/>
              </w:rPr>
            </w:r>
            <w:r w:rsidR="003E7EA4" w:rsidRPr="003E7EA4">
              <w:rPr>
                <w:webHidden/>
              </w:rPr>
              <w:fldChar w:fldCharType="separate"/>
            </w:r>
            <w:r w:rsidR="00F02053">
              <w:rPr>
                <w:webHidden/>
              </w:rPr>
              <w:t>140</w:t>
            </w:r>
            <w:r w:rsidR="003E7EA4" w:rsidRPr="003E7EA4">
              <w:rPr>
                <w:webHidden/>
              </w:rPr>
              <w:fldChar w:fldCharType="end"/>
            </w:r>
          </w:hyperlink>
        </w:p>
        <w:p w14:paraId="570E17CA" w14:textId="6D32CE38" w:rsidR="003E7EA4" w:rsidRPr="003E7EA4" w:rsidRDefault="00184F4F" w:rsidP="00D470C4">
          <w:pPr>
            <w:pStyle w:val="Spistreci2"/>
            <w:tabs>
              <w:tab w:val="right" w:leader="dot" w:pos="8647"/>
            </w:tabs>
            <w:jc w:val="both"/>
            <w:rPr>
              <w:rFonts w:cs="Calibri"/>
              <w:noProof/>
              <w:sz w:val="22"/>
              <w:szCs w:val="22"/>
              <w:lang w:eastAsia="pl-PL"/>
            </w:rPr>
          </w:pPr>
          <w:hyperlink w:anchor="_Toc129757571" w:history="1">
            <w:r w:rsidR="003E7EA4" w:rsidRPr="003E7EA4">
              <w:rPr>
                <w:rStyle w:val="Hipercze"/>
                <w:rFonts w:cs="Calibri"/>
                <w:noProof/>
                <w:sz w:val="22"/>
                <w:szCs w:val="22"/>
              </w:rPr>
              <w:t>10.1.</w:t>
            </w:r>
            <w:r w:rsidR="003E7EA4" w:rsidRPr="003E7EA4">
              <w:rPr>
                <w:rFonts w:cs="Calibri"/>
                <w:noProof/>
                <w:sz w:val="22"/>
                <w:szCs w:val="22"/>
                <w:lang w:eastAsia="pl-PL"/>
              </w:rPr>
              <w:tab/>
            </w:r>
            <w:r w:rsidR="003E7EA4" w:rsidRPr="003E7EA4">
              <w:rPr>
                <w:rStyle w:val="Hipercze"/>
                <w:rFonts w:cs="Calibri"/>
                <w:noProof/>
                <w:sz w:val="22"/>
                <w:szCs w:val="22"/>
              </w:rPr>
              <w:t>Struktura zarządzania realizacją Gminnego Programu Rewitalizacji</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_Toc129757571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140</w:t>
            </w:r>
            <w:r w:rsidR="003E7EA4" w:rsidRPr="003E7EA4">
              <w:rPr>
                <w:rFonts w:cs="Calibri"/>
                <w:noProof/>
                <w:webHidden/>
                <w:sz w:val="22"/>
                <w:szCs w:val="22"/>
              </w:rPr>
              <w:fldChar w:fldCharType="end"/>
            </w:r>
          </w:hyperlink>
        </w:p>
        <w:p w14:paraId="52B38130" w14:textId="42BEC27C" w:rsidR="003E7EA4" w:rsidRPr="003E7EA4" w:rsidRDefault="00184F4F" w:rsidP="00D470C4">
          <w:pPr>
            <w:pStyle w:val="Spistreci2"/>
            <w:tabs>
              <w:tab w:val="right" w:leader="dot" w:pos="8647"/>
            </w:tabs>
            <w:jc w:val="both"/>
            <w:rPr>
              <w:rFonts w:cs="Calibri"/>
              <w:noProof/>
              <w:sz w:val="22"/>
              <w:szCs w:val="22"/>
              <w:lang w:eastAsia="pl-PL"/>
            </w:rPr>
          </w:pPr>
          <w:hyperlink w:anchor="_Toc129757572" w:history="1">
            <w:r w:rsidR="003E7EA4" w:rsidRPr="003E7EA4">
              <w:rPr>
                <w:rStyle w:val="Hipercze"/>
                <w:rFonts w:cs="Calibri"/>
                <w:noProof/>
                <w:sz w:val="22"/>
                <w:szCs w:val="22"/>
              </w:rPr>
              <w:t>10.2.</w:t>
            </w:r>
            <w:r w:rsidR="003E7EA4" w:rsidRPr="003E7EA4">
              <w:rPr>
                <w:rFonts w:cs="Calibri"/>
                <w:noProof/>
                <w:sz w:val="22"/>
                <w:szCs w:val="22"/>
                <w:lang w:eastAsia="pl-PL"/>
              </w:rPr>
              <w:tab/>
            </w:r>
            <w:r w:rsidR="003E7EA4" w:rsidRPr="003E7EA4">
              <w:rPr>
                <w:rStyle w:val="Hipercze"/>
                <w:rFonts w:cs="Calibri"/>
                <w:noProof/>
                <w:sz w:val="22"/>
                <w:szCs w:val="22"/>
              </w:rPr>
              <w:t>Koszty zarządzania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_Toc129757572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142</w:t>
            </w:r>
            <w:r w:rsidR="003E7EA4" w:rsidRPr="003E7EA4">
              <w:rPr>
                <w:rFonts w:cs="Calibri"/>
                <w:noProof/>
                <w:webHidden/>
                <w:sz w:val="22"/>
                <w:szCs w:val="22"/>
              </w:rPr>
              <w:fldChar w:fldCharType="end"/>
            </w:r>
          </w:hyperlink>
        </w:p>
        <w:p w14:paraId="4B70025A" w14:textId="0A908A1F" w:rsidR="003E7EA4" w:rsidRPr="003E7EA4" w:rsidRDefault="00184F4F" w:rsidP="00D470C4">
          <w:pPr>
            <w:pStyle w:val="Spistreci2"/>
            <w:tabs>
              <w:tab w:val="right" w:leader="dot" w:pos="8647"/>
            </w:tabs>
            <w:jc w:val="both"/>
            <w:rPr>
              <w:rFonts w:cs="Calibri"/>
              <w:noProof/>
              <w:sz w:val="22"/>
              <w:szCs w:val="22"/>
              <w:lang w:eastAsia="pl-PL"/>
            </w:rPr>
          </w:pPr>
          <w:hyperlink w:anchor="_Toc129757573" w:history="1">
            <w:r w:rsidR="003E7EA4" w:rsidRPr="003E7EA4">
              <w:rPr>
                <w:rStyle w:val="Hipercze"/>
                <w:rFonts w:cs="Calibri"/>
                <w:noProof/>
                <w:sz w:val="22"/>
                <w:szCs w:val="22"/>
              </w:rPr>
              <w:t>10.3.</w:t>
            </w:r>
            <w:r w:rsidR="003E7EA4" w:rsidRPr="003E7EA4">
              <w:rPr>
                <w:rFonts w:cs="Calibri"/>
                <w:noProof/>
                <w:sz w:val="22"/>
                <w:szCs w:val="22"/>
                <w:lang w:eastAsia="pl-PL"/>
              </w:rPr>
              <w:tab/>
            </w:r>
            <w:r w:rsidR="003E7EA4" w:rsidRPr="003E7EA4">
              <w:rPr>
                <w:rStyle w:val="Hipercze"/>
                <w:rFonts w:cs="Calibri"/>
                <w:noProof/>
                <w:sz w:val="22"/>
                <w:szCs w:val="22"/>
              </w:rPr>
              <w:t>Ramowy harmonogram realizacji programu</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_Toc129757573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142</w:t>
            </w:r>
            <w:r w:rsidR="003E7EA4" w:rsidRPr="003E7EA4">
              <w:rPr>
                <w:rFonts w:cs="Calibri"/>
                <w:noProof/>
                <w:webHidden/>
                <w:sz w:val="22"/>
                <w:szCs w:val="22"/>
              </w:rPr>
              <w:fldChar w:fldCharType="end"/>
            </w:r>
          </w:hyperlink>
        </w:p>
        <w:p w14:paraId="23171076" w14:textId="1E71048F" w:rsidR="003E7EA4" w:rsidRPr="003E7EA4" w:rsidRDefault="00184F4F" w:rsidP="00D470C4">
          <w:pPr>
            <w:pStyle w:val="Spistreci1"/>
            <w:rPr>
              <w:color w:val="auto"/>
              <w:lang w:eastAsia="pl-PL"/>
            </w:rPr>
          </w:pPr>
          <w:hyperlink w:anchor="_Toc129757574" w:history="1">
            <w:r w:rsidR="003E7EA4" w:rsidRPr="003E7EA4">
              <w:rPr>
                <w:rStyle w:val="Hipercze"/>
                <w:rFonts w:cs="Calibri"/>
                <w:szCs w:val="22"/>
              </w:rPr>
              <w:t>11.</w:t>
            </w:r>
            <w:r w:rsidR="003E7EA4" w:rsidRPr="003E7EA4">
              <w:rPr>
                <w:color w:val="auto"/>
                <w:lang w:eastAsia="pl-PL"/>
              </w:rPr>
              <w:tab/>
            </w:r>
            <w:r w:rsidR="003E7EA4" w:rsidRPr="003E7EA4">
              <w:rPr>
                <w:rStyle w:val="Hipercze"/>
                <w:rFonts w:cs="Calibri"/>
                <w:szCs w:val="22"/>
              </w:rPr>
              <w:t>Partycypacja społeczna w procesie rewitalizacji</w:t>
            </w:r>
            <w:r w:rsidR="003E7EA4" w:rsidRPr="003E7EA4">
              <w:rPr>
                <w:webHidden/>
              </w:rPr>
              <w:tab/>
            </w:r>
            <w:r w:rsidR="003E7EA4" w:rsidRPr="003E7EA4">
              <w:rPr>
                <w:webHidden/>
              </w:rPr>
              <w:fldChar w:fldCharType="begin"/>
            </w:r>
            <w:r w:rsidR="003E7EA4" w:rsidRPr="003E7EA4">
              <w:rPr>
                <w:webHidden/>
              </w:rPr>
              <w:instrText xml:space="preserve"> PAGEREF _Toc129757574 \h </w:instrText>
            </w:r>
            <w:r w:rsidR="003E7EA4" w:rsidRPr="003E7EA4">
              <w:rPr>
                <w:webHidden/>
              </w:rPr>
            </w:r>
            <w:r w:rsidR="003E7EA4" w:rsidRPr="003E7EA4">
              <w:rPr>
                <w:webHidden/>
              </w:rPr>
              <w:fldChar w:fldCharType="separate"/>
            </w:r>
            <w:r w:rsidR="00F02053">
              <w:rPr>
                <w:webHidden/>
              </w:rPr>
              <w:t>144</w:t>
            </w:r>
            <w:r w:rsidR="003E7EA4" w:rsidRPr="003E7EA4">
              <w:rPr>
                <w:webHidden/>
              </w:rPr>
              <w:fldChar w:fldCharType="end"/>
            </w:r>
          </w:hyperlink>
        </w:p>
        <w:p w14:paraId="46DF4992" w14:textId="7D8B8D6F" w:rsidR="003E7EA4" w:rsidRPr="003E7EA4" w:rsidRDefault="00184F4F" w:rsidP="00D470C4">
          <w:pPr>
            <w:pStyle w:val="Spistreci1"/>
            <w:rPr>
              <w:color w:val="auto"/>
              <w:lang w:eastAsia="pl-PL"/>
            </w:rPr>
          </w:pPr>
          <w:hyperlink w:anchor="_Toc129757575" w:history="1">
            <w:r w:rsidR="003E7EA4" w:rsidRPr="003E7EA4">
              <w:rPr>
                <w:rStyle w:val="Hipercze"/>
                <w:rFonts w:cs="Calibri"/>
                <w:szCs w:val="22"/>
              </w:rPr>
              <w:t>12.</w:t>
            </w:r>
            <w:r w:rsidR="003E7EA4" w:rsidRPr="003E7EA4">
              <w:rPr>
                <w:color w:val="auto"/>
                <w:lang w:eastAsia="pl-PL"/>
              </w:rPr>
              <w:tab/>
            </w:r>
            <w:r w:rsidR="003E7EA4" w:rsidRPr="003E7EA4">
              <w:rPr>
                <w:rStyle w:val="Hipercze"/>
                <w:rFonts w:cs="Calibri"/>
                <w:szCs w:val="22"/>
              </w:rPr>
              <w:t>System monitorowania i oceny Gminnego Programu Rewitalizacji</w:t>
            </w:r>
            <w:r w:rsidR="003E7EA4" w:rsidRPr="003E7EA4">
              <w:rPr>
                <w:webHidden/>
              </w:rPr>
              <w:tab/>
            </w:r>
            <w:r w:rsidR="003E7EA4" w:rsidRPr="003E7EA4">
              <w:rPr>
                <w:webHidden/>
              </w:rPr>
              <w:fldChar w:fldCharType="begin"/>
            </w:r>
            <w:r w:rsidR="003E7EA4" w:rsidRPr="003E7EA4">
              <w:rPr>
                <w:webHidden/>
              </w:rPr>
              <w:instrText xml:space="preserve"> PAGEREF _Toc129757575 \h </w:instrText>
            </w:r>
            <w:r w:rsidR="003E7EA4" w:rsidRPr="003E7EA4">
              <w:rPr>
                <w:webHidden/>
              </w:rPr>
            </w:r>
            <w:r w:rsidR="003E7EA4" w:rsidRPr="003E7EA4">
              <w:rPr>
                <w:webHidden/>
              </w:rPr>
              <w:fldChar w:fldCharType="separate"/>
            </w:r>
            <w:r w:rsidR="00F02053">
              <w:rPr>
                <w:webHidden/>
              </w:rPr>
              <w:t>147</w:t>
            </w:r>
            <w:r w:rsidR="003E7EA4" w:rsidRPr="003E7EA4">
              <w:rPr>
                <w:webHidden/>
              </w:rPr>
              <w:fldChar w:fldCharType="end"/>
            </w:r>
          </w:hyperlink>
        </w:p>
        <w:p w14:paraId="7F16438C" w14:textId="1DD5A841" w:rsidR="003E7EA4" w:rsidRPr="003E7EA4" w:rsidRDefault="00184F4F" w:rsidP="00D470C4">
          <w:pPr>
            <w:pStyle w:val="Spistreci2"/>
            <w:tabs>
              <w:tab w:val="right" w:leader="dot" w:pos="8647"/>
            </w:tabs>
            <w:jc w:val="both"/>
            <w:rPr>
              <w:rFonts w:cs="Calibri"/>
              <w:noProof/>
              <w:sz w:val="22"/>
              <w:szCs w:val="22"/>
              <w:lang w:eastAsia="pl-PL"/>
            </w:rPr>
          </w:pPr>
          <w:hyperlink w:anchor="_Toc129757576" w:history="1">
            <w:r w:rsidR="003E7EA4" w:rsidRPr="003E7EA4">
              <w:rPr>
                <w:rStyle w:val="Hipercze"/>
                <w:rFonts w:cs="Calibri"/>
                <w:noProof/>
                <w:sz w:val="22"/>
                <w:szCs w:val="22"/>
              </w:rPr>
              <w:t>12.1.</w:t>
            </w:r>
            <w:r w:rsidR="003E7EA4" w:rsidRPr="003E7EA4">
              <w:rPr>
                <w:rFonts w:cs="Calibri"/>
                <w:noProof/>
                <w:sz w:val="22"/>
                <w:szCs w:val="22"/>
                <w:lang w:eastAsia="pl-PL"/>
              </w:rPr>
              <w:tab/>
            </w:r>
            <w:r w:rsidR="003E7EA4" w:rsidRPr="003E7EA4">
              <w:rPr>
                <w:rStyle w:val="Hipercze"/>
                <w:rFonts w:cs="Calibri"/>
                <w:noProof/>
                <w:sz w:val="22"/>
                <w:szCs w:val="22"/>
              </w:rPr>
              <w:t>Monitoring programu</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_Toc129757576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147</w:t>
            </w:r>
            <w:r w:rsidR="003E7EA4" w:rsidRPr="003E7EA4">
              <w:rPr>
                <w:rFonts w:cs="Calibri"/>
                <w:noProof/>
                <w:webHidden/>
                <w:sz w:val="22"/>
                <w:szCs w:val="22"/>
              </w:rPr>
              <w:fldChar w:fldCharType="end"/>
            </w:r>
          </w:hyperlink>
        </w:p>
        <w:p w14:paraId="142A4613" w14:textId="2D47A2EE" w:rsidR="003E7EA4" w:rsidRPr="003E7EA4" w:rsidRDefault="00184F4F" w:rsidP="00D470C4">
          <w:pPr>
            <w:pStyle w:val="Spistreci2"/>
            <w:tabs>
              <w:tab w:val="right" w:leader="dot" w:pos="8647"/>
            </w:tabs>
            <w:jc w:val="both"/>
            <w:rPr>
              <w:rFonts w:cs="Calibri"/>
              <w:noProof/>
              <w:sz w:val="22"/>
              <w:szCs w:val="22"/>
              <w:lang w:eastAsia="pl-PL"/>
            </w:rPr>
          </w:pPr>
          <w:hyperlink w:anchor="_Toc129757577" w:history="1">
            <w:r w:rsidR="003E7EA4" w:rsidRPr="003E7EA4">
              <w:rPr>
                <w:rStyle w:val="Hipercze"/>
                <w:rFonts w:cs="Calibri"/>
                <w:noProof/>
                <w:sz w:val="22"/>
                <w:szCs w:val="22"/>
              </w:rPr>
              <w:t>12.2.</w:t>
            </w:r>
            <w:r w:rsidR="003E7EA4" w:rsidRPr="003E7EA4">
              <w:rPr>
                <w:rFonts w:cs="Calibri"/>
                <w:noProof/>
                <w:sz w:val="22"/>
                <w:szCs w:val="22"/>
                <w:lang w:eastAsia="pl-PL"/>
              </w:rPr>
              <w:tab/>
            </w:r>
            <w:r w:rsidR="003E7EA4" w:rsidRPr="003E7EA4">
              <w:rPr>
                <w:rStyle w:val="Hipercze"/>
                <w:rFonts w:cs="Calibri"/>
                <w:noProof/>
                <w:sz w:val="22"/>
                <w:szCs w:val="22"/>
              </w:rPr>
              <w:t>Ocena skuteczności działań rewitalizacyjnych</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_Toc129757577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148</w:t>
            </w:r>
            <w:r w:rsidR="003E7EA4" w:rsidRPr="003E7EA4">
              <w:rPr>
                <w:rFonts w:cs="Calibri"/>
                <w:noProof/>
                <w:webHidden/>
                <w:sz w:val="22"/>
                <w:szCs w:val="22"/>
              </w:rPr>
              <w:fldChar w:fldCharType="end"/>
            </w:r>
          </w:hyperlink>
        </w:p>
        <w:p w14:paraId="34CF1641" w14:textId="52F500DB" w:rsidR="003E7EA4" w:rsidRPr="003E7EA4" w:rsidRDefault="00184F4F" w:rsidP="00D470C4">
          <w:pPr>
            <w:pStyle w:val="Spistreci2"/>
            <w:tabs>
              <w:tab w:val="right" w:leader="dot" w:pos="8647"/>
            </w:tabs>
            <w:jc w:val="both"/>
            <w:rPr>
              <w:rFonts w:cs="Calibri"/>
              <w:noProof/>
              <w:sz w:val="22"/>
              <w:szCs w:val="22"/>
              <w:lang w:eastAsia="pl-PL"/>
            </w:rPr>
          </w:pPr>
          <w:hyperlink w:anchor="_Toc129757578" w:history="1">
            <w:r w:rsidR="003E7EA4" w:rsidRPr="003E7EA4">
              <w:rPr>
                <w:rStyle w:val="Hipercze"/>
                <w:rFonts w:cs="Calibri"/>
                <w:noProof/>
                <w:sz w:val="22"/>
                <w:szCs w:val="22"/>
              </w:rPr>
              <w:t>12.3.</w:t>
            </w:r>
            <w:r w:rsidR="003E7EA4" w:rsidRPr="003E7EA4">
              <w:rPr>
                <w:rFonts w:cs="Calibri"/>
                <w:noProof/>
                <w:sz w:val="22"/>
                <w:szCs w:val="22"/>
                <w:lang w:eastAsia="pl-PL"/>
              </w:rPr>
              <w:tab/>
            </w:r>
            <w:r w:rsidR="003E7EA4" w:rsidRPr="003E7EA4">
              <w:rPr>
                <w:rStyle w:val="Hipercze"/>
                <w:rFonts w:cs="Calibri"/>
                <w:noProof/>
                <w:sz w:val="22"/>
                <w:szCs w:val="22"/>
              </w:rPr>
              <w:t>System wprowadzania modyfikacji do programu</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_Toc129757578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148</w:t>
            </w:r>
            <w:r w:rsidR="003E7EA4" w:rsidRPr="003E7EA4">
              <w:rPr>
                <w:rFonts w:cs="Calibri"/>
                <w:noProof/>
                <w:webHidden/>
                <w:sz w:val="22"/>
                <w:szCs w:val="22"/>
              </w:rPr>
              <w:fldChar w:fldCharType="end"/>
            </w:r>
          </w:hyperlink>
        </w:p>
        <w:p w14:paraId="07957CCE" w14:textId="02536DF1" w:rsidR="003E7EA4" w:rsidRPr="003E7EA4" w:rsidRDefault="00184F4F" w:rsidP="00D470C4">
          <w:pPr>
            <w:pStyle w:val="Spistreci1"/>
            <w:rPr>
              <w:color w:val="auto"/>
              <w:lang w:eastAsia="pl-PL"/>
            </w:rPr>
          </w:pPr>
          <w:hyperlink w:anchor="_Toc129757579" w:history="1">
            <w:r w:rsidR="003E7EA4" w:rsidRPr="003E7EA4">
              <w:rPr>
                <w:rStyle w:val="Hipercze"/>
                <w:rFonts w:cs="Calibri"/>
                <w:szCs w:val="22"/>
              </w:rPr>
              <w:t>13.</w:t>
            </w:r>
            <w:r w:rsidR="003E7EA4" w:rsidRPr="003E7EA4">
              <w:rPr>
                <w:color w:val="auto"/>
                <w:lang w:eastAsia="pl-PL"/>
              </w:rPr>
              <w:tab/>
            </w:r>
            <w:r w:rsidR="003E7EA4" w:rsidRPr="003E7EA4">
              <w:rPr>
                <w:rStyle w:val="Hipercze"/>
                <w:rFonts w:cs="Calibri"/>
                <w:szCs w:val="22"/>
              </w:rPr>
              <w:t>Określenie zmian w uchwałach, o których mowa w art. 21 ust. 1 ustawy z dnia 21 czerwca 2001 r. o ochronie praw lokatorów, mieszkaniowym zasobie gminy i o zmianie kodeksu cywilnego</w:t>
            </w:r>
            <w:r w:rsidR="003E7EA4" w:rsidRPr="003E7EA4">
              <w:rPr>
                <w:webHidden/>
              </w:rPr>
              <w:tab/>
            </w:r>
            <w:r w:rsidR="003E7EA4" w:rsidRPr="003E7EA4">
              <w:rPr>
                <w:webHidden/>
              </w:rPr>
              <w:fldChar w:fldCharType="begin"/>
            </w:r>
            <w:r w:rsidR="003E7EA4" w:rsidRPr="003E7EA4">
              <w:rPr>
                <w:webHidden/>
              </w:rPr>
              <w:instrText xml:space="preserve"> PAGEREF _Toc129757579 \h </w:instrText>
            </w:r>
            <w:r w:rsidR="003E7EA4" w:rsidRPr="003E7EA4">
              <w:rPr>
                <w:webHidden/>
              </w:rPr>
            </w:r>
            <w:r w:rsidR="003E7EA4" w:rsidRPr="003E7EA4">
              <w:rPr>
                <w:webHidden/>
              </w:rPr>
              <w:fldChar w:fldCharType="separate"/>
            </w:r>
            <w:r w:rsidR="00F02053">
              <w:rPr>
                <w:webHidden/>
              </w:rPr>
              <w:t>149</w:t>
            </w:r>
            <w:r w:rsidR="003E7EA4" w:rsidRPr="003E7EA4">
              <w:rPr>
                <w:webHidden/>
              </w:rPr>
              <w:fldChar w:fldCharType="end"/>
            </w:r>
          </w:hyperlink>
        </w:p>
        <w:p w14:paraId="0CE19F5D" w14:textId="43C29E88" w:rsidR="003E7EA4" w:rsidRPr="003E7EA4" w:rsidRDefault="00184F4F" w:rsidP="00D470C4">
          <w:pPr>
            <w:pStyle w:val="Spistreci1"/>
            <w:rPr>
              <w:color w:val="auto"/>
              <w:lang w:eastAsia="pl-PL"/>
            </w:rPr>
          </w:pPr>
          <w:hyperlink w:anchor="_Toc129757580" w:history="1">
            <w:r w:rsidR="003E7EA4" w:rsidRPr="003E7EA4">
              <w:rPr>
                <w:rStyle w:val="Hipercze"/>
                <w:rFonts w:cs="Calibri"/>
                <w:szCs w:val="22"/>
              </w:rPr>
              <w:t>14.</w:t>
            </w:r>
            <w:r w:rsidR="003E7EA4" w:rsidRPr="003E7EA4">
              <w:rPr>
                <w:color w:val="auto"/>
                <w:lang w:eastAsia="pl-PL"/>
              </w:rPr>
              <w:tab/>
            </w:r>
            <w:r w:rsidR="003E7EA4" w:rsidRPr="003E7EA4">
              <w:rPr>
                <w:rStyle w:val="Hipercze"/>
                <w:rFonts w:cs="Calibri"/>
                <w:szCs w:val="22"/>
              </w:rPr>
              <w:t>Określenie niezbędnych zmian w uchwale dot. Komitetu Rewitalizacji</w:t>
            </w:r>
            <w:r w:rsidR="003E7EA4" w:rsidRPr="003E7EA4">
              <w:rPr>
                <w:webHidden/>
              </w:rPr>
              <w:tab/>
            </w:r>
            <w:r w:rsidR="003E7EA4" w:rsidRPr="003E7EA4">
              <w:rPr>
                <w:webHidden/>
              </w:rPr>
              <w:fldChar w:fldCharType="begin"/>
            </w:r>
            <w:r w:rsidR="003E7EA4" w:rsidRPr="003E7EA4">
              <w:rPr>
                <w:webHidden/>
              </w:rPr>
              <w:instrText xml:space="preserve"> PAGEREF _Toc129757580 \h </w:instrText>
            </w:r>
            <w:r w:rsidR="003E7EA4" w:rsidRPr="003E7EA4">
              <w:rPr>
                <w:webHidden/>
              </w:rPr>
            </w:r>
            <w:r w:rsidR="003E7EA4" w:rsidRPr="003E7EA4">
              <w:rPr>
                <w:webHidden/>
              </w:rPr>
              <w:fldChar w:fldCharType="separate"/>
            </w:r>
            <w:r w:rsidR="00F02053">
              <w:rPr>
                <w:webHidden/>
              </w:rPr>
              <w:t>150</w:t>
            </w:r>
            <w:r w:rsidR="003E7EA4" w:rsidRPr="003E7EA4">
              <w:rPr>
                <w:webHidden/>
              </w:rPr>
              <w:fldChar w:fldCharType="end"/>
            </w:r>
          </w:hyperlink>
        </w:p>
        <w:p w14:paraId="46AB72EC" w14:textId="209AD366" w:rsidR="003E7EA4" w:rsidRPr="003E7EA4" w:rsidRDefault="00184F4F" w:rsidP="00D470C4">
          <w:pPr>
            <w:pStyle w:val="Spistreci1"/>
            <w:rPr>
              <w:color w:val="auto"/>
              <w:lang w:eastAsia="pl-PL"/>
            </w:rPr>
          </w:pPr>
          <w:hyperlink w:anchor="_Toc129757581" w:history="1">
            <w:r w:rsidR="003E7EA4" w:rsidRPr="003E7EA4">
              <w:rPr>
                <w:rStyle w:val="Hipercze"/>
                <w:rFonts w:cs="Calibri"/>
                <w:szCs w:val="22"/>
              </w:rPr>
              <w:t>15.</w:t>
            </w:r>
            <w:r w:rsidR="003E7EA4" w:rsidRPr="003E7EA4">
              <w:rPr>
                <w:color w:val="auto"/>
                <w:lang w:eastAsia="pl-PL"/>
              </w:rPr>
              <w:tab/>
            </w:r>
            <w:r w:rsidR="003E7EA4" w:rsidRPr="003E7EA4">
              <w:rPr>
                <w:rStyle w:val="Hipercze"/>
                <w:rFonts w:cs="Calibri"/>
                <w:szCs w:val="22"/>
              </w:rPr>
              <w:t>Specjalna Strefa Rewitalizacji</w:t>
            </w:r>
            <w:r w:rsidR="003E7EA4" w:rsidRPr="003E7EA4">
              <w:rPr>
                <w:webHidden/>
              </w:rPr>
              <w:tab/>
            </w:r>
            <w:r w:rsidR="003E7EA4" w:rsidRPr="003E7EA4">
              <w:rPr>
                <w:webHidden/>
              </w:rPr>
              <w:fldChar w:fldCharType="begin"/>
            </w:r>
            <w:r w:rsidR="003E7EA4" w:rsidRPr="003E7EA4">
              <w:rPr>
                <w:webHidden/>
              </w:rPr>
              <w:instrText xml:space="preserve"> PAGEREF _Toc129757581 \h </w:instrText>
            </w:r>
            <w:r w:rsidR="003E7EA4" w:rsidRPr="003E7EA4">
              <w:rPr>
                <w:webHidden/>
              </w:rPr>
            </w:r>
            <w:r w:rsidR="003E7EA4" w:rsidRPr="003E7EA4">
              <w:rPr>
                <w:webHidden/>
              </w:rPr>
              <w:fldChar w:fldCharType="separate"/>
            </w:r>
            <w:r w:rsidR="00F02053">
              <w:rPr>
                <w:webHidden/>
              </w:rPr>
              <w:t>150</w:t>
            </w:r>
            <w:r w:rsidR="003E7EA4" w:rsidRPr="003E7EA4">
              <w:rPr>
                <w:webHidden/>
              </w:rPr>
              <w:fldChar w:fldCharType="end"/>
            </w:r>
          </w:hyperlink>
        </w:p>
        <w:p w14:paraId="3A64B428" w14:textId="06F21FE9" w:rsidR="003E7EA4" w:rsidRPr="003E7EA4" w:rsidRDefault="00184F4F" w:rsidP="00D470C4">
          <w:pPr>
            <w:pStyle w:val="Spistreci1"/>
            <w:rPr>
              <w:color w:val="auto"/>
              <w:lang w:eastAsia="pl-PL"/>
            </w:rPr>
          </w:pPr>
          <w:hyperlink w:anchor="_Toc129757582" w:history="1">
            <w:r w:rsidR="003E7EA4" w:rsidRPr="003E7EA4">
              <w:rPr>
                <w:rStyle w:val="Hipercze"/>
                <w:rFonts w:cs="Calibri"/>
                <w:szCs w:val="22"/>
              </w:rPr>
              <w:t>16.</w:t>
            </w:r>
            <w:r w:rsidR="003E7EA4" w:rsidRPr="003E7EA4">
              <w:rPr>
                <w:color w:val="auto"/>
                <w:lang w:eastAsia="pl-PL"/>
              </w:rPr>
              <w:tab/>
            </w:r>
            <w:r w:rsidR="003E7EA4" w:rsidRPr="003E7EA4">
              <w:rPr>
                <w:rStyle w:val="Hipercze"/>
                <w:rFonts w:cs="Calibri"/>
                <w:szCs w:val="22"/>
              </w:rPr>
              <w:t>Realizacja Gminnego Programu Rewitalizacji  w zakresie planowania i zagospodarowania przestrzennego</w:t>
            </w:r>
            <w:r w:rsidR="003E7EA4" w:rsidRPr="003E7EA4">
              <w:rPr>
                <w:webHidden/>
              </w:rPr>
              <w:tab/>
            </w:r>
            <w:r w:rsidR="003E7EA4" w:rsidRPr="003E7EA4">
              <w:rPr>
                <w:webHidden/>
              </w:rPr>
              <w:fldChar w:fldCharType="begin"/>
            </w:r>
            <w:r w:rsidR="003E7EA4" w:rsidRPr="003E7EA4">
              <w:rPr>
                <w:webHidden/>
              </w:rPr>
              <w:instrText xml:space="preserve"> PAGEREF _Toc129757582 \h </w:instrText>
            </w:r>
            <w:r w:rsidR="003E7EA4" w:rsidRPr="003E7EA4">
              <w:rPr>
                <w:webHidden/>
              </w:rPr>
            </w:r>
            <w:r w:rsidR="003E7EA4" w:rsidRPr="003E7EA4">
              <w:rPr>
                <w:webHidden/>
              </w:rPr>
              <w:fldChar w:fldCharType="separate"/>
            </w:r>
            <w:r w:rsidR="00F02053">
              <w:rPr>
                <w:webHidden/>
              </w:rPr>
              <w:t>151</w:t>
            </w:r>
            <w:r w:rsidR="003E7EA4" w:rsidRPr="003E7EA4">
              <w:rPr>
                <w:webHidden/>
              </w:rPr>
              <w:fldChar w:fldCharType="end"/>
            </w:r>
          </w:hyperlink>
        </w:p>
        <w:p w14:paraId="44603600" w14:textId="48910023" w:rsidR="003E7EA4" w:rsidRPr="003E7EA4" w:rsidRDefault="00184F4F" w:rsidP="00D470C4">
          <w:pPr>
            <w:pStyle w:val="Spistreci2"/>
            <w:tabs>
              <w:tab w:val="right" w:leader="dot" w:pos="8647"/>
            </w:tabs>
            <w:jc w:val="both"/>
            <w:rPr>
              <w:rFonts w:cs="Calibri"/>
              <w:noProof/>
              <w:sz w:val="22"/>
              <w:szCs w:val="22"/>
              <w:lang w:eastAsia="pl-PL"/>
            </w:rPr>
          </w:pPr>
          <w:hyperlink w:anchor="_Toc129757583" w:history="1">
            <w:r w:rsidR="003E7EA4" w:rsidRPr="003E7EA4">
              <w:rPr>
                <w:rStyle w:val="Hipercze"/>
                <w:rFonts w:cs="Calibri"/>
                <w:noProof/>
                <w:sz w:val="22"/>
                <w:szCs w:val="22"/>
              </w:rPr>
              <w:t>16.1.</w:t>
            </w:r>
            <w:r w:rsidR="003E7EA4" w:rsidRPr="003E7EA4">
              <w:rPr>
                <w:rFonts w:cs="Calibri"/>
                <w:noProof/>
                <w:sz w:val="22"/>
                <w:szCs w:val="22"/>
                <w:lang w:eastAsia="pl-PL"/>
              </w:rPr>
              <w:tab/>
            </w:r>
            <w:r w:rsidR="003E7EA4" w:rsidRPr="003E7EA4">
              <w:rPr>
                <w:rStyle w:val="Hipercze"/>
                <w:rFonts w:cs="Calibri"/>
                <w:noProof/>
                <w:sz w:val="22"/>
                <w:szCs w:val="22"/>
              </w:rPr>
              <w:t>Wskazanie zakresu zmian w studium uwarunkowań i kierunków zagospodarowania przestrzennego gminy</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_Toc129757583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151</w:t>
            </w:r>
            <w:r w:rsidR="003E7EA4" w:rsidRPr="003E7EA4">
              <w:rPr>
                <w:rFonts w:cs="Calibri"/>
                <w:noProof/>
                <w:webHidden/>
                <w:sz w:val="22"/>
                <w:szCs w:val="22"/>
              </w:rPr>
              <w:fldChar w:fldCharType="end"/>
            </w:r>
          </w:hyperlink>
        </w:p>
        <w:p w14:paraId="3A04852D" w14:textId="0858A6EE" w:rsidR="003E7EA4" w:rsidRPr="003E7EA4" w:rsidRDefault="00184F4F" w:rsidP="00D470C4">
          <w:pPr>
            <w:pStyle w:val="Spistreci2"/>
            <w:tabs>
              <w:tab w:val="right" w:leader="dot" w:pos="8647"/>
            </w:tabs>
            <w:jc w:val="both"/>
            <w:rPr>
              <w:rFonts w:cs="Calibri"/>
              <w:noProof/>
              <w:sz w:val="22"/>
              <w:szCs w:val="22"/>
              <w:lang w:eastAsia="pl-PL"/>
            </w:rPr>
          </w:pPr>
          <w:hyperlink w:anchor="_Toc129757584" w:history="1">
            <w:r w:rsidR="003E7EA4" w:rsidRPr="003E7EA4">
              <w:rPr>
                <w:rStyle w:val="Hipercze"/>
                <w:rFonts w:cs="Calibri"/>
                <w:noProof/>
                <w:sz w:val="22"/>
                <w:szCs w:val="22"/>
              </w:rPr>
              <w:t>16.2.</w:t>
            </w:r>
            <w:r w:rsidR="003E7EA4" w:rsidRPr="003E7EA4">
              <w:rPr>
                <w:rFonts w:cs="Calibri"/>
                <w:noProof/>
                <w:sz w:val="22"/>
                <w:szCs w:val="22"/>
                <w:lang w:eastAsia="pl-PL"/>
              </w:rPr>
              <w:tab/>
            </w:r>
            <w:r w:rsidR="003E7EA4" w:rsidRPr="003E7EA4">
              <w:rPr>
                <w:rStyle w:val="Hipercze"/>
                <w:rFonts w:cs="Calibri"/>
                <w:noProof/>
                <w:sz w:val="22"/>
                <w:szCs w:val="22"/>
              </w:rPr>
              <w:t>Wskazanie miejscowych planów zagospodarowania przestrzennego koniecznych do uchwalenia albo zmiany</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_Toc129757584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151</w:t>
            </w:r>
            <w:r w:rsidR="003E7EA4" w:rsidRPr="003E7EA4">
              <w:rPr>
                <w:rFonts w:cs="Calibri"/>
                <w:noProof/>
                <w:webHidden/>
                <w:sz w:val="22"/>
                <w:szCs w:val="22"/>
              </w:rPr>
              <w:fldChar w:fldCharType="end"/>
            </w:r>
          </w:hyperlink>
        </w:p>
        <w:p w14:paraId="5A75EDC2" w14:textId="6BD4DCF6" w:rsidR="003E7EA4" w:rsidRPr="003E7EA4" w:rsidRDefault="00184F4F" w:rsidP="00D470C4">
          <w:pPr>
            <w:pStyle w:val="Spistreci1"/>
            <w:rPr>
              <w:color w:val="auto"/>
              <w:lang w:eastAsia="pl-PL"/>
            </w:rPr>
          </w:pPr>
          <w:hyperlink w:anchor="_Toc129757585" w:history="1">
            <w:r w:rsidR="003E7EA4" w:rsidRPr="003E7EA4">
              <w:rPr>
                <w:rStyle w:val="Hipercze"/>
                <w:rFonts w:cs="Calibri"/>
                <w:szCs w:val="22"/>
              </w:rPr>
              <w:t>17.</w:t>
            </w:r>
            <w:r w:rsidR="003E7EA4" w:rsidRPr="003E7EA4">
              <w:rPr>
                <w:color w:val="auto"/>
                <w:lang w:eastAsia="pl-PL"/>
              </w:rPr>
              <w:tab/>
            </w:r>
            <w:r w:rsidR="003E7EA4" w:rsidRPr="003E7EA4">
              <w:rPr>
                <w:rStyle w:val="Hipercze"/>
                <w:rFonts w:cs="Calibri"/>
                <w:szCs w:val="22"/>
              </w:rPr>
              <w:t>Załączniki</w:t>
            </w:r>
            <w:r w:rsidR="003E7EA4" w:rsidRPr="003E7EA4">
              <w:rPr>
                <w:webHidden/>
              </w:rPr>
              <w:tab/>
            </w:r>
            <w:r w:rsidR="003E7EA4" w:rsidRPr="003E7EA4">
              <w:rPr>
                <w:webHidden/>
              </w:rPr>
              <w:fldChar w:fldCharType="begin"/>
            </w:r>
            <w:r w:rsidR="003E7EA4" w:rsidRPr="003E7EA4">
              <w:rPr>
                <w:webHidden/>
              </w:rPr>
              <w:instrText xml:space="preserve"> PAGEREF _Toc129757585 \h </w:instrText>
            </w:r>
            <w:r w:rsidR="003E7EA4" w:rsidRPr="003E7EA4">
              <w:rPr>
                <w:webHidden/>
              </w:rPr>
            </w:r>
            <w:r w:rsidR="003E7EA4" w:rsidRPr="003E7EA4">
              <w:rPr>
                <w:webHidden/>
              </w:rPr>
              <w:fldChar w:fldCharType="separate"/>
            </w:r>
            <w:r w:rsidR="00F02053">
              <w:rPr>
                <w:webHidden/>
              </w:rPr>
              <w:t>152</w:t>
            </w:r>
            <w:r w:rsidR="003E7EA4" w:rsidRPr="003E7EA4">
              <w:rPr>
                <w:webHidden/>
              </w:rPr>
              <w:fldChar w:fldCharType="end"/>
            </w:r>
          </w:hyperlink>
        </w:p>
        <w:p w14:paraId="792F0038" w14:textId="4FB2ABD5" w:rsidR="003E7EA4" w:rsidRPr="003E7EA4" w:rsidRDefault="00184F4F" w:rsidP="00D470C4">
          <w:pPr>
            <w:pStyle w:val="Spistreci2"/>
            <w:tabs>
              <w:tab w:val="right" w:leader="dot" w:pos="8647"/>
            </w:tabs>
            <w:jc w:val="both"/>
            <w:rPr>
              <w:rFonts w:cs="Calibri"/>
              <w:noProof/>
              <w:sz w:val="22"/>
              <w:szCs w:val="22"/>
              <w:lang w:eastAsia="pl-PL"/>
            </w:rPr>
          </w:pPr>
          <w:hyperlink w:anchor="_Toc129757586" w:history="1">
            <w:r w:rsidR="003E7EA4" w:rsidRPr="003E7EA4">
              <w:rPr>
                <w:rStyle w:val="Hipercze"/>
                <w:rFonts w:cs="Calibri"/>
                <w:noProof/>
                <w:sz w:val="22"/>
                <w:szCs w:val="22"/>
              </w:rPr>
              <w:t>Załącznik 1: Podstawowe kierunki zmian funkcjonalno-przestrzennych obszaru rewitalizacji</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_Toc129757586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152</w:t>
            </w:r>
            <w:r w:rsidR="003E7EA4" w:rsidRPr="003E7EA4">
              <w:rPr>
                <w:rFonts w:cs="Calibri"/>
                <w:noProof/>
                <w:webHidden/>
                <w:sz w:val="22"/>
                <w:szCs w:val="22"/>
              </w:rPr>
              <w:fldChar w:fldCharType="end"/>
            </w:r>
          </w:hyperlink>
        </w:p>
        <w:p w14:paraId="1B284EE5" w14:textId="66F02213" w:rsidR="003E7EA4" w:rsidRPr="003E7EA4" w:rsidRDefault="00184F4F" w:rsidP="00D470C4">
          <w:pPr>
            <w:pStyle w:val="Spistreci2"/>
            <w:tabs>
              <w:tab w:val="right" w:leader="dot" w:pos="8647"/>
            </w:tabs>
            <w:jc w:val="both"/>
            <w:rPr>
              <w:rFonts w:cs="Calibri"/>
              <w:noProof/>
              <w:sz w:val="22"/>
              <w:szCs w:val="22"/>
              <w:lang w:eastAsia="pl-PL"/>
            </w:rPr>
          </w:pPr>
          <w:hyperlink w:anchor="_Toc129757587" w:history="1">
            <w:r w:rsidR="003E7EA4" w:rsidRPr="003E7EA4">
              <w:rPr>
                <w:rStyle w:val="Hipercze"/>
                <w:rFonts w:cs="Calibri"/>
                <w:noProof/>
                <w:sz w:val="22"/>
                <w:szCs w:val="22"/>
              </w:rPr>
              <w:t>Załącznik 2: Tabela ewaluacyjna</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_Toc129757587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153</w:t>
            </w:r>
            <w:r w:rsidR="003E7EA4" w:rsidRPr="003E7EA4">
              <w:rPr>
                <w:rFonts w:cs="Calibri"/>
                <w:noProof/>
                <w:webHidden/>
                <w:sz w:val="22"/>
                <w:szCs w:val="22"/>
              </w:rPr>
              <w:fldChar w:fldCharType="end"/>
            </w:r>
          </w:hyperlink>
        </w:p>
        <w:p w14:paraId="7467660E" w14:textId="092B7ED1" w:rsidR="003E7EA4" w:rsidRPr="003E7EA4" w:rsidRDefault="00184F4F" w:rsidP="00D470C4">
          <w:pPr>
            <w:pStyle w:val="Spistreci2"/>
            <w:tabs>
              <w:tab w:val="right" w:leader="dot" w:pos="8647"/>
            </w:tabs>
            <w:jc w:val="both"/>
            <w:rPr>
              <w:rFonts w:cs="Calibri"/>
              <w:noProof/>
              <w:sz w:val="22"/>
              <w:szCs w:val="22"/>
              <w:lang w:eastAsia="pl-PL"/>
            </w:rPr>
          </w:pPr>
          <w:hyperlink w:anchor="_Toc129757588" w:history="1">
            <w:r w:rsidR="003E7EA4" w:rsidRPr="003E7EA4">
              <w:rPr>
                <w:rStyle w:val="Hipercze"/>
                <w:rFonts w:cs="Calibri"/>
                <w:noProof/>
                <w:sz w:val="22"/>
                <w:szCs w:val="22"/>
              </w:rPr>
              <w:t>Załącznik 3: Karta oceny przedsięwzięcia rewitalizacyjnego</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_Toc129757588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155</w:t>
            </w:r>
            <w:r w:rsidR="003E7EA4" w:rsidRPr="003E7EA4">
              <w:rPr>
                <w:rFonts w:cs="Calibri"/>
                <w:noProof/>
                <w:webHidden/>
                <w:sz w:val="22"/>
                <w:szCs w:val="22"/>
              </w:rPr>
              <w:fldChar w:fldCharType="end"/>
            </w:r>
          </w:hyperlink>
        </w:p>
        <w:p w14:paraId="3DC31023" w14:textId="5CA56D75" w:rsidR="003E7EA4" w:rsidRPr="003E7EA4" w:rsidRDefault="00184F4F" w:rsidP="00D470C4">
          <w:pPr>
            <w:pStyle w:val="Spistreci2"/>
            <w:tabs>
              <w:tab w:val="right" w:leader="dot" w:pos="8647"/>
            </w:tabs>
            <w:jc w:val="both"/>
            <w:rPr>
              <w:rFonts w:cs="Calibri"/>
              <w:noProof/>
              <w:sz w:val="22"/>
              <w:szCs w:val="22"/>
              <w:lang w:eastAsia="pl-PL"/>
            </w:rPr>
          </w:pPr>
          <w:hyperlink w:anchor="_Toc129757589" w:history="1">
            <w:r w:rsidR="003E7EA4" w:rsidRPr="003E7EA4">
              <w:rPr>
                <w:rStyle w:val="Hipercze"/>
                <w:rFonts w:cs="Calibri"/>
                <w:noProof/>
                <w:sz w:val="22"/>
                <w:szCs w:val="22"/>
              </w:rPr>
              <w:t>Spis tabel</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_Toc129757589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156</w:t>
            </w:r>
            <w:r w:rsidR="003E7EA4" w:rsidRPr="003E7EA4">
              <w:rPr>
                <w:rFonts w:cs="Calibri"/>
                <w:noProof/>
                <w:webHidden/>
                <w:sz w:val="22"/>
                <w:szCs w:val="22"/>
              </w:rPr>
              <w:fldChar w:fldCharType="end"/>
            </w:r>
          </w:hyperlink>
        </w:p>
        <w:p w14:paraId="7F4EDBAA" w14:textId="09625CAC" w:rsidR="003E7EA4" w:rsidRPr="003E7EA4" w:rsidRDefault="00184F4F" w:rsidP="00D470C4">
          <w:pPr>
            <w:pStyle w:val="Spistreci2"/>
            <w:tabs>
              <w:tab w:val="right" w:leader="dot" w:pos="8647"/>
            </w:tabs>
            <w:jc w:val="both"/>
            <w:rPr>
              <w:rFonts w:cs="Calibri"/>
              <w:noProof/>
              <w:sz w:val="22"/>
              <w:szCs w:val="22"/>
              <w:lang w:eastAsia="pl-PL"/>
            </w:rPr>
          </w:pPr>
          <w:hyperlink w:anchor="_Toc129757590" w:history="1">
            <w:r w:rsidR="003E7EA4" w:rsidRPr="003E7EA4">
              <w:rPr>
                <w:rStyle w:val="Hipercze"/>
                <w:rFonts w:cs="Calibri"/>
                <w:noProof/>
                <w:sz w:val="22"/>
                <w:szCs w:val="22"/>
              </w:rPr>
              <w:t>Spis rysunków</w:t>
            </w:r>
            <w:r w:rsidR="003E7EA4" w:rsidRPr="003E7EA4">
              <w:rPr>
                <w:rFonts w:cs="Calibri"/>
                <w:noProof/>
                <w:webHidden/>
                <w:sz w:val="22"/>
                <w:szCs w:val="22"/>
              </w:rPr>
              <w:tab/>
            </w:r>
            <w:r w:rsidR="003E7EA4" w:rsidRPr="003E7EA4">
              <w:rPr>
                <w:rFonts w:cs="Calibri"/>
                <w:noProof/>
                <w:webHidden/>
                <w:sz w:val="22"/>
                <w:szCs w:val="22"/>
              </w:rPr>
              <w:fldChar w:fldCharType="begin"/>
            </w:r>
            <w:r w:rsidR="003E7EA4" w:rsidRPr="003E7EA4">
              <w:rPr>
                <w:rFonts w:cs="Calibri"/>
                <w:noProof/>
                <w:webHidden/>
                <w:sz w:val="22"/>
                <w:szCs w:val="22"/>
              </w:rPr>
              <w:instrText xml:space="preserve"> PAGEREF _Toc129757590 \h </w:instrText>
            </w:r>
            <w:r w:rsidR="003E7EA4" w:rsidRPr="003E7EA4">
              <w:rPr>
                <w:rFonts w:cs="Calibri"/>
                <w:noProof/>
                <w:webHidden/>
                <w:sz w:val="22"/>
                <w:szCs w:val="22"/>
              </w:rPr>
            </w:r>
            <w:r w:rsidR="003E7EA4" w:rsidRPr="003E7EA4">
              <w:rPr>
                <w:rFonts w:cs="Calibri"/>
                <w:noProof/>
                <w:webHidden/>
                <w:sz w:val="22"/>
                <w:szCs w:val="22"/>
              </w:rPr>
              <w:fldChar w:fldCharType="separate"/>
            </w:r>
            <w:r w:rsidR="00F02053">
              <w:rPr>
                <w:rFonts w:cs="Calibri"/>
                <w:noProof/>
                <w:webHidden/>
                <w:sz w:val="22"/>
                <w:szCs w:val="22"/>
              </w:rPr>
              <w:t>157</w:t>
            </w:r>
            <w:r w:rsidR="003E7EA4" w:rsidRPr="003E7EA4">
              <w:rPr>
                <w:rFonts w:cs="Calibri"/>
                <w:noProof/>
                <w:webHidden/>
                <w:sz w:val="22"/>
                <w:szCs w:val="22"/>
              </w:rPr>
              <w:fldChar w:fldCharType="end"/>
            </w:r>
          </w:hyperlink>
        </w:p>
        <w:p w14:paraId="4A435242" w14:textId="0F4DF781" w:rsidR="00ED7543" w:rsidRPr="00C0266A" w:rsidRDefault="00A0553A" w:rsidP="00D470C4">
          <w:pPr>
            <w:tabs>
              <w:tab w:val="right" w:leader="dot" w:pos="8647"/>
            </w:tabs>
            <w:jc w:val="both"/>
            <w:rPr>
              <w:rFonts w:cs="Calibri"/>
            </w:rPr>
          </w:pPr>
          <w:r w:rsidRPr="003E7EA4">
            <w:rPr>
              <w:rFonts w:cs="Calibri"/>
              <w:b/>
              <w:bCs/>
              <w:sz w:val="22"/>
              <w:szCs w:val="22"/>
            </w:rPr>
            <w:fldChar w:fldCharType="end"/>
          </w:r>
        </w:p>
      </w:sdtContent>
    </w:sdt>
    <w:p w14:paraId="1D295C40" w14:textId="77777777" w:rsidR="007B11AA" w:rsidRPr="00C0266A" w:rsidRDefault="007B11AA" w:rsidP="006E1CE6">
      <w:pPr>
        <w:rPr>
          <w:rFonts w:eastAsiaTheme="majorEastAsia" w:cs="Calibri"/>
          <w:b/>
          <w:color w:val="005255"/>
          <w:sz w:val="32"/>
          <w:szCs w:val="32"/>
        </w:rPr>
      </w:pPr>
      <w:r w:rsidRPr="00C0266A">
        <w:rPr>
          <w:rFonts w:cs="Calibri"/>
        </w:rPr>
        <w:br w:type="page"/>
      </w:r>
    </w:p>
    <w:p w14:paraId="5F1F8B6C" w14:textId="2AF892ED" w:rsidR="00EE4795" w:rsidRPr="00C0266A" w:rsidRDefault="00864FAC" w:rsidP="00DE2F04">
      <w:pPr>
        <w:pStyle w:val="Nagwek1"/>
        <w:numPr>
          <w:ilvl w:val="0"/>
          <w:numId w:val="2"/>
        </w:numPr>
      </w:pPr>
      <w:r w:rsidRPr="00C0266A">
        <w:lastRenderedPageBreak/>
        <w:t xml:space="preserve"> </w:t>
      </w:r>
      <w:bookmarkStart w:id="3" w:name="_Toc129757541"/>
      <w:r w:rsidR="00535E79" w:rsidRPr="00C0266A">
        <w:t>W</w:t>
      </w:r>
      <w:r w:rsidR="006679E5" w:rsidRPr="00C0266A">
        <w:t>prowadzenie</w:t>
      </w:r>
      <w:bookmarkEnd w:id="3"/>
    </w:p>
    <w:p w14:paraId="4537C6EB" w14:textId="5F3578A3" w:rsidR="009F67F7" w:rsidRPr="00C0266A" w:rsidRDefault="00937184" w:rsidP="006E1CE6">
      <w:pPr>
        <w:jc w:val="both"/>
        <w:rPr>
          <w:rFonts w:cs="Calibri"/>
        </w:rPr>
      </w:pPr>
      <w:r w:rsidRPr="00C0266A">
        <w:rPr>
          <w:rFonts w:cs="Calibri"/>
        </w:rPr>
        <w:t xml:space="preserve">Zgodnie z ustawą z dnia 9 października 2015 r. o rewitalizacji, </w:t>
      </w:r>
      <w:r w:rsidR="0009148C" w:rsidRPr="00C0266A">
        <w:rPr>
          <w:rFonts w:cs="Calibri"/>
          <w:b/>
          <w:bCs/>
        </w:rPr>
        <w:t>rewitalizacja</w:t>
      </w:r>
      <w:r w:rsidRPr="00C0266A">
        <w:rPr>
          <w:rFonts w:cs="Calibri"/>
        </w:rPr>
        <w:t xml:space="preserve"> stanowi proces wyprowadzania ze stanu kryzysowego obszarów zdegradowanych,</w:t>
      </w:r>
      <w:r w:rsidR="0009148C" w:rsidRPr="00C0266A">
        <w:rPr>
          <w:rFonts w:cs="Calibri"/>
        </w:rPr>
        <w:t xml:space="preserve"> który</w:t>
      </w:r>
      <w:r w:rsidRPr="00C0266A">
        <w:rPr>
          <w:rFonts w:cs="Calibri"/>
        </w:rPr>
        <w:t xml:space="preserve"> prowadzony</w:t>
      </w:r>
      <w:r w:rsidR="0009148C" w:rsidRPr="00C0266A">
        <w:rPr>
          <w:rFonts w:cs="Calibri"/>
        </w:rPr>
        <w:t xml:space="preserve"> jest</w:t>
      </w:r>
      <w:r w:rsidRPr="00C0266A">
        <w:rPr>
          <w:rFonts w:cs="Calibri"/>
        </w:rPr>
        <w:t xml:space="preserve"> w sposób kompleksowy, poprzez zintegrowane działania na rzecz lokalnej społeczności, przestrzeni i gospodarki, skoncentrowane terytorialnie, prowadzone przez interesariuszy rewitalizacji na podstawie gminnego programu rewitalizacji.</w:t>
      </w:r>
    </w:p>
    <w:p w14:paraId="75766E5E" w14:textId="77777777" w:rsidR="000A2D36" w:rsidRPr="00C0266A" w:rsidRDefault="000A2D36" w:rsidP="006E1CE6">
      <w:pPr>
        <w:jc w:val="both"/>
        <w:rPr>
          <w:rFonts w:cs="Calibri"/>
        </w:rPr>
      </w:pPr>
      <w:r w:rsidRPr="00C0266A">
        <w:rPr>
          <w:rFonts w:cs="Calibri"/>
        </w:rPr>
        <w:t xml:space="preserve">Definicja ta odwołuje się do najważniejszych zasad skutecznej rewitalizacji. Przede wszystkim jest to proces </w:t>
      </w:r>
      <w:bookmarkStart w:id="4" w:name="_Hlk123561628"/>
      <w:r w:rsidRPr="00C0266A">
        <w:rPr>
          <w:rFonts w:cs="Calibri"/>
        </w:rPr>
        <w:t xml:space="preserve">wieloletni, kompleksowy, zakładający włączenie społeczne, partnerstwo i wielopoziomowe zarządzanie oraz adresowany jest tylko do obszarów znajdujących się w głębokim kryzysie. Kluczową płaszczyzną wyboru działań rewitalizacyjnych jest sfera społeczna, która następnie musi być przedmiotem koordynacji działań w tym, i w innych obszarach: gospodarczym, środowiskowym, przestrzenno-funkcjonalnym, technicznym. </w:t>
      </w:r>
    </w:p>
    <w:p w14:paraId="2161EE31" w14:textId="5A9D7BA3" w:rsidR="000A2D36" w:rsidRPr="00C0266A" w:rsidRDefault="000A2D36" w:rsidP="006E1CE6">
      <w:pPr>
        <w:jc w:val="both"/>
        <w:rPr>
          <w:rFonts w:cs="Calibri"/>
          <w:sz w:val="21"/>
        </w:rPr>
      </w:pPr>
      <w:r w:rsidRPr="00C0266A">
        <w:rPr>
          <w:rFonts w:cs="Calibri"/>
        </w:rPr>
        <w:t>Jak wskazuje Krajowa Polityka Miejska 2023, ze względu na to, że celem rewitalizacji jest równoczesna odnowa społeczna, gospodarcza, kulturowa, przestrzenna (w tym także techniczna) oraz środowiskowa, nadanie nowych funkcji, remonty lub modernizacja techniczna infrastruktury muszą być środkiem, a nie celem rewitalizacji.</w:t>
      </w:r>
      <w:bookmarkEnd w:id="4"/>
      <w:r w:rsidRPr="00C0266A">
        <w:rPr>
          <w:rFonts w:cs="Calibri"/>
        </w:rPr>
        <w:t xml:space="preserve"> Osią działań rewitalizacyjnych jest społeczność lokalna i jej potrzeby. Należy zapewnić włączenie wszystkich zainteresowanych (mieszkańców, przedsiębiorców, organizacje pozarządowe, instytucje publiczne) na każdym etapie programowania i realizacji przedsięwzięć rewitalizacyjnych, ponieważ to ich ostatecznie będą dotyczyć rezultaty rewitalizacji. Dlatego też bez ich udziału nie uda się zapewnić trwałej poprawy obszaru.</w:t>
      </w:r>
    </w:p>
    <w:p w14:paraId="521F263E" w14:textId="40CF7C4A" w:rsidR="0009148C" w:rsidRPr="00C0266A" w:rsidRDefault="00937184" w:rsidP="0009148C">
      <w:pPr>
        <w:jc w:val="both"/>
        <w:rPr>
          <w:rFonts w:cs="Calibri"/>
        </w:rPr>
      </w:pPr>
      <w:r w:rsidRPr="00C0266A">
        <w:rPr>
          <w:rFonts w:cs="Calibri"/>
        </w:rPr>
        <w:t>Dotychczasowy proces rewitalizacji w Gminie Załuski prowadzony był w oparciu o</w:t>
      </w:r>
      <w:r w:rsidR="00080E7F">
        <w:rPr>
          <w:rFonts w:cs="Calibri"/>
        </w:rPr>
        <w:t xml:space="preserve"> Gminny</w:t>
      </w:r>
      <w:r w:rsidRPr="00C0266A">
        <w:rPr>
          <w:rFonts w:cs="Calibri"/>
        </w:rPr>
        <w:t xml:space="preserve"> Program </w:t>
      </w:r>
      <w:r w:rsidR="00080E7F">
        <w:rPr>
          <w:rFonts w:cs="Calibri"/>
        </w:rPr>
        <w:t>R</w:t>
      </w:r>
      <w:r w:rsidRPr="00C0266A">
        <w:rPr>
          <w:rFonts w:cs="Calibri"/>
        </w:rPr>
        <w:t xml:space="preserve">ewitalizacji </w:t>
      </w:r>
      <w:r w:rsidR="0009148C" w:rsidRPr="00C0266A">
        <w:rPr>
          <w:rFonts w:cs="Calibri"/>
        </w:rPr>
        <w:t>dla Gminy Załuski</w:t>
      </w:r>
      <w:r w:rsidRPr="00C0266A">
        <w:rPr>
          <w:rFonts w:cs="Calibri"/>
        </w:rPr>
        <w:t xml:space="preserve"> na lata 201</w:t>
      </w:r>
      <w:r w:rsidR="0009148C" w:rsidRPr="00C0266A">
        <w:rPr>
          <w:rFonts w:cs="Calibri"/>
        </w:rPr>
        <w:t>7</w:t>
      </w:r>
      <w:r w:rsidRPr="00C0266A">
        <w:rPr>
          <w:rFonts w:cs="Calibri"/>
        </w:rPr>
        <w:t>-2020, który opracowany został na podstawie:</w:t>
      </w:r>
    </w:p>
    <w:p w14:paraId="69557145" w14:textId="24FF93C4" w:rsidR="0009148C" w:rsidRPr="00C0266A" w:rsidRDefault="0009148C">
      <w:pPr>
        <w:pStyle w:val="Akapitzlist"/>
        <w:numPr>
          <w:ilvl w:val="0"/>
          <w:numId w:val="4"/>
        </w:numPr>
        <w:jc w:val="both"/>
        <w:rPr>
          <w:rFonts w:cs="Calibri"/>
        </w:rPr>
      </w:pPr>
      <w:r w:rsidRPr="00C0266A">
        <w:rPr>
          <w:rFonts w:cs="Calibri"/>
        </w:rPr>
        <w:t>Ustawy z dnia 9 października 2015 r. o rewitalizacji,</w:t>
      </w:r>
    </w:p>
    <w:p w14:paraId="7BD481EB" w14:textId="1A62C91C" w:rsidR="0009148C" w:rsidRPr="00C0266A" w:rsidRDefault="0009148C">
      <w:pPr>
        <w:pStyle w:val="Akapitzlist"/>
        <w:numPr>
          <w:ilvl w:val="0"/>
          <w:numId w:val="4"/>
        </w:numPr>
        <w:jc w:val="both"/>
        <w:rPr>
          <w:rFonts w:cs="Calibri"/>
        </w:rPr>
      </w:pPr>
      <w:r w:rsidRPr="00C0266A">
        <w:rPr>
          <w:rFonts w:cs="Calibri"/>
        </w:rPr>
        <w:t>Wytycznych Ministra Rozwoju w zakresie rewitalizacji w programach operacyjnych na lata 2014-2020,</w:t>
      </w:r>
    </w:p>
    <w:p w14:paraId="3876251F" w14:textId="3C6EE352" w:rsidR="0009148C" w:rsidRPr="00C0266A" w:rsidRDefault="0009148C">
      <w:pPr>
        <w:pStyle w:val="Akapitzlist"/>
        <w:numPr>
          <w:ilvl w:val="0"/>
          <w:numId w:val="4"/>
        </w:numPr>
        <w:jc w:val="both"/>
        <w:rPr>
          <w:rFonts w:cs="Calibri"/>
        </w:rPr>
      </w:pPr>
      <w:r w:rsidRPr="00C0266A">
        <w:rPr>
          <w:rFonts w:cs="Calibri"/>
        </w:rPr>
        <w:t>Instrukcji dotyczącej przygotowania projektów rewitalizacyjnych w ramach Regionalnego Programu operacyjnego dla Województwa Mazowieckiego na lata 2014-2020 oraz preferencji dla projektów mających na celu przywrócenie ładu przestrzennego.</w:t>
      </w:r>
    </w:p>
    <w:p w14:paraId="023FAFC9" w14:textId="66FE4145" w:rsidR="0009148C" w:rsidRPr="00C0266A" w:rsidRDefault="00F739A1" w:rsidP="00F739A1">
      <w:pPr>
        <w:jc w:val="both"/>
        <w:rPr>
          <w:rFonts w:cs="Calibri"/>
        </w:rPr>
      </w:pPr>
      <w:r w:rsidRPr="00C0266A">
        <w:rPr>
          <w:rFonts w:cs="Calibri"/>
        </w:rPr>
        <w:t xml:space="preserve">Zachodzące stale zmiany w sposobie rozumienia procesów rewitalizacji, a także doświadczenia jednostek samorządów terytorialnych w tym zakresie, spowodowały widoczne zmiany w podejściu do </w:t>
      </w:r>
      <w:r w:rsidR="0009148C" w:rsidRPr="00C0266A">
        <w:rPr>
          <w:rFonts w:cs="Calibri"/>
        </w:rPr>
        <w:t>metody</w:t>
      </w:r>
      <w:r w:rsidRPr="00C0266A">
        <w:rPr>
          <w:rFonts w:cs="Calibri"/>
        </w:rPr>
        <w:t>ki</w:t>
      </w:r>
      <w:r w:rsidR="0009148C" w:rsidRPr="00C0266A">
        <w:rPr>
          <w:rFonts w:cs="Calibri"/>
        </w:rPr>
        <w:t xml:space="preserve"> wyprowadzania ze stanu kryzysowego obszarów zdegradowanych.</w:t>
      </w:r>
    </w:p>
    <w:p w14:paraId="06A0FBFA" w14:textId="4F215CC3" w:rsidR="00F739A1" w:rsidRPr="00C0266A" w:rsidRDefault="00F739A1" w:rsidP="0009148C">
      <w:pPr>
        <w:jc w:val="both"/>
        <w:rPr>
          <w:rFonts w:cs="Calibri"/>
        </w:rPr>
      </w:pPr>
      <w:r w:rsidRPr="00C0266A">
        <w:rPr>
          <w:rFonts w:cs="Calibri"/>
        </w:rPr>
        <w:t xml:space="preserve">Gminny Program Rewitalizacji Gminy Załuski został opracowany w oparciu o Ustawę o rewitalizacji. Dokument stanowi dla Gminy zaawansowane narzędzie, które w sposób ciągły, uporządkowany, a także spójny, nie tylko wyprowadzi ze stanu kryzysowego obszar </w:t>
      </w:r>
      <w:r w:rsidRPr="00C0266A">
        <w:rPr>
          <w:rFonts w:cs="Calibri"/>
        </w:rPr>
        <w:lastRenderedPageBreak/>
        <w:t>zdegradowany, ale będzie także przeciwdziałać pogłębianiu się negatywnych zjawisk zdiagnozowanych na tym obszarze.</w:t>
      </w:r>
    </w:p>
    <w:p w14:paraId="734C651C" w14:textId="7A37DC90" w:rsidR="0009148C" w:rsidRPr="00C0266A" w:rsidRDefault="00361E52" w:rsidP="0009148C">
      <w:pPr>
        <w:jc w:val="both"/>
        <w:rPr>
          <w:rFonts w:cs="Calibri"/>
        </w:rPr>
      </w:pPr>
      <w:r w:rsidRPr="00C0266A">
        <w:rPr>
          <w:rFonts w:cs="Calibri"/>
        </w:rPr>
        <w:t>By móc niniejszy program traktować jako narzędzie praktyczne i zrozumiałe, konieczne jest wyjaśnienie kluczowych pojęć z zakresu rewitalizacji, które będą pojawiać się na każdym etapie dokumentu:</w:t>
      </w:r>
    </w:p>
    <w:p w14:paraId="43366F85" w14:textId="08362F54" w:rsidR="0009148C" w:rsidRPr="00C0266A" w:rsidRDefault="004B5B81" w:rsidP="004B5B81">
      <w:pPr>
        <w:ind w:left="2124"/>
        <w:jc w:val="both"/>
        <w:rPr>
          <w:rFonts w:cs="Calibri"/>
        </w:rPr>
      </w:pPr>
      <w:r w:rsidRPr="00C0266A">
        <w:rPr>
          <w:rFonts w:cs="Calibri"/>
          <w:b/>
          <w:bCs/>
          <w:noProof/>
          <w:lang w:eastAsia="pl-PL"/>
        </w:rPr>
        <w:drawing>
          <wp:anchor distT="0" distB="0" distL="114300" distR="114300" simplePos="0" relativeHeight="251779072" behindDoc="1" locked="0" layoutInCell="1" allowOverlap="1" wp14:anchorId="2F357A92" wp14:editId="2F3E310B">
            <wp:simplePos x="0" y="0"/>
            <wp:positionH relativeFrom="column">
              <wp:posOffset>120657</wp:posOffset>
            </wp:positionH>
            <wp:positionV relativeFrom="paragraph">
              <wp:posOffset>602615</wp:posOffset>
            </wp:positionV>
            <wp:extent cx="990600" cy="948670"/>
            <wp:effectExtent l="0" t="0" r="0" b="4445"/>
            <wp:wrapNone/>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90600" cy="948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266A">
        <w:rPr>
          <w:rFonts w:cs="Calibri"/>
          <w:b/>
          <w:bCs/>
        </w:rPr>
        <w:t>Interesariusze rewitalizacji</w:t>
      </w:r>
      <w:r w:rsidRPr="00C0266A">
        <w:rPr>
          <w:rFonts w:cs="Calibri"/>
        </w:rPr>
        <w:t xml:space="preserve"> – to w szczególności: mieszkańcy obszaru rewitalizacji oraz właściciele, użytkownicy wieczyści nieruchomości i podmioty zarządzające nieruchomościami znajdującymi się na tym obszarze, w tym spółdzielnie mieszkaniowe, wspólnoty mieszkaniowe, społeczne inicjatywy mieszkaniowe i towarzystwa budownictwa społecznego; podmioty prowadzące lub zamierzające prowadzić na obszarze gminy działalność gospodarczą; podmioty prowadzące lub zamierzające prowadzić na obszarze gminy działalność społeczną, w tym organizacje pozarządowe i grupy nieformalne; jednostki samorządu terytorialnego i ich jednostki organizacyjne; organy władzy publicznej oraz podmioty realizujące na obszarze rewitalizacji uprawnienia Skarbu Państwa.</w:t>
      </w:r>
    </w:p>
    <w:p w14:paraId="0C92B65F" w14:textId="21C261CA" w:rsidR="004B5B81" w:rsidRPr="00C0266A" w:rsidRDefault="004B5B81" w:rsidP="004B5B81">
      <w:pPr>
        <w:ind w:left="2124"/>
        <w:jc w:val="both"/>
        <w:rPr>
          <w:rFonts w:cs="Calibri"/>
        </w:rPr>
      </w:pPr>
      <w:r w:rsidRPr="00C0266A">
        <w:rPr>
          <w:rFonts w:cs="Calibri"/>
          <w:b/>
          <w:bCs/>
          <w:noProof/>
          <w:lang w:eastAsia="pl-PL"/>
        </w:rPr>
        <w:drawing>
          <wp:anchor distT="0" distB="0" distL="114300" distR="114300" simplePos="0" relativeHeight="251780096" behindDoc="1" locked="0" layoutInCell="1" allowOverlap="1" wp14:anchorId="19E28504" wp14:editId="4C76182E">
            <wp:simplePos x="0" y="0"/>
            <wp:positionH relativeFrom="column">
              <wp:posOffset>262890</wp:posOffset>
            </wp:positionH>
            <wp:positionV relativeFrom="paragraph">
              <wp:posOffset>71755</wp:posOffset>
            </wp:positionV>
            <wp:extent cx="795680" cy="762000"/>
            <wp:effectExtent l="0" t="0" r="0" b="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9568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266A">
        <w:rPr>
          <w:rFonts w:cs="Calibri"/>
          <w:b/>
          <w:bCs/>
        </w:rPr>
        <w:t>Komitet rewitalizacji</w:t>
      </w:r>
      <w:r w:rsidRPr="00C0266A">
        <w:rPr>
          <w:rFonts w:cs="Calibri"/>
        </w:rPr>
        <w:t xml:space="preserve"> – stanowi forum współpracy i dialogu interesariuszy z organami gminy w sprawach dotyczących przygotowania, prowadzenia i oceny rewitalizacji oraz pełni funkcję opiniodawczo-doradczą wójta, burmistrza albo prezydenta miasta.</w:t>
      </w:r>
    </w:p>
    <w:p w14:paraId="7DAF8EE3" w14:textId="03D7C27D" w:rsidR="004B5B81" w:rsidRPr="00C0266A" w:rsidRDefault="004B5B81" w:rsidP="004B5B81">
      <w:pPr>
        <w:ind w:left="2124"/>
        <w:jc w:val="both"/>
        <w:rPr>
          <w:rFonts w:cs="Calibri"/>
        </w:rPr>
      </w:pPr>
      <w:r w:rsidRPr="00C0266A">
        <w:rPr>
          <w:rFonts w:cs="Calibri"/>
          <w:b/>
          <w:bCs/>
          <w:noProof/>
          <w:lang w:eastAsia="pl-PL"/>
        </w:rPr>
        <w:drawing>
          <wp:anchor distT="0" distB="0" distL="114300" distR="114300" simplePos="0" relativeHeight="251781120" behindDoc="1" locked="0" layoutInCell="1" allowOverlap="1" wp14:anchorId="5E1E1406" wp14:editId="3354FD45">
            <wp:simplePos x="0" y="0"/>
            <wp:positionH relativeFrom="column">
              <wp:posOffset>167005</wp:posOffset>
            </wp:positionH>
            <wp:positionV relativeFrom="paragraph">
              <wp:posOffset>363855</wp:posOffset>
            </wp:positionV>
            <wp:extent cx="942975" cy="903061"/>
            <wp:effectExtent l="0" t="0" r="0" b="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2975" cy="9030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266A">
        <w:rPr>
          <w:rFonts w:cs="Calibri"/>
          <w:b/>
          <w:bCs/>
        </w:rPr>
        <w:t>Obszar rewitalizacji</w:t>
      </w:r>
      <w:r w:rsidRPr="00C0266A">
        <w:rPr>
          <w:rFonts w:cs="Calibri"/>
        </w:rPr>
        <w:t xml:space="preserve"> – to obszar obejmujący całość lub część obszaru zdegradowanego, cechujący się szczególną koncentracją negatywnych zjawisk, na którym z uwagi na istotne znaczenie dla rozwoju lokalnego gmina zamierza prowadzić rewitalizację. Obszar rewitalizacji nie może być większy niż 20% powierzchni gminy oraz zamieszkały przez więcej niż 30% liczby jej mieszkańców. Obszar rewitalizacji może być podzielony na podobszary, w tym podobszary nieposiadające ze sobą wspólnych granic.</w:t>
      </w:r>
    </w:p>
    <w:p w14:paraId="383AAB28" w14:textId="1CC3EE45" w:rsidR="00967022" w:rsidRPr="00C0266A" w:rsidRDefault="00967022" w:rsidP="0009148C">
      <w:pPr>
        <w:jc w:val="both"/>
        <w:rPr>
          <w:rFonts w:cs="Calibri"/>
        </w:rPr>
      </w:pPr>
      <w:r w:rsidRPr="00C0266A">
        <w:rPr>
          <w:rFonts w:cs="Calibri"/>
        </w:rPr>
        <w:br w:type="page"/>
      </w:r>
    </w:p>
    <w:p w14:paraId="5C90FD3B" w14:textId="27AE806A" w:rsidR="00142C60" w:rsidRPr="00C0266A" w:rsidRDefault="006679E5" w:rsidP="00DE2F04">
      <w:pPr>
        <w:pStyle w:val="Nagwek1"/>
      </w:pPr>
      <w:bookmarkStart w:id="5" w:name="_Toc129757542"/>
      <w:r w:rsidRPr="00C0266A">
        <w:lastRenderedPageBreak/>
        <w:t>Delimitacja obszaru rewitalizacji</w:t>
      </w:r>
      <w:bookmarkEnd w:id="5"/>
    </w:p>
    <w:p w14:paraId="705E0A6C" w14:textId="77777777" w:rsidR="0026446F" w:rsidRPr="00B8247B" w:rsidRDefault="0026446F" w:rsidP="0026446F">
      <w:pPr>
        <w:spacing w:before="240"/>
        <w:jc w:val="both"/>
        <w:rPr>
          <w:rFonts w:cs="Calibri"/>
          <w:szCs w:val="24"/>
        </w:rPr>
      </w:pPr>
      <w:r w:rsidRPr="00B8247B">
        <w:rPr>
          <w:rFonts w:cs="Calibri"/>
          <w:szCs w:val="24"/>
        </w:rPr>
        <w:t>Gmina Załuski</w:t>
      </w:r>
      <w:r>
        <w:rPr>
          <w:rFonts w:cs="Calibri"/>
          <w:szCs w:val="24"/>
        </w:rPr>
        <w:t xml:space="preserve"> jest gminą wiejską,</w:t>
      </w:r>
      <w:r w:rsidRPr="00B8247B">
        <w:rPr>
          <w:rFonts w:cs="Calibri"/>
          <w:szCs w:val="24"/>
        </w:rPr>
        <w:t xml:space="preserve"> położon</w:t>
      </w:r>
      <w:r>
        <w:rPr>
          <w:rFonts w:cs="Calibri"/>
          <w:szCs w:val="24"/>
        </w:rPr>
        <w:t>ą</w:t>
      </w:r>
      <w:r w:rsidRPr="00B8247B">
        <w:rPr>
          <w:rFonts w:cs="Calibri"/>
          <w:szCs w:val="24"/>
        </w:rPr>
        <w:t xml:space="preserve"> w województwie mazowieckim, przy południowo-wschodniej granicy powiatu płońskiego. Całkowita powierzchnia Gminy wynosi 112 km</w:t>
      </w:r>
      <w:r w:rsidRPr="00B8247B">
        <w:rPr>
          <w:rFonts w:cs="Calibri"/>
          <w:szCs w:val="24"/>
          <w:vertAlign w:val="superscript"/>
        </w:rPr>
        <w:t>2</w:t>
      </w:r>
      <w:r w:rsidRPr="00B8247B">
        <w:rPr>
          <w:rFonts w:cs="Calibri"/>
          <w:szCs w:val="24"/>
        </w:rPr>
        <w:t>, co stanowi ponad 8% powiatu płońskiego. Gmina sąsiaduje z gminami: Czerwińsk nad Wisłą, Naruszewo, Płońsk i Joniec, położonymi w powiecie płońskim, a także z gminą Zakroczym znajdującą się w powiecie nowodworskim.</w:t>
      </w:r>
    </w:p>
    <w:p w14:paraId="62C2B81C" w14:textId="77777777" w:rsidR="0026446F" w:rsidRPr="00B8247B" w:rsidRDefault="0026446F" w:rsidP="0026446F">
      <w:pPr>
        <w:jc w:val="both"/>
        <w:rPr>
          <w:rFonts w:cs="Calibri"/>
          <w:szCs w:val="24"/>
        </w:rPr>
      </w:pPr>
      <w:r w:rsidRPr="00B8247B">
        <w:rPr>
          <w:rFonts w:cs="Calibri"/>
          <w:szCs w:val="24"/>
        </w:rPr>
        <w:t xml:space="preserve">Przez obszar Gminy przebiega droga krajowa nr 7 o relacji Warszawa – Gdańsk, a także droga wojewódzka nr 571 oraz sieć dróg powiatowych. Gmina położona jest 16 km od miasta powiatowego – Płońsk oraz 40 km od Warszawy. </w:t>
      </w:r>
    </w:p>
    <w:p w14:paraId="513295FF" w14:textId="08F063E1" w:rsidR="00556C9A" w:rsidRPr="00C0266A" w:rsidRDefault="00665AC2" w:rsidP="00A013BA">
      <w:pPr>
        <w:jc w:val="both"/>
        <w:rPr>
          <w:rFonts w:cs="Calibri"/>
        </w:rPr>
      </w:pPr>
      <w:r w:rsidRPr="00C0266A">
        <w:rPr>
          <w:rFonts w:cs="Calibri"/>
        </w:rPr>
        <w:t xml:space="preserve">Podstawę prawną do wyznaczonego w Gminie Załuski obszaru rewitalizacji stanowi </w:t>
      </w:r>
      <w:r w:rsidR="00A013BA" w:rsidRPr="00C0266A">
        <w:rPr>
          <w:rFonts w:cs="Calibri"/>
        </w:rPr>
        <w:t xml:space="preserve">Uchwała nr 340/XLVI/22 Rady Gminy Załuski z dnia 9 listopada 2022 roku w sprawie wyznaczenia obszaru zdegradowanego i obszaru rewitalizacji na terenie Gminy Załuski. </w:t>
      </w:r>
    </w:p>
    <w:p w14:paraId="61C53D3C" w14:textId="518E75B5" w:rsidR="00411810" w:rsidRPr="00C0266A" w:rsidRDefault="00A013BA" w:rsidP="00A013BA">
      <w:pPr>
        <w:jc w:val="both"/>
        <w:rPr>
          <w:rFonts w:cs="Calibri"/>
        </w:rPr>
      </w:pPr>
      <w:r w:rsidRPr="00C0266A">
        <w:rPr>
          <w:rFonts w:cs="Calibri"/>
        </w:rPr>
        <w:t>Zgodnie z metodyką prac, która została przyjęt</w:t>
      </w:r>
      <w:r w:rsidR="007939CF">
        <w:rPr>
          <w:rFonts w:cs="Calibri"/>
        </w:rPr>
        <w:t>a</w:t>
      </w:r>
      <w:r w:rsidRPr="00C0266A">
        <w:rPr>
          <w:rFonts w:cs="Calibri"/>
        </w:rPr>
        <w:t xml:space="preserve"> na etapie delimitacji obszaru zdegradowanego, w pierwszej kolejności dokonano podziału Gminy na jednostki analityczne. Gmin</w:t>
      </w:r>
      <w:r w:rsidR="007939CF">
        <w:rPr>
          <w:rFonts w:cs="Calibri"/>
        </w:rPr>
        <w:t>a</w:t>
      </w:r>
      <w:r w:rsidRPr="00C0266A">
        <w:rPr>
          <w:rFonts w:cs="Calibri"/>
        </w:rPr>
        <w:t xml:space="preserve"> </w:t>
      </w:r>
      <w:r w:rsidR="007939CF">
        <w:rPr>
          <w:rFonts w:cs="Calibri"/>
        </w:rPr>
        <w:t>została rozgraniczona</w:t>
      </w:r>
      <w:r w:rsidRPr="00C0266A">
        <w:rPr>
          <w:rFonts w:cs="Calibri"/>
        </w:rPr>
        <w:t xml:space="preserve"> zgodnie z istniejącym już podziałem ewidencyjnym, na skutek czego uzyskano 27 jednostek analitycznych. </w:t>
      </w:r>
    </w:p>
    <w:p w14:paraId="78995384" w14:textId="77777777" w:rsidR="00411810" w:rsidRPr="00C0266A" w:rsidRDefault="00411810" w:rsidP="00C0266A">
      <w:pPr>
        <w:keepNext/>
        <w:spacing w:after="0"/>
        <w:jc w:val="both"/>
        <w:rPr>
          <w:rFonts w:cs="Calibri"/>
        </w:rPr>
      </w:pPr>
      <w:r w:rsidRPr="00C0266A">
        <w:rPr>
          <w:rFonts w:cs="Calibri"/>
          <w:noProof/>
          <w:lang w:eastAsia="pl-PL"/>
        </w:rPr>
        <w:drawing>
          <wp:inline distT="0" distB="0" distL="0" distR="0" wp14:anchorId="4D754120" wp14:editId="0D93A5C9">
            <wp:extent cx="5753100" cy="4067175"/>
            <wp:effectExtent l="0" t="0" r="0" b="952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01F1E20C" w14:textId="3D3A900B" w:rsidR="00871F3D" w:rsidRPr="00C0266A" w:rsidRDefault="00411810" w:rsidP="00080E7F">
      <w:pPr>
        <w:pStyle w:val="Legenda"/>
        <w:spacing w:after="0"/>
      </w:pPr>
      <w:bookmarkStart w:id="6" w:name="_Toc131069210"/>
      <w:r w:rsidRPr="00C0266A">
        <w:t xml:space="preserve">Rysunek </w:t>
      </w:r>
      <w:fldSimple w:instr=" SEQ Rysunek \* ARABIC ">
        <w:r w:rsidR="00125622">
          <w:rPr>
            <w:noProof/>
          </w:rPr>
          <w:t>1</w:t>
        </w:r>
      </w:fldSimple>
      <w:r w:rsidRPr="00C0266A">
        <w:t xml:space="preserve"> Jednostki analityczne wyznaczone na terenie Gminy Załuski</w:t>
      </w:r>
      <w:bookmarkEnd w:id="6"/>
    </w:p>
    <w:p w14:paraId="210B84A2" w14:textId="77777777" w:rsidR="007B7D25" w:rsidRPr="00C0266A" w:rsidRDefault="007B7D25" w:rsidP="007B7D25">
      <w:pPr>
        <w:rPr>
          <w:rFonts w:cs="Calibri"/>
          <w:b/>
          <w:bCs/>
          <w:sz w:val="18"/>
          <w:szCs w:val="18"/>
        </w:rPr>
      </w:pPr>
      <w:r w:rsidRPr="00C0266A">
        <w:rPr>
          <w:rFonts w:cs="Calibri"/>
          <w:b/>
          <w:bCs/>
          <w:sz w:val="18"/>
          <w:szCs w:val="18"/>
        </w:rPr>
        <w:t>Źródło: Diagnoza służąca wyznaczeniu obszaru zdegradowanego i obszaru rewitalizacji Gminy Załuski</w:t>
      </w:r>
    </w:p>
    <w:p w14:paraId="5C493B7A" w14:textId="5E403686" w:rsidR="0098081D" w:rsidRPr="00C0266A" w:rsidRDefault="0098081D" w:rsidP="0098081D">
      <w:pPr>
        <w:jc w:val="both"/>
        <w:rPr>
          <w:rFonts w:cs="Calibri"/>
        </w:rPr>
      </w:pPr>
      <w:r w:rsidRPr="00C0266A">
        <w:rPr>
          <w:rFonts w:cs="Calibri"/>
        </w:rPr>
        <w:lastRenderedPageBreak/>
        <w:t xml:space="preserve">W kolejnym kroku zebrano i obliczono dla tych jednostek wskaźniki opisujące sferę: społeczną, gospodarczą, środowiskową, przestrzenno-funkcjonalną oraz techniczną. Na ich podstawie wyznaczono wskaźniki syntetyczne, które posłużyły do określenia natężenia zjawisk kryzysowych dla każdej ze sfer. Zgodnie z przyjętą metodyką, do obszaru zdegradowanego włączone mogły zostać jednostki analityczne, których wskaźnik syntetyczny w sferze społecznej był niższy niż 0 </w:t>
      </w:r>
      <w:r w:rsidR="00930B56" w:rsidRPr="00C0266A">
        <w:rPr>
          <w:rFonts w:cs="Calibri"/>
        </w:rPr>
        <w:t>oraz</w:t>
      </w:r>
      <w:r w:rsidRPr="00C0266A">
        <w:rPr>
          <w:rFonts w:cs="Calibri"/>
        </w:rPr>
        <w:t xml:space="preserve"> dla których zidentyfikowano nagromadzenie negatywnych zjawisk w przynajmniej jednej z pozostałych sfer. </w:t>
      </w:r>
    </w:p>
    <w:p w14:paraId="45AE7E32" w14:textId="66C61448" w:rsidR="0098081D" w:rsidRPr="00C0266A" w:rsidRDefault="0098081D" w:rsidP="0098081D">
      <w:pPr>
        <w:jc w:val="both"/>
        <w:rPr>
          <w:rFonts w:cs="Calibri"/>
          <w:b/>
          <w:bCs/>
        </w:rPr>
      </w:pPr>
      <w:r w:rsidRPr="00C0266A">
        <w:rPr>
          <w:rFonts w:cs="Calibri"/>
        </w:rPr>
        <w:t xml:space="preserve">Poniższa tabela przestawia jednostki analityczne, które spełniały powyższe kryteria wraz z wartością wskaźnika syntetycznego dla sfery społecznej oraz oznaczeniem występowania negatywnych zjawisk w sferze gospodarczej, środowiskowej, przestrzenno-funkcjonalnej oraz technicznej. Były to jednostki: </w:t>
      </w:r>
      <w:r w:rsidRPr="00C0266A">
        <w:rPr>
          <w:rFonts w:cs="Calibri"/>
          <w:b/>
          <w:bCs/>
        </w:rPr>
        <w:t>Falbogi Wielkie, Kamienica, Kroczewo, Michałówek, Niepiekła, Nowe Olszyny, Przyborowice Dolne, Przyborowice Górne, Słotwin, Stare Olszyny, Szczytno, Wilamy, Zdunowo, Złotopolice.</w:t>
      </w:r>
    </w:p>
    <w:p w14:paraId="611B58C8" w14:textId="32BCE2A6" w:rsidR="006C0A02" w:rsidRPr="00C0266A" w:rsidRDefault="006C0A02" w:rsidP="00C0266A">
      <w:pPr>
        <w:pStyle w:val="Legenda"/>
        <w:spacing w:after="0"/>
      </w:pPr>
      <w:bookmarkStart w:id="7" w:name="_Toc131069540"/>
      <w:r w:rsidRPr="00C0266A">
        <w:t xml:space="preserve">Tabela </w:t>
      </w:r>
      <w:fldSimple w:instr=" SEQ Tabela \* ARABIC ">
        <w:r w:rsidR="00A31222">
          <w:rPr>
            <w:noProof/>
          </w:rPr>
          <w:t>1</w:t>
        </w:r>
      </w:fldSimple>
      <w:r w:rsidRPr="00C0266A">
        <w:t xml:space="preserve"> </w:t>
      </w:r>
      <w:r w:rsidR="00AB2C08" w:rsidRPr="00C0266A">
        <w:t>Obszary zdegradowane na terenie Gminy Załuski tj. jednostki dla których wskaźnik syntetyczny przyjął w sferze społecznej wartości poniżej 0 oraz dla których stwierdzono występowanie zjawisk kryzysowych w co najmniej jednej z pozostałych sfer</w:t>
      </w:r>
      <w:bookmarkEnd w:id="7"/>
    </w:p>
    <w:tbl>
      <w:tblPr>
        <w:tblStyle w:val="Tabelasiatki5ciemnaakcent4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1"/>
        <w:gridCol w:w="1153"/>
        <w:gridCol w:w="1404"/>
        <w:gridCol w:w="1595"/>
        <w:gridCol w:w="1526"/>
        <w:gridCol w:w="1233"/>
      </w:tblGrid>
      <w:tr w:rsidR="00B17AE1" w:rsidRPr="00C0266A" w14:paraId="072F456C" w14:textId="77777777" w:rsidTr="0026446F">
        <w:trPr>
          <w:cnfStyle w:val="100000000000" w:firstRow="1" w:lastRow="0" w:firstColumn="0" w:lastColumn="0" w:oddVBand="0" w:evenVBand="0" w:oddHBand="0" w:evenHBand="0" w:firstRowFirstColumn="0" w:firstRowLastColumn="0" w:lastRowFirstColumn="0" w:lastRowLastColumn="0"/>
          <w:trHeight w:val="1135"/>
          <w:jc w:val="center"/>
        </w:trPr>
        <w:tc>
          <w:tcPr>
            <w:cnfStyle w:val="001000000000" w:firstRow="0" w:lastRow="0" w:firstColumn="1" w:lastColumn="0" w:oddVBand="0" w:evenVBand="0" w:oddHBand="0" w:evenHBand="0" w:firstRowFirstColumn="0" w:firstRowLastColumn="0" w:lastRowFirstColumn="0" w:lastRowLastColumn="0"/>
            <w:tcW w:w="1143" w:type="pct"/>
            <w:tcBorders>
              <w:top w:val="single" w:sz="4" w:space="0" w:color="auto"/>
              <w:left w:val="single" w:sz="4" w:space="0" w:color="auto"/>
              <w:bottom w:val="single" w:sz="4" w:space="0" w:color="auto"/>
              <w:right w:val="single" w:sz="4" w:space="0" w:color="auto"/>
            </w:tcBorders>
            <w:shd w:val="clear" w:color="auto" w:fill="C00000"/>
            <w:vAlign w:val="center"/>
            <w:hideMark/>
          </w:tcPr>
          <w:p w14:paraId="32FAA027"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Jednostka analityczna</w:t>
            </w:r>
          </w:p>
        </w:tc>
        <w:tc>
          <w:tcPr>
            <w:tcW w:w="732" w:type="pct"/>
            <w:tcBorders>
              <w:top w:val="single" w:sz="4" w:space="0" w:color="auto"/>
              <w:left w:val="single" w:sz="4" w:space="0" w:color="auto"/>
              <w:right w:val="single" w:sz="4" w:space="0" w:color="auto"/>
            </w:tcBorders>
            <w:shd w:val="clear" w:color="auto" w:fill="C00000"/>
            <w:vAlign w:val="center"/>
            <w:hideMark/>
          </w:tcPr>
          <w:p w14:paraId="53DEBC0D" w14:textId="77777777" w:rsidR="004B7CCF" w:rsidRPr="0026446F" w:rsidRDefault="004B7CCF" w:rsidP="004344A4">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lang w:eastAsia="pl-PL"/>
              </w:rPr>
            </w:pPr>
            <w:r w:rsidRPr="0026446F">
              <w:rPr>
                <w:rFonts w:eastAsia="Times New Roman" w:cs="Calibri"/>
                <w:szCs w:val="24"/>
                <w:lang w:eastAsia="pl-PL"/>
              </w:rPr>
              <w:t>Sfera społeczna</w:t>
            </w:r>
          </w:p>
        </w:tc>
        <w:tc>
          <w:tcPr>
            <w:tcW w:w="748" w:type="pct"/>
            <w:tcBorders>
              <w:top w:val="single" w:sz="4" w:space="0" w:color="auto"/>
              <w:left w:val="single" w:sz="4" w:space="0" w:color="auto"/>
              <w:right w:val="single" w:sz="4" w:space="0" w:color="auto"/>
            </w:tcBorders>
            <w:shd w:val="clear" w:color="auto" w:fill="C00000"/>
            <w:vAlign w:val="center"/>
            <w:hideMark/>
          </w:tcPr>
          <w:p w14:paraId="22E12E4B" w14:textId="77777777" w:rsidR="004B7CCF" w:rsidRPr="0026446F" w:rsidRDefault="004B7CCF" w:rsidP="004344A4">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lang w:eastAsia="pl-PL"/>
              </w:rPr>
            </w:pPr>
            <w:r w:rsidRPr="0026446F">
              <w:rPr>
                <w:rFonts w:eastAsia="Times New Roman" w:cs="Calibri"/>
                <w:szCs w:val="24"/>
                <w:lang w:eastAsia="pl-PL"/>
              </w:rPr>
              <w:t>Sfera gospodarcza</w:t>
            </w:r>
          </w:p>
        </w:tc>
        <w:tc>
          <w:tcPr>
            <w:tcW w:w="849" w:type="pct"/>
            <w:tcBorders>
              <w:top w:val="single" w:sz="4" w:space="0" w:color="auto"/>
              <w:left w:val="single" w:sz="4" w:space="0" w:color="auto"/>
              <w:right w:val="single" w:sz="4" w:space="0" w:color="auto"/>
            </w:tcBorders>
            <w:shd w:val="clear" w:color="auto" w:fill="C00000"/>
            <w:vAlign w:val="center"/>
            <w:hideMark/>
          </w:tcPr>
          <w:p w14:paraId="33B9B87B" w14:textId="77777777" w:rsidR="004B7CCF" w:rsidRPr="0026446F" w:rsidRDefault="004B7CCF" w:rsidP="004344A4">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lang w:eastAsia="pl-PL"/>
              </w:rPr>
            </w:pPr>
            <w:r w:rsidRPr="0026446F">
              <w:rPr>
                <w:rFonts w:eastAsia="Times New Roman" w:cs="Calibri"/>
                <w:szCs w:val="24"/>
                <w:lang w:eastAsia="pl-PL"/>
              </w:rPr>
              <w:t>Sfera środowiskowa</w:t>
            </w:r>
          </w:p>
        </w:tc>
        <w:tc>
          <w:tcPr>
            <w:tcW w:w="813" w:type="pct"/>
            <w:tcBorders>
              <w:top w:val="single" w:sz="4" w:space="0" w:color="auto"/>
              <w:left w:val="single" w:sz="4" w:space="0" w:color="auto"/>
              <w:right w:val="single" w:sz="4" w:space="0" w:color="auto"/>
            </w:tcBorders>
            <w:shd w:val="clear" w:color="auto" w:fill="C00000"/>
            <w:vAlign w:val="center"/>
            <w:hideMark/>
          </w:tcPr>
          <w:p w14:paraId="76E71A3A" w14:textId="77777777" w:rsidR="004B7CCF" w:rsidRPr="0026446F" w:rsidRDefault="004B7CCF" w:rsidP="004344A4">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lang w:eastAsia="pl-PL"/>
              </w:rPr>
            </w:pPr>
            <w:r w:rsidRPr="0026446F">
              <w:rPr>
                <w:rFonts w:eastAsia="Times New Roman" w:cs="Calibri"/>
                <w:szCs w:val="24"/>
                <w:lang w:eastAsia="pl-PL"/>
              </w:rPr>
              <w:t>Sfera przestrzenno-funkcjonalna</w:t>
            </w:r>
          </w:p>
        </w:tc>
        <w:tc>
          <w:tcPr>
            <w:tcW w:w="715" w:type="pct"/>
            <w:tcBorders>
              <w:top w:val="single" w:sz="4" w:space="0" w:color="auto"/>
              <w:left w:val="single" w:sz="4" w:space="0" w:color="auto"/>
              <w:right w:val="single" w:sz="4" w:space="0" w:color="auto"/>
            </w:tcBorders>
            <w:shd w:val="clear" w:color="auto" w:fill="C00000"/>
            <w:vAlign w:val="center"/>
            <w:hideMark/>
          </w:tcPr>
          <w:p w14:paraId="1AE61138" w14:textId="77777777" w:rsidR="004B7CCF" w:rsidRPr="0026446F" w:rsidRDefault="004B7CCF" w:rsidP="004344A4">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lang w:eastAsia="pl-PL"/>
              </w:rPr>
            </w:pPr>
            <w:r w:rsidRPr="0026446F">
              <w:rPr>
                <w:rFonts w:eastAsia="Times New Roman" w:cs="Calibri"/>
                <w:szCs w:val="24"/>
                <w:lang w:eastAsia="pl-PL"/>
              </w:rPr>
              <w:t>Sfera techniczna</w:t>
            </w:r>
          </w:p>
        </w:tc>
      </w:tr>
      <w:tr w:rsidR="004B7CCF" w:rsidRPr="00C0266A" w14:paraId="6A90C7C2" w14:textId="77777777" w:rsidTr="0026446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3B86FCED"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Falbogi Wielkie</w:t>
            </w:r>
          </w:p>
        </w:tc>
        <w:tc>
          <w:tcPr>
            <w:tcW w:w="732" w:type="pct"/>
            <w:shd w:val="clear" w:color="auto" w:fill="auto"/>
            <w:noWrap/>
            <w:vAlign w:val="center"/>
            <w:hideMark/>
          </w:tcPr>
          <w:p w14:paraId="44A1EEE2"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-0,726</w:t>
            </w:r>
          </w:p>
        </w:tc>
        <w:tc>
          <w:tcPr>
            <w:tcW w:w="748" w:type="pct"/>
            <w:shd w:val="clear" w:color="auto" w:fill="auto"/>
            <w:noWrap/>
            <w:vAlign w:val="center"/>
            <w:hideMark/>
          </w:tcPr>
          <w:p w14:paraId="13562554"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-0,091</w:t>
            </w:r>
          </w:p>
        </w:tc>
        <w:tc>
          <w:tcPr>
            <w:tcW w:w="849" w:type="pct"/>
            <w:shd w:val="clear" w:color="auto" w:fill="auto"/>
            <w:noWrap/>
            <w:vAlign w:val="center"/>
            <w:hideMark/>
          </w:tcPr>
          <w:p w14:paraId="6AE2B718"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-0,979</w:t>
            </w:r>
          </w:p>
        </w:tc>
        <w:tc>
          <w:tcPr>
            <w:tcW w:w="813" w:type="pct"/>
            <w:shd w:val="clear" w:color="auto" w:fill="auto"/>
            <w:noWrap/>
            <w:vAlign w:val="center"/>
            <w:hideMark/>
          </w:tcPr>
          <w:p w14:paraId="1696FAAC"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391B6224"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3CB1DEEC" w14:textId="77777777" w:rsidTr="0026446F">
        <w:trPr>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445B88EC"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Kamienica</w:t>
            </w:r>
          </w:p>
        </w:tc>
        <w:tc>
          <w:tcPr>
            <w:tcW w:w="732" w:type="pct"/>
            <w:shd w:val="clear" w:color="auto" w:fill="auto"/>
            <w:noWrap/>
            <w:vAlign w:val="center"/>
            <w:hideMark/>
          </w:tcPr>
          <w:p w14:paraId="06A08D4B"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-0,109</w:t>
            </w:r>
          </w:p>
        </w:tc>
        <w:tc>
          <w:tcPr>
            <w:tcW w:w="748" w:type="pct"/>
            <w:shd w:val="clear" w:color="auto" w:fill="auto"/>
            <w:noWrap/>
            <w:vAlign w:val="center"/>
            <w:hideMark/>
          </w:tcPr>
          <w:p w14:paraId="58593BA1"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-0,091</w:t>
            </w:r>
          </w:p>
        </w:tc>
        <w:tc>
          <w:tcPr>
            <w:tcW w:w="849" w:type="pct"/>
            <w:shd w:val="clear" w:color="auto" w:fill="auto"/>
            <w:noWrap/>
            <w:vAlign w:val="center"/>
            <w:hideMark/>
          </w:tcPr>
          <w:p w14:paraId="725170F8"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0,104</w:t>
            </w:r>
          </w:p>
        </w:tc>
        <w:tc>
          <w:tcPr>
            <w:tcW w:w="813" w:type="pct"/>
            <w:shd w:val="clear" w:color="auto" w:fill="auto"/>
            <w:noWrap/>
            <w:vAlign w:val="center"/>
            <w:hideMark/>
          </w:tcPr>
          <w:p w14:paraId="3967BFFF"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0,926</w:t>
            </w:r>
          </w:p>
        </w:tc>
        <w:tc>
          <w:tcPr>
            <w:tcW w:w="715" w:type="pct"/>
            <w:shd w:val="clear" w:color="auto" w:fill="auto"/>
            <w:noWrap/>
            <w:vAlign w:val="center"/>
            <w:hideMark/>
          </w:tcPr>
          <w:p w14:paraId="5C3D74AC"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279ABCB9" w14:textId="77777777" w:rsidTr="0026446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7634196E"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Kroczewo</w:t>
            </w:r>
          </w:p>
        </w:tc>
        <w:tc>
          <w:tcPr>
            <w:tcW w:w="732" w:type="pct"/>
            <w:shd w:val="clear" w:color="auto" w:fill="auto"/>
            <w:noWrap/>
            <w:vAlign w:val="center"/>
            <w:hideMark/>
          </w:tcPr>
          <w:p w14:paraId="47C09283"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c>
          <w:tcPr>
            <w:tcW w:w="748" w:type="pct"/>
            <w:shd w:val="clear" w:color="auto" w:fill="auto"/>
            <w:noWrap/>
            <w:vAlign w:val="center"/>
            <w:hideMark/>
          </w:tcPr>
          <w:p w14:paraId="41C187AD"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-0,145</w:t>
            </w:r>
          </w:p>
        </w:tc>
        <w:tc>
          <w:tcPr>
            <w:tcW w:w="849" w:type="pct"/>
            <w:shd w:val="clear" w:color="auto" w:fill="auto"/>
            <w:noWrap/>
            <w:vAlign w:val="center"/>
            <w:hideMark/>
          </w:tcPr>
          <w:p w14:paraId="387EDAC1"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1,029</w:t>
            </w:r>
          </w:p>
        </w:tc>
        <w:tc>
          <w:tcPr>
            <w:tcW w:w="813" w:type="pct"/>
            <w:shd w:val="clear" w:color="auto" w:fill="auto"/>
            <w:noWrap/>
            <w:vAlign w:val="center"/>
            <w:hideMark/>
          </w:tcPr>
          <w:p w14:paraId="759AEEF5"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0,179</w:t>
            </w:r>
          </w:p>
        </w:tc>
        <w:tc>
          <w:tcPr>
            <w:tcW w:w="715" w:type="pct"/>
            <w:shd w:val="clear" w:color="auto" w:fill="auto"/>
            <w:noWrap/>
            <w:vAlign w:val="center"/>
            <w:hideMark/>
          </w:tcPr>
          <w:p w14:paraId="53CE2CD5"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5E369EFB" w14:textId="77777777" w:rsidTr="0026446F">
        <w:trPr>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7646DAC6"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Michałówek</w:t>
            </w:r>
          </w:p>
        </w:tc>
        <w:tc>
          <w:tcPr>
            <w:tcW w:w="732" w:type="pct"/>
            <w:shd w:val="clear" w:color="auto" w:fill="auto"/>
            <w:noWrap/>
            <w:vAlign w:val="center"/>
            <w:hideMark/>
          </w:tcPr>
          <w:p w14:paraId="1743C868"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-0,154</w:t>
            </w:r>
          </w:p>
        </w:tc>
        <w:tc>
          <w:tcPr>
            <w:tcW w:w="748" w:type="pct"/>
            <w:shd w:val="clear" w:color="auto" w:fill="auto"/>
            <w:noWrap/>
            <w:vAlign w:val="center"/>
            <w:hideMark/>
          </w:tcPr>
          <w:p w14:paraId="1E6BF59B"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-0,369</w:t>
            </w:r>
          </w:p>
        </w:tc>
        <w:tc>
          <w:tcPr>
            <w:tcW w:w="849" w:type="pct"/>
            <w:shd w:val="clear" w:color="auto" w:fill="auto"/>
            <w:noWrap/>
            <w:vAlign w:val="center"/>
            <w:hideMark/>
          </w:tcPr>
          <w:p w14:paraId="2EB9FB26"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-0,294</w:t>
            </w:r>
          </w:p>
        </w:tc>
        <w:tc>
          <w:tcPr>
            <w:tcW w:w="813" w:type="pct"/>
            <w:shd w:val="clear" w:color="auto" w:fill="auto"/>
            <w:noWrap/>
            <w:vAlign w:val="center"/>
            <w:hideMark/>
          </w:tcPr>
          <w:p w14:paraId="2FE4B15B"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7374ADA6"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2735176B" w14:textId="77777777" w:rsidTr="0026446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32B36B39"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Niepiekła</w:t>
            </w:r>
          </w:p>
        </w:tc>
        <w:tc>
          <w:tcPr>
            <w:tcW w:w="732" w:type="pct"/>
            <w:shd w:val="clear" w:color="auto" w:fill="auto"/>
            <w:noWrap/>
            <w:vAlign w:val="center"/>
            <w:hideMark/>
          </w:tcPr>
          <w:p w14:paraId="28252966"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-0,347</w:t>
            </w:r>
          </w:p>
        </w:tc>
        <w:tc>
          <w:tcPr>
            <w:tcW w:w="748" w:type="pct"/>
            <w:shd w:val="clear" w:color="auto" w:fill="auto"/>
            <w:noWrap/>
            <w:vAlign w:val="center"/>
            <w:hideMark/>
          </w:tcPr>
          <w:p w14:paraId="34B1F0AB"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-0,091</w:t>
            </w:r>
          </w:p>
        </w:tc>
        <w:tc>
          <w:tcPr>
            <w:tcW w:w="849" w:type="pct"/>
            <w:shd w:val="clear" w:color="auto" w:fill="auto"/>
            <w:noWrap/>
            <w:vAlign w:val="center"/>
            <w:hideMark/>
          </w:tcPr>
          <w:p w14:paraId="296A95F5"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0,232</w:t>
            </w:r>
          </w:p>
        </w:tc>
        <w:tc>
          <w:tcPr>
            <w:tcW w:w="813" w:type="pct"/>
            <w:shd w:val="clear" w:color="auto" w:fill="auto"/>
            <w:noWrap/>
            <w:vAlign w:val="center"/>
            <w:hideMark/>
          </w:tcPr>
          <w:p w14:paraId="79079691"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33282C37"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105907F2" w14:textId="77777777" w:rsidTr="0026446F">
        <w:trPr>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3AD02AC1"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Nowe Olszyny</w:t>
            </w:r>
          </w:p>
        </w:tc>
        <w:tc>
          <w:tcPr>
            <w:tcW w:w="732" w:type="pct"/>
            <w:shd w:val="clear" w:color="auto" w:fill="auto"/>
            <w:noWrap/>
            <w:vAlign w:val="center"/>
            <w:hideMark/>
          </w:tcPr>
          <w:p w14:paraId="5F050182"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-0,202</w:t>
            </w:r>
          </w:p>
        </w:tc>
        <w:tc>
          <w:tcPr>
            <w:tcW w:w="748" w:type="pct"/>
            <w:shd w:val="clear" w:color="auto" w:fill="auto"/>
            <w:noWrap/>
            <w:vAlign w:val="center"/>
            <w:hideMark/>
          </w:tcPr>
          <w:p w14:paraId="5E17B86F"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-0,422</w:t>
            </w:r>
          </w:p>
        </w:tc>
        <w:tc>
          <w:tcPr>
            <w:tcW w:w="849" w:type="pct"/>
            <w:shd w:val="clear" w:color="auto" w:fill="auto"/>
            <w:noWrap/>
            <w:vAlign w:val="center"/>
            <w:hideMark/>
          </w:tcPr>
          <w:p w14:paraId="4F0B5CDB"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0,165</w:t>
            </w:r>
          </w:p>
        </w:tc>
        <w:tc>
          <w:tcPr>
            <w:tcW w:w="813" w:type="pct"/>
            <w:shd w:val="clear" w:color="auto" w:fill="auto"/>
            <w:noWrap/>
            <w:vAlign w:val="center"/>
            <w:hideMark/>
          </w:tcPr>
          <w:p w14:paraId="01F611EF"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2,285</w:t>
            </w:r>
          </w:p>
        </w:tc>
        <w:tc>
          <w:tcPr>
            <w:tcW w:w="715" w:type="pct"/>
            <w:shd w:val="clear" w:color="auto" w:fill="auto"/>
            <w:noWrap/>
            <w:vAlign w:val="center"/>
            <w:hideMark/>
          </w:tcPr>
          <w:p w14:paraId="581A9F2B"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65437231" w14:textId="77777777" w:rsidTr="0026446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429298CB"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Przyborowice Dolne</w:t>
            </w:r>
          </w:p>
        </w:tc>
        <w:tc>
          <w:tcPr>
            <w:tcW w:w="732" w:type="pct"/>
            <w:shd w:val="clear" w:color="auto" w:fill="auto"/>
            <w:noWrap/>
            <w:vAlign w:val="center"/>
            <w:hideMark/>
          </w:tcPr>
          <w:p w14:paraId="0CFC8156"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-0,290</w:t>
            </w:r>
          </w:p>
        </w:tc>
        <w:tc>
          <w:tcPr>
            <w:tcW w:w="748" w:type="pct"/>
            <w:shd w:val="clear" w:color="auto" w:fill="auto"/>
            <w:noWrap/>
            <w:vAlign w:val="center"/>
            <w:hideMark/>
          </w:tcPr>
          <w:p w14:paraId="4DFA6EB2"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1,379</w:t>
            </w:r>
          </w:p>
        </w:tc>
        <w:tc>
          <w:tcPr>
            <w:tcW w:w="849" w:type="pct"/>
            <w:shd w:val="clear" w:color="auto" w:fill="auto"/>
            <w:noWrap/>
            <w:vAlign w:val="center"/>
            <w:hideMark/>
          </w:tcPr>
          <w:p w14:paraId="1B75942F"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0,145</w:t>
            </w:r>
          </w:p>
        </w:tc>
        <w:tc>
          <w:tcPr>
            <w:tcW w:w="813" w:type="pct"/>
            <w:shd w:val="clear" w:color="auto" w:fill="auto"/>
            <w:noWrap/>
            <w:vAlign w:val="center"/>
            <w:hideMark/>
          </w:tcPr>
          <w:p w14:paraId="08C289AC"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2A28409C"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2BFE8C8F" w14:textId="77777777" w:rsidTr="0026446F">
        <w:trPr>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6780B39D"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Przyborowice Górne</w:t>
            </w:r>
          </w:p>
        </w:tc>
        <w:tc>
          <w:tcPr>
            <w:tcW w:w="732" w:type="pct"/>
            <w:shd w:val="clear" w:color="auto" w:fill="auto"/>
            <w:noWrap/>
            <w:vAlign w:val="center"/>
            <w:hideMark/>
          </w:tcPr>
          <w:p w14:paraId="4F778ADD"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-0,646</w:t>
            </w:r>
          </w:p>
        </w:tc>
        <w:tc>
          <w:tcPr>
            <w:tcW w:w="748" w:type="pct"/>
            <w:shd w:val="clear" w:color="auto" w:fill="auto"/>
            <w:noWrap/>
            <w:vAlign w:val="center"/>
            <w:hideMark/>
          </w:tcPr>
          <w:p w14:paraId="381731A7"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-0,091</w:t>
            </w:r>
          </w:p>
        </w:tc>
        <w:tc>
          <w:tcPr>
            <w:tcW w:w="849" w:type="pct"/>
            <w:shd w:val="clear" w:color="auto" w:fill="auto"/>
            <w:noWrap/>
            <w:vAlign w:val="center"/>
            <w:hideMark/>
          </w:tcPr>
          <w:p w14:paraId="6CD8A6B0"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-2,750</w:t>
            </w:r>
          </w:p>
        </w:tc>
        <w:tc>
          <w:tcPr>
            <w:tcW w:w="813" w:type="pct"/>
            <w:shd w:val="clear" w:color="auto" w:fill="auto"/>
            <w:noWrap/>
            <w:vAlign w:val="center"/>
            <w:hideMark/>
          </w:tcPr>
          <w:p w14:paraId="4E7F91AB"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0F041DF9"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1B5944DD" w14:textId="77777777" w:rsidTr="0026446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5CF2691C"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Słotwin</w:t>
            </w:r>
          </w:p>
        </w:tc>
        <w:tc>
          <w:tcPr>
            <w:tcW w:w="732" w:type="pct"/>
            <w:shd w:val="clear" w:color="auto" w:fill="auto"/>
            <w:noWrap/>
            <w:vAlign w:val="center"/>
            <w:hideMark/>
          </w:tcPr>
          <w:p w14:paraId="5AB751E7"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-0,026</w:t>
            </w:r>
          </w:p>
        </w:tc>
        <w:tc>
          <w:tcPr>
            <w:tcW w:w="748" w:type="pct"/>
            <w:shd w:val="clear" w:color="auto" w:fill="auto"/>
            <w:noWrap/>
            <w:vAlign w:val="center"/>
            <w:hideMark/>
          </w:tcPr>
          <w:p w14:paraId="45CDF8FD"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0,864</w:t>
            </w:r>
          </w:p>
        </w:tc>
        <w:tc>
          <w:tcPr>
            <w:tcW w:w="849" w:type="pct"/>
            <w:shd w:val="clear" w:color="auto" w:fill="auto"/>
            <w:noWrap/>
            <w:vAlign w:val="center"/>
            <w:hideMark/>
          </w:tcPr>
          <w:p w14:paraId="09D5D53C"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-0,813</w:t>
            </w:r>
          </w:p>
        </w:tc>
        <w:tc>
          <w:tcPr>
            <w:tcW w:w="813" w:type="pct"/>
            <w:shd w:val="clear" w:color="auto" w:fill="auto"/>
            <w:noWrap/>
            <w:vAlign w:val="center"/>
            <w:hideMark/>
          </w:tcPr>
          <w:p w14:paraId="6B6211AC"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2C4CDA23"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1F1B5F4F" w14:textId="77777777" w:rsidTr="0026446F">
        <w:trPr>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59E71EF7"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Stare Olszyny</w:t>
            </w:r>
          </w:p>
        </w:tc>
        <w:tc>
          <w:tcPr>
            <w:tcW w:w="732" w:type="pct"/>
            <w:shd w:val="clear" w:color="auto" w:fill="auto"/>
            <w:noWrap/>
            <w:vAlign w:val="center"/>
            <w:hideMark/>
          </w:tcPr>
          <w:p w14:paraId="129BC1C6"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-0,004</w:t>
            </w:r>
          </w:p>
        </w:tc>
        <w:tc>
          <w:tcPr>
            <w:tcW w:w="748" w:type="pct"/>
            <w:shd w:val="clear" w:color="auto" w:fill="auto"/>
            <w:noWrap/>
            <w:vAlign w:val="center"/>
            <w:hideMark/>
          </w:tcPr>
          <w:p w14:paraId="7C658CD0"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-1,313</w:t>
            </w:r>
          </w:p>
        </w:tc>
        <w:tc>
          <w:tcPr>
            <w:tcW w:w="849" w:type="pct"/>
            <w:shd w:val="clear" w:color="auto" w:fill="auto"/>
            <w:noWrap/>
            <w:vAlign w:val="center"/>
            <w:hideMark/>
          </w:tcPr>
          <w:p w14:paraId="5ED7F721"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0,306</w:t>
            </w:r>
          </w:p>
        </w:tc>
        <w:tc>
          <w:tcPr>
            <w:tcW w:w="813" w:type="pct"/>
            <w:shd w:val="clear" w:color="auto" w:fill="auto"/>
            <w:noWrap/>
            <w:vAlign w:val="center"/>
            <w:hideMark/>
          </w:tcPr>
          <w:p w14:paraId="1E3098AA"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495D65E8"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236DEFDB" w14:textId="77777777" w:rsidTr="0026446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0C1E8AC0"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Szczytno</w:t>
            </w:r>
          </w:p>
        </w:tc>
        <w:tc>
          <w:tcPr>
            <w:tcW w:w="732" w:type="pct"/>
            <w:shd w:val="clear" w:color="auto" w:fill="auto"/>
            <w:noWrap/>
            <w:vAlign w:val="center"/>
            <w:hideMark/>
          </w:tcPr>
          <w:p w14:paraId="0ABDA652"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-0,084</w:t>
            </w:r>
          </w:p>
        </w:tc>
        <w:tc>
          <w:tcPr>
            <w:tcW w:w="748" w:type="pct"/>
            <w:shd w:val="clear" w:color="auto" w:fill="auto"/>
            <w:noWrap/>
            <w:vAlign w:val="center"/>
            <w:hideMark/>
          </w:tcPr>
          <w:p w14:paraId="28A23E9B"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-0,711</w:t>
            </w:r>
          </w:p>
        </w:tc>
        <w:tc>
          <w:tcPr>
            <w:tcW w:w="849" w:type="pct"/>
            <w:shd w:val="clear" w:color="auto" w:fill="auto"/>
            <w:noWrap/>
            <w:vAlign w:val="center"/>
            <w:hideMark/>
          </w:tcPr>
          <w:p w14:paraId="7348773A"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0,602</w:t>
            </w:r>
          </w:p>
        </w:tc>
        <w:tc>
          <w:tcPr>
            <w:tcW w:w="813" w:type="pct"/>
            <w:shd w:val="clear" w:color="auto" w:fill="auto"/>
            <w:noWrap/>
            <w:vAlign w:val="center"/>
            <w:hideMark/>
          </w:tcPr>
          <w:p w14:paraId="3E12F1BE"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1,264</w:t>
            </w:r>
          </w:p>
        </w:tc>
        <w:tc>
          <w:tcPr>
            <w:tcW w:w="715" w:type="pct"/>
            <w:shd w:val="clear" w:color="auto" w:fill="auto"/>
            <w:noWrap/>
            <w:vAlign w:val="center"/>
            <w:hideMark/>
          </w:tcPr>
          <w:p w14:paraId="77D0E1A8"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5AFE11DE" w14:textId="77777777" w:rsidTr="0026446F">
        <w:trPr>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4B9767EB"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Wilamy</w:t>
            </w:r>
          </w:p>
        </w:tc>
        <w:tc>
          <w:tcPr>
            <w:tcW w:w="732" w:type="pct"/>
            <w:shd w:val="clear" w:color="auto" w:fill="auto"/>
            <w:noWrap/>
            <w:vAlign w:val="center"/>
            <w:hideMark/>
          </w:tcPr>
          <w:p w14:paraId="0A7A8787"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-0,631</w:t>
            </w:r>
          </w:p>
        </w:tc>
        <w:tc>
          <w:tcPr>
            <w:tcW w:w="748" w:type="pct"/>
            <w:shd w:val="clear" w:color="auto" w:fill="auto"/>
            <w:noWrap/>
            <w:vAlign w:val="center"/>
            <w:hideMark/>
          </w:tcPr>
          <w:p w14:paraId="19AE01C3"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0,901</w:t>
            </w:r>
          </w:p>
        </w:tc>
        <w:tc>
          <w:tcPr>
            <w:tcW w:w="849" w:type="pct"/>
            <w:shd w:val="clear" w:color="auto" w:fill="auto"/>
            <w:noWrap/>
            <w:vAlign w:val="center"/>
            <w:hideMark/>
          </w:tcPr>
          <w:p w14:paraId="438666C3"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-0,801</w:t>
            </w:r>
          </w:p>
        </w:tc>
        <w:tc>
          <w:tcPr>
            <w:tcW w:w="813" w:type="pct"/>
            <w:shd w:val="clear" w:color="auto" w:fill="auto"/>
            <w:noWrap/>
            <w:vAlign w:val="center"/>
            <w:hideMark/>
          </w:tcPr>
          <w:p w14:paraId="16212747"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10EC7981"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04F43689" w14:textId="77777777" w:rsidTr="0026446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tcBorders>
            <w:shd w:val="clear" w:color="auto" w:fill="3E762A" w:themeFill="accent4" w:themeFillShade="BF"/>
            <w:noWrap/>
            <w:vAlign w:val="center"/>
            <w:hideMark/>
          </w:tcPr>
          <w:p w14:paraId="544977C9"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Zdunowo</w:t>
            </w:r>
          </w:p>
        </w:tc>
        <w:tc>
          <w:tcPr>
            <w:tcW w:w="732" w:type="pct"/>
            <w:shd w:val="clear" w:color="auto" w:fill="auto"/>
            <w:noWrap/>
            <w:vAlign w:val="center"/>
            <w:hideMark/>
          </w:tcPr>
          <w:p w14:paraId="21852B2B"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-0,199</w:t>
            </w:r>
          </w:p>
        </w:tc>
        <w:tc>
          <w:tcPr>
            <w:tcW w:w="748" w:type="pct"/>
            <w:shd w:val="clear" w:color="auto" w:fill="auto"/>
            <w:noWrap/>
            <w:vAlign w:val="center"/>
            <w:hideMark/>
          </w:tcPr>
          <w:p w14:paraId="0CD5DF99"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-0,091</w:t>
            </w:r>
          </w:p>
        </w:tc>
        <w:tc>
          <w:tcPr>
            <w:tcW w:w="849" w:type="pct"/>
            <w:shd w:val="clear" w:color="auto" w:fill="auto"/>
            <w:noWrap/>
            <w:vAlign w:val="center"/>
            <w:hideMark/>
          </w:tcPr>
          <w:p w14:paraId="03EFB54C"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0,714</w:t>
            </w:r>
          </w:p>
        </w:tc>
        <w:tc>
          <w:tcPr>
            <w:tcW w:w="813" w:type="pct"/>
            <w:shd w:val="clear" w:color="auto" w:fill="auto"/>
            <w:noWrap/>
            <w:vAlign w:val="center"/>
            <w:hideMark/>
          </w:tcPr>
          <w:p w14:paraId="1E0AC761"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1E8F9282" w14:textId="77777777" w:rsidR="004B7CCF" w:rsidRPr="0026446F" w:rsidRDefault="004B7CCF" w:rsidP="004344A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r w:rsidR="004B7CCF" w:rsidRPr="00C0266A" w14:paraId="4CB4A946" w14:textId="77777777" w:rsidTr="0026446F">
        <w:trPr>
          <w:trHeight w:val="89"/>
          <w:jc w:val="center"/>
        </w:trPr>
        <w:tc>
          <w:tcPr>
            <w:cnfStyle w:val="001000000000" w:firstRow="0" w:lastRow="0" w:firstColumn="1" w:lastColumn="0" w:oddVBand="0" w:evenVBand="0" w:oddHBand="0" w:evenHBand="0" w:firstRowFirstColumn="0" w:firstRowLastColumn="0" w:lastRowFirstColumn="0" w:lastRowLastColumn="0"/>
            <w:tcW w:w="1143" w:type="pct"/>
            <w:tcBorders>
              <w:left w:val="single" w:sz="4" w:space="0" w:color="auto"/>
              <w:bottom w:val="single" w:sz="4" w:space="0" w:color="auto"/>
            </w:tcBorders>
            <w:shd w:val="clear" w:color="auto" w:fill="3E762A" w:themeFill="accent4" w:themeFillShade="BF"/>
            <w:noWrap/>
            <w:vAlign w:val="center"/>
            <w:hideMark/>
          </w:tcPr>
          <w:p w14:paraId="27DCC6D1" w14:textId="77777777" w:rsidR="004B7CCF" w:rsidRPr="0026446F" w:rsidRDefault="004B7CCF" w:rsidP="004344A4">
            <w:pPr>
              <w:jc w:val="center"/>
              <w:rPr>
                <w:rFonts w:eastAsia="Times New Roman" w:cs="Calibri"/>
                <w:szCs w:val="24"/>
                <w:lang w:eastAsia="pl-PL"/>
              </w:rPr>
            </w:pPr>
            <w:r w:rsidRPr="0026446F">
              <w:rPr>
                <w:rFonts w:eastAsia="Times New Roman" w:cs="Calibri"/>
                <w:szCs w:val="24"/>
                <w:lang w:eastAsia="pl-PL"/>
              </w:rPr>
              <w:t>Złotopolice</w:t>
            </w:r>
          </w:p>
        </w:tc>
        <w:tc>
          <w:tcPr>
            <w:tcW w:w="732" w:type="pct"/>
            <w:shd w:val="clear" w:color="auto" w:fill="auto"/>
            <w:noWrap/>
            <w:vAlign w:val="center"/>
            <w:hideMark/>
          </w:tcPr>
          <w:p w14:paraId="5BC3F75F"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-0,048</w:t>
            </w:r>
          </w:p>
        </w:tc>
        <w:tc>
          <w:tcPr>
            <w:tcW w:w="748" w:type="pct"/>
            <w:shd w:val="clear" w:color="auto" w:fill="auto"/>
            <w:noWrap/>
            <w:vAlign w:val="center"/>
            <w:hideMark/>
          </w:tcPr>
          <w:p w14:paraId="07F5E13D"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0,335</w:t>
            </w:r>
          </w:p>
        </w:tc>
        <w:tc>
          <w:tcPr>
            <w:tcW w:w="849" w:type="pct"/>
            <w:shd w:val="clear" w:color="auto" w:fill="auto"/>
            <w:noWrap/>
            <w:vAlign w:val="center"/>
            <w:hideMark/>
          </w:tcPr>
          <w:p w14:paraId="7ECE9FF2"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0,322</w:t>
            </w:r>
          </w:p>
        </w:tc>
        <w:tc>
          <w:tcPr>
            <w:tcW w:w="813" w:type="pct"/>
            <w:shd w:val="clear" w:color="auto" w:fill="auto"/>
            <w:noWrap/>
            <w:vAlign w:val="center"/>
            <w:hideMark/>
          </w:tcPr>
          <w:p w14:paraId="57DB0F5B"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-0,610</w:t>
            </w:r>
          </w:p>
        </w:tc>
        <w:tc>
          <w:tcPr>
            <w:tcW w:w="715" w:type="pct"/>
            <w:shd w:val="clear" w:color="auto" w:fill="auto"/>
            <w:noWrap/>
            <w:vAlign w:val="center"/>
            <w:hideMark/>
          </w:tcPr>
          <w:p w14:paraId="09E90D6C" w14:textId="77777777" w:rsidR="004B7CCF" w:rsidRPr="0026446F" w:rsidRDefault="004B7CCF" w:rsidP="004344A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pl-PL"/>
              </w:rPr>
            </w:pPr>
            <w:r w:rsidRPr="0026446F">
              <w:rPr>
                <w:rFonts w:eastAsia="Times New Roman" w:cs="Calibri"/>
                <w:color w:val="000000"/>
                <w:szCs w:val="24"/>
                <w:lang w:eastAsia="pl-PL"/>
              </w:rPr>
              <w:t>0,196</w:t>
            </w:r>
          </w:p>
        </w:tc>
      </w:tr>
    </w:tbl>
    <w:p w14:paraId="27DFC3C8" w14:textId="78201D17" w:rsidR="006C0A02" w:rsidRPr="00C0266A" w:rsidRDefault="006C0A02" w:rsidP="007B7D25">
      <w:pPr>
        <w:rPr>
          <w:rFonts w:cs="Calibri"/>
          <w:b/>
          <w:bCs/>
          <w:sz w:val="18"/>
          <w:szCs w:val="18"/>
        </w:rPr>
      </w:pPr>
      <w:r w:rsidRPr="00C0266A">
        <w:rPr>
          <w:rFonts w:cs="Calibri"/>
          <w:b/>
          <w:bCs/>
          <w:sz w:val="18"/>
          <w:szCs w:val="18"/>
        </w:rPr>
        <w:t xml:space="preserve">Źródło: </w:t>
      </w:r>
      <w:r w:rsidR="007B7D25" w:rsidRPr="00C0266A">
        <w:rPr>
          <w:rFonts w:cs="Calibri"/>
          <w:b/>
          <w:bCs/>
          <w:sz w:val="18"/>
          <w:szCs w:val="18"/>
        </w:rPr>
        <w:t>Diagnoza służąca wyznaczeniu obszaru zdegradowanego i obszaru rewitalizacji Gminy Załuski</w:t>
      </w:r>
    </w:p>
    <w:p w14:paraId="517BD616" w14:textId="61468049" w:rsidR="006C0A02" w:rsidRPr="00C0266A" w:rsidRDefault="00BA0AB3" w:rsidP="00A013BA">
      <w:pPr>
        <w:jc w:val="both"/>
        <w:rPr>
          <w:rFonts w:cs="Calibri"/>
        </w:rPr>
      </w:pPr>
      <w:r w:rsidRPr="00C0266A">
        <w:rPr>
          <w:rFonts w:cs="Calibri"/>
        </w:rPr>
        <w:t>W wyniku czego wskazane powyżej obszary zostały zakwalifikowane do obszaru zdegradowanego</w:t>
      </w:r>
      <w:r w:rsidR="00AB2C08" w:rsidRPr="00C0266A">
        <w:rPr>
          <w:rFonts w:cs="Calibri"/>
        </w:rPr>
        <w:t xml:space="preserve"> o powierzchni 59,8% oraz ludności 54,8% całej Gminy</w:t>
      </w:r>
      <w:r w:rsidRPr="00C0266A">
        <w:rPr>
          <w:rFonts w:cs="Calibri"/>
        </w:rPr>
        <w:t xml:space="preserve">. Zgodnie z ustawą o rewitalizacji, obszar rewitalizacji nie może być większy niż 20% powierzchni gminy oraz zamieszkały przez więcej niż 30% mieszkańców gminy. W związku z przekroczeniem dopuszczalnej liczby ludności i powierzchni obszaru niemożliwe było objęcie procesem rewitalizacji całego obszaru zdegradowanego. Dlatego należało podjąć działania na rzecz </w:t>
      </w:r>
      <w:r w:rsidRPr="00C0266A">
        <w:rPr>
          <w:rFonts w:cs="Calibri"/>
        </w:rPr>
        <w:lastRenderedPageBreak/>
        <w:t>wyznaczenia obszaru o szczególnej koncentracji negatywnych zjawisk społecznych, zmagającego się z problemami w pozostałych sferach oraz będącego kluczowym dla rozwoju lokalnego.</w:t>
      </w:r>
    </w:p>
    <w:p w14:paraId="2997E22C" w14:textId="272AD41F" w:rsidR="00BA0AB3" w:rsidRPr="00C0266A" w:rsidRDefault="00BA0AB3" w:rsidP="00A013BA">
      <w:pPr>
        <w:jc w:val="both"/>
        <w:rPr>
          <w:rFonts w:cs="Calibri"/>
        </w:rPr>
      </w:pPr>
      <w:r w:rsidRPr="00C0266A">
        <w:rPr>
          <w:rFonts w:cs="Calibri"/>
        </w:rPr>
        <w:t>Zgodnie z wyżej przyjętymi kryteriami do jednostek obszaru rewitalizacji zaliczono</w:t>
      </w:r>
      <w:r w:rsidR="00AB2C08" w:rsidRPr="00C0266A">
        <w:rPr>
          <w:rFonts w:cs="Calibri"/>
        </w:rPr>
        <w:t xml:space="preserve"> obręby</w:t>
      </w:r>
      <w:r w:rsidRPr="00C0266A">
        <w:rPr>
          <w:rFonts w:cs="Calibri"/>
        </w:rPr>
        <w:t xml:space="preserve">: </w:t>
      </w:r>
      <w:r w:rsidRPr="00C0266A">
        <w:rPr>
          <w:rFonts w:cs="Calibri"/>
          <w:b/>
          <w:bCs/>
        </w:rPr>
        <w:t>Wilamy, Niepiekła, Zdunowo, Michałówek oraz Słotwin.</w:t>
      </w:r>
    </w:p>
    <w:p w14:paraId="52BBA65A" w14:textId="0CD5B6E8" w:rsidR="00A01EDD" w:rsidRPr="007939CF" w:rsidRDefault="00A01EDD" w:rsidP="007939CF">
      <w:pPr>
        <w:spacing w:after="0"/>
        <w:jc w:val="both"/>
        <w:rPr>
          <w:rFonts w:cs="Calibri"/>
          <w:szCs w:val="24"/>
        </w:rPr>
      </w:pPr>
      <w:r w:rsidRPr="007939CF">
        <w:rPr>
          <w:rFonts w:cs="Calibri"/>
        </w:rPr>
        <w:t>Wyznaczony obszar rewitalizacji, składa się z pięciu niegraniczących ze sobą (z wyjątkiem jednostek Zdunowo i Niepiekła) jednostek analitycznych</w:t>
      </w:r>
      <w:r w:rsidR="007939CF" w:rsidRPr="007939CF">
        <w:rPr>
          <w:rFonts w:cs="Calibri"/>
        </w:rPr>
        <w:t xml:space="preserve">, w których zdefiniowano nagromadzenie zjawisk kryzysowych. Ponadto obszar ten charakteryzuje się dodatkowymi czynnikami, które świadczą </w:t>
      </w:r>
      <w:r w:rsidR="007939CF" w:rsidRPr="007939CF">
        <w:rPr>
          <w:rFonts w:cs="Calibri"/>
          <w:szCs w:val="24"/>
        </w:rPr>
        <w:t xml:space="preserve">o potrzebie przeprowadzenia w ich granicach działań rewitalizacyjnych. W omawianych jednostek zlokalizowane są zdewastowane budynki: w jednostce Michałówek znajduje się budynek po byłej mleczarni, w jednostce Słotwin budynki po byłej mleczarni oraz Spółdzielni Kółek Rolniczych, a w jednostce Wilamy, budynki mieszkalne w złym stanie technicznym. Natomiast na terenie jednostki Zdunowo znajdują się tereny popegeerowskie. Takie zaplecze wraz z występującymi tam negatywnymi zjawiskami społecznymi uznaje się za obszar będący w stanie kryzysowym, </w:t>
      </w:r>
      <w:r w:rsidR="006D1361" w:rsidRPr="007939CF">
        <w:rPr>
          <w:rFonts w:cs="Calibri"/>
          <w:szCs w:val="24"/>
        </w:rPr>
        <w:t>wymagający interwencji</w:t>
      </w:r>
      <w:r w:rsidR="007939CF" w:rsidRPr="007939CF">
        <w:rPr>
          <w:rFonts w:cs="Calibri"/>
          <w:szCs w:val="24"/>
        </w:rPr>
        <w:t xml:space="preserve"> za sprawą przeprowadzenia rewitalizacji. </w:t>
      </w:r>
    </w:p>
    <w:p w14:paraId="7443FA3E" w14:textId="71EE4FC0" w:rsidR="00A01EDD" w:rsidRPr="00C0266A" w:rsidRDefault="00BA0AB3" w:rsidP="00C0266A">
      <w:pPr>
        <w:keepNext/>
        <w:spacing w:after="0"/>
        <w:jc w:val="both"/>
        <w:rPr>
          <w:rFonts w:cs="Calibri"/>
        </w:rPr>
      </w:pPr>
      <w:r w:rsidRPr="00C0266A">
        <w:rPr>
          <w:rFonts w:cs="Calibri"/>
          <w:noProof/>
          <w:lang w:eastAsia="pl-PL"/>
        </w:rPr>
        <w:drawing>
          <wp:inline distT="0" distB="0" distL="0" distR="0" wp14:anchorId="0AE28E7E" wp14:editId="3B8A97CF">
            <wp:extent cx="5739627" cy="405765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6174" cy="4069348"/>
                    </a:xfrm>
                    <a:prstGeom prst="rect">
                      <a:avLst/>
                    </a:prstGeom>
                    <a:noFill/>
                    <a:ln>
                      <a:noFill/>
                    </a:ln>
                  </pic:spPr>
                </pic:pic>
              </a:graphicData>
            </a:graphic>
          </wp:inline>
        </w:drawing>
      </w:r>
    </w:p>
    <w:p w14:paraId="767510CA" w14:textId="408514B2" w:rsidR="00A01EDD" w:rsidRPr="00C0266A" w:rsidRDefault="00A01EDD" w:rsidP="00C0266A">
      <w:pPr>
        <w:pStyle w:val="Legenda"/>
        <w:spacing w:after="0"/>
      </w:pPr>
      <w:bookmarkStart w:id="8" w:name="_Toc131069211"/>
      <w:r w:rsidRPr="00C0266A">
        <w:t xml:space="preserve">Rysunek </w:t>
      </w:r>
      <w:fldSimple w:instr=" SEQ Rysunek \* ARABIC ">
        <w:r w:rsidR="00125622">
          <w:rPr>
            <w:noProof/>
          </w:rPr>
          <w:t>2</w:t>
        </w:r>
      </w:fldSimple>
      <w:r w:rsidRPr="00C0266A">
        <w:t xml:space="preserve"> Uproszczona mapa obszaru zdegradowanego i obszaru rewitalizacji dla Gminy Załuski</w:t>
      </w:r>
      <w:bookmarkEnd w:id="8"/>
    </w:p>
    <w:p w14:paraId="4269441B" w14:textId="7B9C266E" w:rsidR="00A01EDD" w:rsidRPr="00C0266A" w:rsidRDefault="00A01EDD" w:rsidP="00C0266A">
      <w:pPr>
        <w:pStyle w:val="Legenda"/>
      </w:pPr>
      <w:r w:rsidRPr="00C0266A">
        <w:t>Źródło: Diagnoza służąca wyznaczeniu obszaru zdegradowanego i obszaru rewitalizacji Gminy Załuski</w:t>
      </w:r>
    </w:p>
    <w:p w14:paraId="38E2321B" w14:textId="77777777" w:rsidR="0026446F" w:rsidRDefault="0026446F" w:rsidP="00C0266A">
      <w:pPr>
        <w:jc w:val="both"/>
        <w:rPr>
          <w:rFonts w:cs="Calibri"/>
        </w:rPr>
      </w:pPr>
    </w:p>
    <w:p w14:paraId="605C883A" w14:textId="584456C9" w:rsidR="00B003DB" w:rsidRPr="00C0266A" w:rsidRDefault="0026446F" w:rsidP="00C0266A">
      <w:pPr>
        <w:jc w:val="both"/>
        <w:rPr>
          <w:rFonts w:cs="Calibri"/>
        </w:rPr>
      </w:pPr>
      <w:r w:rsidRPr="00C0266A">
        <w:rPr>
          <w:rFonts w:cs="Calibri"/>
          <w:noProof/>
          <w:lang w:eastAsia="pl-PL"/>
        </w:rPr>
        <w:lastRenderedPageBreak/>
        <w:drawing>
          <wp:anchor distT="0" distB="0" distL="114300" distR="114300" simplePos="0" relativeHeight="251786240" behindDoc="1" locked="0" layoutInCell="1" allowOverlap="1" wp14:anchorId="1C3F00E9" wp14:editId="401ADE0C">
            <wp:simplePos x="0" y="0"/>
            <wp:positionH relativeFrom="margin">
              <wp:posOffset>786130</wp:posOffset>
            </wp:positionH>
            <wp:positionV relativeFrom="margin">
              <wp:posOffset>843280</wp:posOffset>
            </wp:positionV>
            <wp:extent cx="4029075" cy="3267075"/>
            <wp:effectExtent l="0" t="0" r="0" b="0"/>
            <wp:wrapNone/>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margin">
              <wp14:pctWidth>0</wp14:pctWidth>
            </wp14:sizeRelH>
            <wp14:sizeRelV relativeFrom="margin">
              <wp14:pctHeight>0</wp14:pctHeight>
            </wp14:sizeRelV>
          </wp:anchor>
        </w:drawing>
      </w:r>
      <w:r w:rsidR="00B003DB" w:rsidRPr="00C0266A">
        <w:rPr>
          <w:rFonts w:cs="Calibri"/>
        </w:rPr>
        <w:t>Całkowita powierzchnia obszaru rewitalizacji wynosi 20,35</w:t>
      </w:r>
      <w:r w:rsidR="00543F46">
        <w:rPr>
          <w:rFonts w:cs="Calibri"/>
        </w:rPr>
        <w:t xml:space="preserve"> </w:t>
      </w:r>
      <w:r w:rsidR="00B003DB" w:rsidRPr="00C0266A">
        <w:rPr>
          <w:rFonts w:cs="Calibri"/>
        </w:rPr>
        <w:t>km</w:t>
      </w:r>
      <w:r w:rsidR="00B003DB" w:rsidRPr="00C0266A">
        <w:rPr>
          <w:rFonts w:cs="Calibri"/>
          <w:vertAlign w:val="superscript"/>
        </w:rPr>
        <w:t>2</w:t>
      </w:r>
      <w:r w:rsidR="00B003DB" w:rsidRPr="00C0266A">
        <w:rPr>
          <w:rFonts w:cs="Calibri"/>
        </w:rPr>
        <w:t>, czyli 18,8% powierzchni Gminy. Wskazany obszar zamieszkuje 1 051 osób, co stanowi 18,5% ludności zamieszkując</w:t>
      </w:r>
      <w:r w:rsidR="00543F46">
        <w:rPr>
          <w:rFonts w:cs="Calibri"/>
        </w:rPr>
        <w:t xml:space="preserve">ej </w:t>
      </w:r>
      <w:r w:rsidR="00B003DB" w:rsidRPr="00C0266A">
        <w:rPr>
          <w:rFonts w:cs="Calibri"/>
        </w:rPr>
        <w:t xml:space="preserve">Gminę Załuski. </w:t>
      </w:r>
      <w:r w:rsidR="00B003DB" w:rsidRPr="00C0266A">
        <w:rPr>
          <w:rFonts w:cs="Calibri"/>
        </w:rPr>
        <w:br w:type="page"/>
      </w:r>
    </w:p>
    <w:p w14:paraId="3E15CA29" w14:textId="0AE397D4" w:rsidR="006679E5" w:rsidRPr="00C0266A" w:rsidRDefault="006679E5" w:rsidP="00DE2F04">
      <w:pPr>
        <w:pStyle w:val="Nagwek1"/>
      </w:pPr>
      <w:bookmarkStart w:id="9" w:name="_Toc129757543"/>
      <w:r w:rsidRPr="00C0266A">
        <w:lastRenderedPageBreak/>
        <w:t>Szczegółowa diagnoza obszaru rewitalizacji</w:t>
      </w:r>
      <w:bookmarkEnd w:id="9"/>
    </w:p>
    <w:p w14:paraId="3D94827C" w14:textId="72F21114" w:rsidR="007B73AE" w:rsidRPr="00C0266A" w:rsidRDefault="00D46F9B" w:rsidP="006E1CE6">
      <w:pPr>
        <w:pStyle w:val="Nagwek2"/>
        <w:numPr>
          <w:ilvl w:val="1"/>
          <w:numId w:val="1"/>
        </w:numPr>
        <w:spacing w:after="240" w:line="276" w:lineRule="auto"/>
        <w:rPr>
          <w:rFonts w:cs="Calibri"/>
        </w:rPr>
      </w:pPr>
      <w:bookmarkStart w:id="10" w:name="_Toc129757544"/>
      <w:r w:rsidRPr="00C0266A">
        <w:rPr>
          <w:rFonts w:cs="Calibri"/>
        </w:rPr>
        <w:t>Wprowadzenie</w:t>
      </w:r>
      <w:bookmarkEnd w:id="10"/>
    </w:p>
    <w:p w14:paraId="2654485E" w14:textId="509EB0F3" w:rsidR="00611321" w:rsidRPr="00C0266A" w:rsidRDefault="00611321" w:rsidP="00611321">
      <w:pPr>
        <w:jc w:val="both"/>
        <w:rPr>
          <w:rFonts w:cs="Calibri"/>
        </w:rPr>
      </w:pPr>
      <w:r w:rsidRPr="00C0266A">
        <w:rPr>
          <w:rFonts w:cs="Calibri"/>
        </w:rPr>
        <w:t xml:space="preserve">Diagnoza szczegółowa opracowana w analizowanym rozdziale dotyczy </w:t>
      </w:r>
      <w:r w:rsidRPr="00C0266A">
        <w:rPr>
          <w:rFonts w:cs="Calibri"/>
          <w:b/>
          <w:bCs/>
        </w:rPr>
        <w:t xml:space="preserve">obszaru rewitalizacji </w:t>
      </w:r>
      <w:r w:rsidRPr="00C0266A">
        <w:rPr>
          <w:rFonts w:cs="Calibri"/>
        </w:rPr>
        <w:t xml:space="preserve">przyjętego w uchwale Nr </w:t>
      </w:r>
      <w:r w:rsidR="00E60E66" w:rsidRPr="00C0266A">
        <w:rPr>
          <w:rFonts w:cs="Calibri"/>
        </w:rPr>
        <w:t>340/XLVI/22</w:t>
      </w:r>
      <w:r w:rsidRPr="00C0266A">
        <w:rPr>
          <w:rFonts w:cs="Calibri"/>
        </w:rPr>
        <w:t xml:space="preserve"> Rady Gminy </w:t>
      </w:r>
      <w:r w:rsidR="00E60E66" w:rsidRPr="00C0266A">
        <w:rPr>
          <w:rFonts w:cs="Calibri"/>
        </w:rPr>
        <w:t>Załuski</w:t>
      </w:r>
      <w:r w:rsidRPr="00C0266A">
        <w:rPr>
          <w:rFonts w:cs="Calibri"/>
        </w:rPr>
        <w:t xml:space="preserve"> z dnia </w:t>
      </w:r>
      <w:r w:rsidR="00E60E66" w:rsidRPr="00C0266A">
        <w:rPr>
          <w:rFonts w:cs="Calibri"/>
        </w:rPr>
        <w:t>9</w:t>
      </w:r>
      <w:r w:rsidRPr="00C0266A">
        <w:rPr>
          <w:rFonts w:cs="Calibri"/>
        </w:rPr>
        <w:t xml:space="preserve"> </w:t>
      </w:r>
      <w:r w:rsidR="00E60E66" w:rsidRPr="00C0266A">
        <w:rPr>
          <w:rFonts w:cs="Calibri"/>
        </w:rPr>
        <w:t>listopada</w:t>
      </w:r>
      <w:r w:rsidRPr="00C0266A">
        <w:rPr>
          <w:rFonts w:cs="Calibri"/>
        </w:rPr>
        <w:t xml:space="preserve"> 2022 r</w:t>
      </w:r>
      <w:r w:rsidR="00E60E66" w:rsidRPr="00C0266A">
        <w:rPr>
          <w:rFonts w:cs="Calibri"/>
        </w:rPr>
        <w:t>oku</w:t>
      </w:r>
      <w:r w:rsidRPr="00C0266A">
        <w:rPr>
          <w:rFonts w:cs="Calibri"/>
        </w:rPr>
        <w:t xml:space="preserve"> </w:t>
      </w:r>
      <w:r w:rsidRPr="00C0266A">
        <w:rPr>
          <w:rFonts w:cs="Calibri"/>
        </w:rPr>
        <w:br/>
        <w:t>w sprawie wyznaczenia obszaru zdegradowanego i obszaru rewitalizacji na terenie Gminy Załuski.</w:t>
      </w:r>
    </w:p>
    <w:p w14:paraId="0A69125F" w14:textId="4D7D7426" w:rsidR="00611321" w:rsidRPr="00C0266A" w:rsidRDefault="00611321" w:rsidP="00611321">
      <w:pPr>
        <w:jc w:val="both"/>
        <w:rPr>
          <w:rFonts w:cs="Calibri"/>
        </w:rPr>
      </w:pPr>
      <w:r w:rsidRPr="00C0266A">
        <w:rPr>
          <w:rFonts w:cs="Calibri"/>
          <w:b/>
          <w:bCs/>
        </w:rPr>
        <w:t>Celem</w:t>
      </w:r>
      <w:r w:rsidRPr="00C0266A">
        <w:rPr>
          <w:rFonts w:cs="Calibri"/>
        </w:rPr>
        <w:t xml:space="preserve"> diagnozy szczegółowej </w:t>
      </w:r>
      <w:r w:rsidRPr="00C0266A">
        <w:rPr>
          <w:rFonts w:cs="Calibri"/>
          <w:b/>
          <w:bCs/>
        </w:rPr>
        <w:t>jest zbadanie występujących zjawisk kryzysowych na obszarze rewitalizacji wraz ze wskazaniem ich przyczyny</w:t>
      </w:r>
      <w:r w:rsidRPr="00C0266A">
        <w:rPr>
          <w:rFonts w:cs="Calibri"/>
        </w:rPr>
        <w:t xml:space="preserve">, istotne jest także wskazanie lokalnych potencjałów, które ułatwią rozwiązanie istniejących problemów.   </w:t>
      </w:r>
    </w:p>
    <w:p w14:paraId="5B369B2C" w14:textId="363D59C4" w:rsidR="00611321" w:rsidRPr="00C0266A" w:rsidRDefault="00611321" w:rsidP="00611321">
      <w:pPr>
        <w:jc w:val="both"/>
        <w:rPr>
          <w:rFonts w:cs="Calibri"/>
        </w:rPr>
      </w:pPr>
      <w:r w:rsidRPr="00C0266A">
        <w:rPr>
          <w:rFonts w:cs="Calibri"/>
        </w:rPr>
        <w:t xml:space="preserve">Problemy, trendy, a także tendencje opisane za pomocą danych ilościowych, uszczegółowione zostały analizą jakościową, w której wykorzystano różnorodne metody diagnostyczne (w tym ankiety, wywiady, dyskusje, rozmowy, warsztaty) zapewniając tym samym </w:t>
      </w:r>
      <w:r w:rsidRPr="00C0266A">
        <w:rPr>
          <w:rFonts w:cs="Calibri"/>
          <w:b/>
          <w:bCs/>
        </w:rPr>
        <w:t xml:space="preserve">włączenie interesariuszy rewitalizacji </w:t>
      </w:r>
      <w:r w:rsidRPr="00C0266A">
        <w:rPr>
          <w:rFonts w:cs="Calibri"/>
        </w:rPr>
        <w:t xml:space="preserve">już na etapie diagnozowania. </w:t>
      </w:r>
    </w:p>
    <w:p w14:paraId="2C93E2E1" w14:textId="2AF63AC9" w:rsidR="0046704E" w:rsidRPr="00E54F70" w:rsidRDefault="00D46F9B" w:rsidP="00C0266A">
      <w:pPr>
        <w:pStyle w:val="Nagwek2"/>
        <w:numPr>
          <w:ilvl w:val="1"/>
          <w:numId w:val="1"/>
        </w:numPr>
        <w:spacing w:line="276" w:lineRule="auto"/>
        <w:rPr>
          <w:rFonts w:cs="Calibri"/>
        </w:rPr>
      </w:pPr>
      <w:bookmarkStart w:id="11" w:name="_Toc129757545"/>
      <w:r w:rsidRPr="00C0266A">
        <w:rPr>
          <w:rFonts w:cs="Calibri"/>
        </w:rPr>
        <w:t>Struktura przestrzenno-funkcjonalna</w:t>
      </w:r>
      <w:bookmarkStart w:id="12" w:name="_Hlk113463262"/>
      <w:bookmarkEnd w:id="11"/>
    </w:p>
    <w:bookmarkEnd w:id="12"/>
    <w:p w14:paraId="562AD483" w14:textId="18166912" w:rsidR="00E35BB3" w:rsidRPr="00B8247B" w:rsidRDefault="00824C50" w:rsidP="00E54F70">
      <w:pPr>
        <w:spacing w:before="240"/>
        <w:jc w:val="both"/>
        <w:rPr>
          <w:rFonts w:cs="Calibri"/>
          <w:szCs w:val="24"/>
        </w:rPr>
      </w:pPr>
      <w:r w:rsidRPr="00B8247B">
        <w:rPr>
          <w:rFonts w:cs="Calibri"/>
          <w:szCs w:val="24"/>
        </w:rPr>
        <w:t>Obszar rewitalizacji, który wyznaczono na terenie Gminy Załuski obejmuje obszar</w:t>
      </w:r>
      <w:r w:rsidR="00902834" w:rsidRPr="00B8247B">
        <w:rPr>
          <w:rFonts w:cs="Calibri"/>
          <w:szCs w:val="24"/>
        </w:rPr>
        <w:t xml:space="preserve"> głównie</w:t>
      </w:r>
      <w:r w:rsidRPr="00B8247B">
        <w:rPr>
          <w:rFonts w:cs="Calibri"/>
          <w:szCs w:val="24"/>
        </w:rPr>
        <w:t xml:space="preserve"> o charakterze </w:t>
      </w:r>
      <w:r w:rsidR="00902834" w:rsidRPr="00B8247B">
        <w:rPr>
          <w:rFonts w:cs="Calibri"/>
          <w:szCs w:val="24"/>
        </w:rPr>
        <w:t>rolnym</w:t>
      </w:r>
      <w:r w:rsidRPr="00B8247B">
        <w:rPr>
          <w:rFonts w:cs="Calibri"/>
          <w:szCs w:val="24"/>
        </w:rPr>
        <w:t xml:space="preserve">. Zgodnie ze Studium </w:t>
      </w:r>
      <w:r w:rsidR="00460C3C" w:rsidRPr="00B8247B">
        <w:rPr>
          <w:rFonts w:cs="Calibri"/>
          <w:szCs w:val="24"/>
        </w:rPr>
        <w:t>U</w:t>
      </w:r>
      <w:r w:rsidRPr="00B8247B">
        <w:rPr>
          <w:rFonts w:cs="Calibri"/>
          <w:szCs w:val="24"/>
        </w:rPr>
        <w:t xml:space="preserve">warunkowań i </w:t>
      </w:r>
      <w:r w:rsidR="00460C3C" w:rsidRPr="00B8247B">
        <w:rPr>
          <w:rFonts w:cs="Calibri"/>
          <w:szCs w:val="24"/>
        </w:rPr>
        <w:t>K</w:t>
      </w:r>
      <w:r w:rsidRPr="00B8247B">
        <w:rPr>
          <w:rFonts w:cs="Calibri"/>
          <w:szCs w:val="24"/>
        </w:rPr>
        <w:t xml:space="preserve">ierunków </w:t>
      </w:r>
      <w:r w:rsidR="00460C3C" w:rsidRPr="00B8247B">
        <w:rPr>
          <w:rFonts w:cs="Calibri"/>
          <w:szCs w:val="24"/>
        </w:rPr>
        <w:t>Z</w:t>
      </w:r>
      <w:r w:rsidRPr="00B8247B">
        <w:rPr>
          <w:rFonts w:cs="Calibri"/>
          <w:szCs w:val="24"/>
        </w:rPr>
        <w:t xml:space="preserve">agospodarowania </w:t>
      </w:r>
      <w:r w:rsidR="00460C3C" w:rsidRPr="00B8247B">
        <w:rPr>
          <w:rFonts w:cs="Calibri"/>
          <w:szCs w:val="24"/>
        </w:rPr>
        <w:t>P</w:t>
      </w:r>
      <w:r w:rsidRPr="00B8247B">
        <w:rPr>
          <w:rFonts w:cs="Calibri"/>
          <w:szCs w:val="24"/>
        </w:rPr>
        <w:t>rzestrzennego Gminy Załuski (Uchwała Nr 182/XXIX/2002 Rady Gminy w Załuskach z dnia 24 kwietnia 2002 roku w sprawie uchwalenia Studium uwarunkowań i kierunków zagospodarowania przestrzennego gminy Załuski) na terenie objętym rewitalizacją wyznacza się następujące kierunki zagospodarowania</w:t>
      </w:r>
      <w:r w:rsidR="001A6770" w:rsidRPr="00B8247B">
        <w:rPr>
          <w:rFonts w:cs="Calibri"/>
          <w:szCs w:val="24"/>
        </w:rPr>
        <w:t xml:space="preserve"> dla poszczególnych jednostek w obszarze rewitalizacji</w:t>
      </w:r>
      <w:r w:rsidRPr="00B8247B">
        <w:rPr>
          <w:rFonts w:cs="Calibri"/>
          <w:szCs w:val="24"/>
        </w:rPr>
        <w:t>:</w:t>
      </w:r>
    </w:p>
    <w:p w14:paraId="14295EC8" w14:textId="4DFF4AE3" w:rsidR="001A6770" w:rsidRPr="00C0266A" w:rsidRDefault="001A6770" w:rsidP="00E54F70">
      <w:pPr>
        <w:pStyle w:val="Legenda"/>
        <w:spacing w:after="0"/>
      </w:pPr>
      <w:bookmarkStart w:id="13" w:name="_Toc131069541"/>
      <w:r w:rsidRPr="00C0266A">
        <w:t xml:space="preserve">Tabela </w:t>
      </w:r>
      <w:fldSimple w:instr=" SEQ Tabela \* ARABIC ">
        <w:r w:rsidR="00A31222">
          <w:rPr>
            <w:noProof/>
          </w:rPr>
          <w:t>2</w:t>
        </w:r>
      </w:fldSimple>
      <w:r w:rsidRPr="00C0266A">
        <w:t xml:space="preserve"> Kierunki zagospodarowania</w:t>
      </w:r>
      <w:r w:rsidR="00E66C6D" w:rsidRPr="00C0266A">
        <w:t xml:space="preserve"> według Studium Uwarunkowań i Kierunków Zagospodarowania Przestrzennego</w:t>
      </w:r>
      <w:r w:rsidRPr="00C0266A">
        <w:t xml:space="preserve"> dla poszczególnych jednostek</w:t>
      </w:r>
      <w:bookmarkEnd w:id="13"/>
      <w:r w:rsidRPr="00C0266A">
        <w:t xml:space="preserve"> </w:t>
      </w:r>
    </w:p>
    <w:tbl>
      <w:tblPr>
        <w:tblStyle w:val="Tabela-Siatka"/>
        <w:tblW w:w="0" w:type="auto"/>
        <w:jc w:val="center"/>
        <w:tblLook w:val="04A0" w:firstRow="1" w:lastRow="0" w:firstColumn="1" w:lastColumn="0" w:noHBand="0" w:noVBand="1"/>
      </w:tblPr>
      <w:tblGrid>
        <w:gridCol w:w="2547"/>
        <w:gridCol w:w="6515"/>
      </w:tblGrid>
      <w:tr w:rsidR="00902834" w:rsidRPr="00C0266A" w14:paraId="2FDA4A90" w14:textId="77777777" w:rsidTr="00E42447">
        <w:trPr>
          <w:trHeight w:val="1207"/>
          <w:jc w:val="center"/>
        </w:trPr>
        <w:tc>
          <w:tcPr>
            <w:tcW w:w="2547" w:type="dxa"/>
            <w:vMerge w:val="restart"/>
            <w:shd w:val="clear" w:color="auto" w:fill="3E762A" w:themeFill="accent4" w:themeFillShade="BF"/>
            <w:vAlign w:val="center"/>
          </w:tcPr>
          <w:p w14:paraId="79E857FC" w14:textId="5E3270AC" w:rsidR="00902834" w:rsidRPr="008F5269" w:rsidRDefault="00902834" w:rsidP="008F5269">
            <w:pPr>
              <w:spacing w:line="276" w:lineRule="auto"/>
              <w:jc w:val="center"/>
              <w:rPr>
                <w:rFonts w:cs="Calibri"/>
                <w:b/>
                <w:bCs/>
                <w:color w:val="FFFFFF" w:themeColor="background1"/>
                <w:szCs w:val="24"/>
              </w:rPr>
            </w:pPr>
            <w:r w:rsidRPr="008F5269">
              <w:rPr>
                <w:rFonts w:cs="Calibri"/>
                <w:b/>
                <w:bCs/>
                <w:color w:val="FFFFFF" w:themeColor="background1"/>
                <w:szCs w:val="24"/>
              </w:rPr>
              <w:t>Słotwin</w:t>
            </w:r>
          </w:p>
        </w:tc>
        <w:tc>
          <w:tcPr>
            <w:tcW w:w="6515" w:type="dxa"/>
          </w:tcPr>
          <w:p w14:paraId="6C1592E7" w14:textId="77777777" w:rsidR="00902834" w:rsidRPr="00E54F70" w:rsidRDefault="00902834" w:rsidP="008F5269">
            <w:pPr>
              <w:spacing w:line="276" w:lineRule="auto"/>
              <w:rPr>
                <w:rFonts w:cs="Calibri"/>
                <w:b/>
                <w:bCs/>
                <w:sz w:val="22"/>
                <w:szCs w:val="22"/>
              </w:rPr>
            </w:pPr>
            <w:r w:rsidRPr="00E54F70">
              <w:rPr>
                <w:rFonts w:cs="Calibri"/>
                <w:b/>
                <w:bCs/>
                <w:sz w:val="22"/>
                <w:szCs w:val="22"/>
              </w:rPr>
              <w:t>Strefa funkcjonalno-przestrzenna:</w:t>
            </w:r>
          </w:p>
          <w:p w14:paraId="12B1880E" w14:textId="77777777" w:rsidR="00902834" w:rsidRPr="00E54F70" w:rsidRDefault="00902834" w:rsidP="008F5269">
            <w:pPr>
              <w:pStyle w:val="Akapitzlist"/>
              <w:numPr>
                <w:ilvl w:val="0"/>
                <w:numId w:val="14"/>
              </w:numPr>
              <w:spacing w:line="276" w:lineRule="auto"/>
              <w:rPr>
                <w:rFonts w:cs="Calibri"/>
                <w:sz w:val="22"/>
                <w:szCs w:val="22"/>
              </w:rPr>
            </w:pPr>
            <w:r w:rsidRPr="00E54F70">
              <w:rPr>
                <w:rFonts w:cs="Calibri"/>
                <w:sz w:val="22"/>
                <w:szCs w:val="22"/>
              </w:rPr>
              <w:t>Rozwój rolnictwa,</w:t>
            </w:r>
          </w:p>
          <w:p w14:paraId="618469C3" w14:textId="3FBD365C" w:rsidR="00902834" w:rsidRPr="00E54F70" w:rsidRDefault="00902834" w:rsidP="008F5269">
            <w:pPr>
              <w:pStyle w:val="Akapitzlist"/>
              <w:numPr>
                <w:ilvl w:val="0"/>
                <w:numId w:val="14"/>
              </w:numPr>
              <w:spacing w:line="276" w:lineRule="auto"/>
              <w:rPr>
                <w:rFonts w:cs="Calibri"/>
                <w:sz w:val="22"/>
                <w:szCs w:val="22"/>
              </w:rPr>
            </w:pPr>
            <w:r w:rsidRPr="00E54F70">
              <w:rPr>
                <w:rFonts w:cs="Calibri"/>
                <w:sz w:val="22"/>
                <w:szCs w:val="22"/>
              </w:rPr>
              <w:t>miejscowość preferowana do rozwoju wypoczynku letniskowego,</w:t>
            </w:r>
          </w:p>
        </w:tc>
      </w:tr>
      <w:tr w:rsidR="00902834" w:rsidRPr="00C0266A" w14:paraId="38F97C52" w14:textId="77777777" w:rsidTr="00E42447">
        <w:trPr>
          <w:trHeight w:val="708"/>
          <w:jc w:val="center"/>
        </w:trPr>
        <w:tc>
          <w:tcPr>
            <w:tcW w:w="2547" w:type="dxa"/>
            <w:vMerge/>
            <w:shd w:val="clear" w:color="auto" w:fill="3E762A" w:themeFill="accent4" w:themeFillShade="BF"/>
            <w:vAlign w:val="center"/>
          </w:tcPr>
          <w:p w14:paraId="15A9D931" w14:textId="010B05E7" w:rsidR="00902834" w:rsidRPr="008F5269" w:rsidRDefault="00902834" w:rsidP="008F5269">
            <w:pPr>
              <w:spacing w:line="276" w:lineRule="auto"/>
              <w:jc w:val="center"/>
              <w:rPr>
                <w:rFonts w:cs="Calibri"/>
                <w:b/>
                <w:bCs/>
                <w:color w:val="FFFFFF" w:themeColor="background1"/>
                <w:szCs w:val="24"/>
              </w:rPr>
            </w:pPr>
          </w:p>
        </w:tc>
        <w:tc>
          <w:tcPr>
            <w:tcW w:w="6515" w:type="dxa"/>
          </w:tcPr>
          <w:p w14:paraId="6C72E20B" w14:textId="77777777" w:rsidR="00902834" w:rsidRPr="00E54F70" w:rsidRDefault="00902834" w:rsidP="008F5269">
            <w:pPr>
              <w:spacing w:line="276" w:lineRule="auto"/>
              <w:rPr>
                <w:rFonts w:cs="Calibri"/>
                <w:sz w:val="22"/>
                <w:szCs w:val="22"/>
              </w:rPr>
            </w:pPr>
            <w:r w:rsidRPr="00E54F70">
              <w:rPr>
                <w:rFonts w:cs="Calibri"/>
                <w:b/>
                <w:bCs/>
                <w:sz w:val="22"/>
                <w:szCs w:val="22"/>
              </w:rPr>
              <w:t>Obszary o indywidualnych cechach i sposobie zagospodarowania przestrzennego</w:t>
            </w:r>
            <w:r w:rsidRPr="00E54F70">
              <w:rPr>
                <w:rFonts w:cs="Calibri"/>
                <w:sz w:val="22"/>
                <w:szCs w:val="22"/>
              </w:rPr>
              <w:t>:</w:t>
            </w:r>
          </w:p>
          <w:p w14:paraId="0E56BBC8" w14:textId="77777777" w:rsidR="00902834" w:rsidRPr="00E54F70" w:rsidRDefault="00902834" w:rsidP="008F5269">
            <w:pPr>
              <w:pStyle w:val="Akapitzlist"/>
              <w:numPr>
                <w:ilvl w:val="0"/>
                <w:numId w:val="15"/>
              </w:numPr>
              <w:spacing w:line="276" w:lineRule="auto"/>
              <w:rPr>
                <w:rFonts w:cs="Calibri"/>
                <w:sz w:val="22"/>
                <w:szCs w:val="22"/>
              </w:rPr>
            </w:pPr>
            <w:r w:rsidRPr="00E54F70">
              <w:rPr>
                <w:rFonts w:cs="Calibri"/>
                <w:sz w:val="22"/>
                <w:szCs w:val="22"/>
              </w:rPr>
              <w:t>obszary chronionego krajobrazu,</w:t>
            </w:r>
          </w:p>
          <w:p w14:paraId="306E9DD5" w14:textId="77777777" w:rsidR="00902834" w:rsidRPr="00E54F70" w:rsidRDefault="00902834" w:rsidP="008F5269">
            <w:pPr>
              <w:pStyle w:val="Akapitzlist"/>
              <w:numPr>
                <w:ilvl w:val="0"/>
                <w:numId w:val="15"/>
              </w:numPr>
              <w:spacing w:line="276" w:lineRule="auto"/>
              <w:rPr>
                <w:rFonts w:cs="Calibri"/>
                <w:sz w:val="22"/>
                <w:szCs w:val="22"/>
              </w:rPr>
            </w:pPr>
            <w:r w:rsidRPr="00E54F70">
              <w:rPr>
                <w:rFonts w:cs="Calibri"/>
                <w:sz w:val="22"/>
                <w:szCs w:val="22"/>
              </w:rPr>
              <w:t>ciąg powiązań przyrodniczych zapewniających równowagę ekologiczną obszaru w skali lokalnej,</w:t>
            </w:r>
          </w:p>
          <w:p w14:paraId="2FFDDC4E" w14:textId="0C1D9B32" w:rsidR="00902834" w:rsidRPr="00E54F70" w:rsidRDefault="00902834" w:rsidP="008F5269">
            <w:pPr>
              <w:pStyle w:val="Akapitzlist"/>
              <w:numPr>
                <w:ilvl w:val="0"/>
                <w:numId w:val="15"/>
              </w:numPr>
              <w:spacing w:line="276" w:lineRule="auto"/>
              <w:rPr>
                <w:rFonts w:cs="Calibri"/>
                <w:sz w:val="22"/>
                <w:szCs w:val="22"/>
              </w:rPr>
            </w:pPr>
            <w:r w:rsidRPr="00E54F70">
              <w:rPr>
                <w:rFonts w:cs="Calibri"/>
                <w:sz w:val="22"/>
                <w:szCs w:val="22"/>
              </w:rPr>
              <w:t xml:space="preserve">obszar o słabej </w:t>
            </w:r>
            <w:r w:rsidR="00930B56" w:rsidRPr="00E54F70">
              <w:rPr>
                <w:rFonts w:cs="Calibri"/>
                <w:sz w:val="22"/>
                <w:szCs w:val="22"/>
              </w:rPr>
              <w:t>izolacyjności gruntowej</w:t>
            </w:r>
            <w:r w:rsidRPr="00E54F70">
              <w:rPr>
                <w:rFonts w:cs="Calibri"/>
                <w:sz w:val="22"/>
                <w:szCs w:val="22"/>
              </w:rPr>
              <w:t xml:space="preserve"> warstw wodonośnych,</w:t>
            </w:r>
          </w:p>
        </w:tc>
      </w:tr>
      <w:tr w:rsidR="00902834" w:rsidRPr="00C0266A" w14:paraId="3E752F04" w14:textId="77777777" w:rsidTr="00E42447">
        <w:trPr>
          <w:trHeight w:val="1182"/>
          <w:jc w:val="center"/>
        </w:trPr>
        <w:tc>
          <w:tcPr>
            <w:tcW w:w="2547" w:type="dxa"/>
            <w:vMerge/>
            <w:shd w:val="clear" w:color="auto" w:fill="3E762A" w:themeFill="accent4" w:themeFillShade="BF"/>
            <w:vAlign w:val="center"/>
          </w:tcPr>
          <w:p w14:paraId="1571607B" w14:textId="0DB182BD" w:rsidR="00902834" w:rsidRPr="008F5269" w:rsidRDefault="00902834" w:rsidP="008F5269">
            <w:pPr>
              <w:spacing w:line="276" w:lineRule="auto"/>
              <w:jc w:val="center"/>
              <w:rPr>
                <w:rFonts w:cs="Calibri"/>
                <w:b/>
                <w:bCs/>
                <w:color w:val="FFFFFF" w:themeColor="background1"/>
                <w:szCs w:val="24"/>
              </w:rPr>
            </w:pPr>
          </w:p>
        </w:tc>
        <w:tc>
          <w:tcPr>
            <w:tcW w:w="6515" w:type="dxa"/>
          </w:tcPr>
          <w:p w14:paraId="441514B0" w14:textId="77777777" w:rsidR="00902834" w:rsidRPr="00E54F70" w:rsidRDefault="00902834" w:rsidP="008F5269">
            <w:pPr>
              <w:spacing w:line="276" w:lineRule="auto"/>
              <w:rPr>
                <w:rFonts w:cs="Calibri"/>
                <w:b/>
                <w:bCs/>
                <w:sz w:val="22"/>
                <w:szCs w:val="22"/>
              </w:rPr>
            </w:pPr>
            <w:r w:rsidRPr="00E54F70">
              <w:rPr>
                <w:rFonts w:cs="Calibri"/>
                <w:b/>
                <w:bCs/>
                <w:sz w:val="22"/>
                <w:szCs w:val="22"/>
              </w:rPr>
              <w:t>Użytkowanie terenu</w:t>
            </w:r>
          </w:p>
          <w:p w14:paraId="77C772FC" w14:textId="77777777" w:rsidR="00902834" w:rsidRPr="00E54F70" w:rsidRDefault="00902834" w:rsidP="008F5269">
            <w:pPr>
              <w:spacing w:line="276" w:lineRule="auto"/>
              <w:rPr>
                <w:rFonts w:cs="Calibri"/>
                <w:sz w:val="22"/>
                <w:szCs w:val="22"/>
              </w:rPr>
            </w:pPr>
            <w:r w:rsidRPr="00E54F70">
              <w:rPr>
                <w:rFonts w:cs="Calibri"/>
                <w:sz w:val="22"/>
                <w:szCs w:val="22"/>
              </w:rPr>
              <w:t>Tereny rolne:</w:t>
            </w:r>
          </w:p>
          <w:p w14:paraId="39931F97" w14:textId="77777777" w:rsidR="00902834" w:rsidRPr="00E54F70" w:rsidRDefault="00902834" w:rsidP="008F5269">
            <w:pPr>
              <w:spacing w:line="276" w:lineRule="auto"/>
              <w:rPr>
                <w:rFonts w:cs="Calibri"/>
                <w:sz w:val="22"/>
                <w:szCs w:val="22"/>
              </w:rPr>
            </w:pPr>
            <w:r w:rsidRPr="00E54F70">
              <w:rPr>
                <w:rFonts w:cs="Calibri"/>
                <w:sz w:val="22"/>
                <w:szCs w:val="22"/>
              </w:rPr>
              <w:t>- grunty orne o III i IV klasie bonitacyjnej,</w:t>
            </w:r>
          </w:p>
          <w:p w14:paraId="398F030F" w14:textId="5C2FA903" w:rsidR="00902834" w:rsidRPr="00E54F70" w:rsidRDefault="00902834" w:rsidP="008F5269">
            <w:pPr>
              <w:spacing w:line="276" w:lineRule="auto"/>
              <w:rPr>
                <w:rFonts w:cs="Calibri"/>
                <w:sz w:val="22"/>
                <w:szCs w:val="22"/>
              </w:rPr>
            </w:pPr>
            <w:r w:rsidRPr="00E54F70">
              <w:rPr>
                <w:rFonts w:cs="Calibri"/>
                <w:sz w:val="22"/>
                <w:szCs w:val="22"/>
              </w:rPr>
              <w:t>- grunty orne o niższych klasach bonitacyjnych,</w:t>
            </w:r>
          </w:p>
        </w:tc>
      </w:tr>
      <w:tr w:rsidR="00902834" w:rsidRPr="00C0266A" w14:paraId="1D4A0E3A" w14:textId="77777777" w:rsidTr="00E42447">
        <w:trPr>
          <w:trHeight w:val="654"/>
          <w:jc w:val="center"/>
        </w:trPr>
        <w:tc>
          <w:tcPr>
            <w:tcW w:w="2547" w:type="dxa"/>
            <w:vMerge w:val="restart"/>
            <w:shd w:val="clear" w:color="auto" w:fill="3E762A" w:themeFill="accent4" w:themeFillShade="BF"/>
            <w:vAlign w:val="center"/>
          </w:tcPr>
          <w:p w14:paraId="70FC2B0D" w14:textId="21A09AED" w:rsidR="00902834" w:rsidRPr="008F5269" w:rsidRDefault="00902834" w:rsidP="008F5269">
            <w:pPr>
              <w:spacing w:line="276" w:lineRule="auto"/>
              <w:jc w:val="center"/>
              <w:rPr>
                <w:rFonts w:cs="Calibri"/>
                <w:b/>
                <w:bCs/>
                <w:color w:val="FFFFFF" w:themeColor="background1"/>
                <w:szCs w:val="24"/>
              </w:rPr>
            </w:pPr>
            <w:r w:rsidRPr="008F5269">
              <w:rPr>
                <w:rFonts w:cs="Calibri"/>
                <w:b/>
                <w:bCs/>
                <w:color w:val="FFFFFF" w:themeColor="background1"/>
                <w:szCs w:val="24"/>
              </w:rPr>
              <w:lastRenderedPageBreak/>
              <w:t>Michałówek</w:t>
            </w:r>
          </w:p>
        </w:tc>
        <w:tc>
          <w:tcPr>
            <w:tcW w:w="6515" w:type="dxa"/>
          </w:tcPr>
          <w:p w14:paraId="3D109273" w14:textId="77777777" w:rsidR="00902834" w:rsidRPr="00E54F70" w:rsidRDefault="00902834" w:rsidP="008F5269">
            <w:pPr>
              <w:spacing w:line="276" w:lineRule="auto"/>
              <w:rPr>
                <w:rFonts w:cs="Calibri"/>
                <w:b/>
                <w:bCs/>
                <w:sz w:val="22"/>
                <w:szCs w:val="22"/>
              </w:rPr>
            </w:pPr>
            <w:r w:rsidRPr="00E54F70">
              <w:rPr>
                <w:rFonts w:cs="Calibri"/>
                <w:b/>
                <w:bCs/>
                <w:sz w:val="22"/>
                <w:szCs w:val="22"/>
              </w:rPr>
              <w:t>Strefa funkcjonalno-przestrzenna:</w:t>
            </w:r>
          </w:p>
          <w:p w14:paraId="150C8B56" w14:textId="2CA3E95D" w:rsidR="00902834" w:rsidRPr="00E54F70" w:rsidRDefault="00902834" w:rsidP="008F5269">
            <w:pPr>
              <w:pStyle w:val="Akapitzlist"/>
              <w:numPr>
                <w:ilvl w:val="0"/>
                <w:numId w:val="14"/>
              </w:numPr>
              <w:spacing w:line="276" w:lineRule="auto"/>
              <w:rPr>
                <w:rFonts w:cs="Calibri"/>
                <w:sz w:val="22"/>
                <w:szCs w:val="22"/>
              </w:rPr>
            </w:pPr>
            <w:r w:rsidRPr="00E54F70">
              <w:rPr>
                <w:rFonts w:cs="Calibri"/>
                <w:sz w:val="22"/>
                <w:szCs w:val="22"/>
              </w:rPr>
              <w:t>Rozwój rolnictwa,</w:t>
            </w:r>
          </w:p>
        </w:tc>
      </w:tr>
      <w:tr w:rsidR="00902834" w:rsidRPr="00C0266A" w14:paraId="2217155C" w14:textId="77777777" w:rsidTr="00E42447">
        <w:trPr>
          <w:jc w:val="center"/>
        </w:trPr>
        <w:tc>
          <w:tcPr>
            <w:tcW w:w="2547" w:type="dxa"/>
            <w:vMerge/>
            <w:shd w:val="clear" w:color="auto" w:fill="3E762A" w:themeFill="accent4" w:themeFillShade="BF"/>
            <w:vAlign w:val="center"/>
          </w:tcPr>
          <w:p w14:paraId="52CE883B" w14:textId="44F261D9" w:rsidR="00902834" w:rsidRPr="008F5269" w:rsidRDefault="00902834" w:rsidP="008F5269">
            <w:pPr>
              <w:spacing w:line="276" w:lineRule="auto"/>
              <w:jc w:val="center"/>
              <w:rPr>
                <w:rFonts w:cs="Calibri"/>
                <w:b/>
                <w:bCs/>
                <w:color w:val="FFFFFF" w:themeColor="background1"/>
                <w:szCs w:val="24"/>
              </w:rPr>
            </w:pPr>
          </w:p>
        </w:tc>
        <w:tc>
          <w:tcPr>
            <w:tcW w:w="6515" w:type="dxa"/>
          </w:tcPr>
          <w:p w14:paraId="1F09435C" w14:textId="77777777" w:rsidR="00902834" w:rsidRPr="00E54F70" w:rsidRDefault="00902834" w:rsidP="008F5269">
            <w:pPr>
              <w:spacing w:line="276" w:lineRule="auto"/>
              <w:rPr>
                <w:rFonts w:cs="Calibri"/>
                <w:sz w:val="22"/>
                <w:szCs w:val="22"/>
              </w:rPr>
            </w:pPr>
            <w:r w:rsidRPr="00E54F70">
              <w:rPr>
                <w:rFonts w:cs="Calibri"/>
                <w:b/>
                <w:bCs/>
                <w:sz w:val="22"/>
                <w:szCs w:val="22"/>
              </w:rPr>
              <w:t>Obszary o indywidualnych cechach i sposobie zagospodarowania przestrzennego</w:t>
            </w:r>
            <w:r w:rsidRPr="00E54F70">
              <w:rPr>
                <w:rFonts w:cs="Calibri"/>
                <w:sz w:val="22"/>
                <w:szCs w:val="22"/>
              </w:rPr>
              <w:t>:</w:t>
            </w:r>
          </w:p>
          <w:p w14:paraId="584D21D0" w14:textId="46AE7ADA" w:rsidR="00902834" w:rsidRPr="00E54F70" w:rsidRDefault="00902834" w:rsidP="008F5269">
            <w:pPr>
              <w:pStyle w:val="Akapitzlist"/>
              <w:numPr>
                <w:ilvl w:val="0"/>
                <w:numId w:val="15"/>
              </w:numPr>
              <w:spacing w:line="276" w:lineRule="auto"/>
              <w:rPr>
                <w:rFonts w:cs="Calibri"/>
                <w:sz w:val="22"/>
                <w:szCs w:val="22"/>
              </w:rPr>
            </w:pPr>
            <w:r w:rsidRPr="00E54F70">
              <w:rPr>
                <w:rFonts w:cs="Calibri"/>
                <w:sz w:val="22"/>
                <w:szCs w:val="22"/>
              </w:rPr>
              <w:t>ciąg powiązań przyrodniczych zapewniających równowagę ekologiczną obszaru w skali lokalnej,</w:t>
            </w:r>
          </w:p>
        </w:tc>
      </w:tr>
      <w:tr w:rsidR="00902834" w:rsidRPr="00C0266A" w14:paraId="703E11C6" w14:textId="77777777" w:rsidTr="00E42447">
        <w:trPr>
          <w:jc w:val="center"/>
        </w:trPr>
        <w:tc>
          <w:tcPr>
            <w:tcW w:w="2547" w:type="dxa"/>
            <w:vMerge/>
            <w:shd w:val="clear" w:color="auto" w:fill="3E762A" w:themeFill="accent4" w:themeFillShade="BF"/>
            <w:vAlign w:val="center"/>
          </w:tcPr>
          <w:p w14:paraId="01CD3A6C" w14:textId="77777777" w:rsidR="00902834" w:rsidRPr="008F5269" w:rsidRDefault="00902834" w:rsidP="008F5269">
            <w:pPr>
              <w:spacing w:line="276" w:lineRule="auto"/>
              <w:jc w:val="center"/>
              <w:rPr>
                <w:rFonts w:cs="Calibri"/>
                <w:b/>
                <w:bCs/>
                <w:color w:val="FFFFFF" w:themeColor="background1"/>
                <w:szCs w:val="24"/>
              </w:rPr>
            </w:pPr>
          </w:p>
        </w:tc>
        <w:tc>
          <w:tcPr>
            <w:tcW w:w="6515" w:type="dxa"/>
          </w:tcPr>
          <w:p w14:paraId="2EABC787" w14:textId="77777777" w:rsidR="00902834" w:rsidRPr="00E54F70" w:rsidRDefault="00902834" w:rsidP="008F5269">
            <w:pPr>
              <w:spacing w:line="276" w:lineRule="auto"/>
              <w:rPr>
                <w:rFonts w:cs="Calibri"/>
                <w:b/>
                <w:bCs/>
                <w:sz w:val="22"/>
                <w:szCs w:val="22"/>
              </w:rPr>
            </w:pPr>
            <w:r w:rsidRPr="00E54F70">
              <w:rPr>
                <w:rFonts w:cs="Calibri"/>
                <w:b/>
                <w:bCs/>
                <w:sz w:val="22"/>
                <w:szCs w:val="22"/>
              </w:rPr>
              <w:t>Użytkowanie terenu</w:t>
            </w:r>
          </w:p>
          <w:p w14:paraId="0F1240B7" w14:textId="77777777" w:rsidR="00902834" w:rsidRPr="00E54F70" w:rsidRDefault="00902834" w:rsidP="008F5269">
            <w:pPr>
              <w:spacing w:line="276" w:lineRule="auto"/>
              <w:rPr>
                <w:rFonts w:cs="Calibri"/>
                <w:sz w:val="22"/>
                <w:szCs w:val="22"/>
              </w:rPr>
            </w:pPr>
            <w:r w:rsidRPr="00E54F70">
              <w:rPr>
                <w:rFonts w:cs="Calibri"/>
                <w:sz w:val="22"/>
                <w:szCs w:val="22"/>
              </w:rPr>
              <w:t>Tereny rolne:</w:t>
            </w:r>
          </w:p>
          <w:p w14:paraId="4A496893" w14:textId="77777777" w:rsidR="00902834" w:rsidRPr="00E54F70" w:rsidRDefault="00902834" w:rsidP="008F5269">
            <w:pPr>
              <w:spacing w:line="276" w:lineRule="auto"/>
              <w:rPr>
                <w:rFonts w:cs="Calibri"/>
                <w:sz w:val="22"/>
                <w:szCs w:val="22"/>
              </w:rPr>
            </w:pPr>
            <w:r w:rsidRPr="00E54F70">
              <w:rPr>
                <w:rFonts w:cs="Calibri"/>
                <w:sz w:val="22"/>
                <w:szCs w:val="22"/>
              </w:rPr>
              <w:t>- grunty orne o III i IV klasie bonitacyjnej,</w:t>
            </w:r>
          </w:p>
          <w:p w14:paraId="7D3D9CCD" w14:textId="590BD61A" w:rsidR="00902834" w:rsidRPr="00E54F70" w:rsidRDefault="00902834" w:rsidP="008F5269">
            <w:pPr>
              <w:spacing w:line="276" w:lineRule="auto"/>
              <w:rPr>
                <w:rFonts w:cs="Calibri"/>
                <w:sz w:val="22"/>
                <w:szCs w:val="22"/>
              </w:rPr>
            </w:pPr>
            <w:r w:rsidRPr="00E54F70">
              <w:rPr>
                <w:rFonts w:cs="Calibri"/>
                <w:sz w:val="22"/>
                <w:szCs w:val="22"/>
              </w:rPr>
              <w:t>- grunty orne o niższych klasach bonitacyjnych,</w:t>
            </w:r>
          </w:p>
          <w:p w14:paraId="36217CD6" w14:textId="77777777" w:rsidR="00902834" w:rsidRPr="00E54F70" w:rsidRDefault="00902834" w:rsidP="008F5269">
            <w:pPr>
              <w:spacing w:line="276" w:lineRule="auto"/>
              <w:rPr>
                <w:rFonts w:cs="Calibri"/>
                <w:sz w:val="22"/>
                <w:szCs w:val="22"/>
              </w:rPr>
            </w:pPr>
          </w:p>
          <w:p w14:paraId="3FB556AA" w14:textId="743287F7" w:rsidR="00902834" w:rsidRPr="00E54F70" w:rsidRDefault="00902834" w:rsidP="008F5269">
            <w:pPr>
              <w:spacing w:line="276" w:lineRule="auto"/>
              <w:rPr>
                <w:rFonts w:cs="Calibri"/>
                <w:sz w:val="22"/>
                <w:szCs w:val="22"/>
              </w:rPr>
            </w:pPr>
            <w:r w:rsidRPr="00E54F70">
              <w:rPr>
                <w:rFonts w:cs="Calibri"/>
                <w:sz w:val="22"/>
                <w:szCs w:val="22"/>
              </w:rPr>
              <w:t xml:space="preserve">Osadnictwo i </w:t>
            </w:r>
            <w:r w:rsidR="00930B56" w:rsidRPr="00E54F70">
              <w:rPr>
                <w:rFonts w:cs="Calibri"/>
                <w:sz w:val="22"/>
                <w:szCs w:val="22"/>
              </w:rPr>
              <w:t>gospodarowanie:</w:t>
            </w:r>
          </w:p>
          <w:p w14:paraId="3946E7F9" w14:textId="2ACA8AB4" w:rsidR="00902834" w:rsidRPr="00E54F70" w:rsidRDefault="00902834" w:rsidP="008F5269">
            <w:pPr>
              <w:spacing w:line="276" w:lineRule="auto"/>
              <w:rPr>
                <w:rFonts w:cs="Calibri"/>
                <w:b/>
                <w:bCs/>
                <w:sz w:val="22"/>
                <w:szCs w:val="22"/>
              </w:rPr>
            </w:pPr>
            <w:r w:rsidRPr="00E54F70">
              <w:rPr>
                <w:rFonts w:cs="Calibri"/>
                <w:sz w:val="22"/>
                <w:szCs w:val="22"/>
              </w:rPr>
              <w:t>- tereny pod zainwestowanie produkcyjno-usługowe</w:t>
            </w:r>
          </w:p>
        </w:tc>
      </w:tr>
      <w:tr w:rsidR="00902834" w:rsidRPr="00C0266A" w14:paraId="016FE2BF" w14:textId="77777777" w:rsidTr="00E42447">
        <w:trPr>
          <w:jc w:val="center"/>
        </w:trPr>
        <w:tc>
          <w:tcPr>
            <w:tcW w:w="2547" w:type="dxa"/>
            <w:vMerge w:val="restart"/>
            <w:shd w:val="clear" w:color="auto" w:fill="3E762A" w:themeFill="accent4" w:themeFillShade="BF"/>
            <w:vAlign w:val="center"/>
          </w:tcPr>
          <w:p w14:paraId="0E03C48D" w14:textId="5665D8BD" w:rsidR="00902834" w:rsidRPr="008F5269" w:rsidRDefault="00902834" w:rsidP="008F5269">
            <w:pPr>
              <w:spacing w:line="276" w:lineRule="auto"/>
              <w:jc w:val="center"/>
              <w:rPr>
                <w:rFonts w:cs="Calibri"/>
                <w:b/>
                <w:bCs/>
                <w:color w:val="FFFFFF" w:themeColor="background1"/>
                <w:szCs w:val="24"/>
              </w:rPr>
            </w:pPr>
            <w:r w:rsidRPr="008F5269">
              <w:rPr>
                <w:rFonts w:cs="Calibri"/>
                <w:b/>
                <w:bCs/>
                <w:color w:val="FFFFFF" w:themeColor="background1"/>
                <w:szCs w:val="24"/>
              </w:rPr>
              <w:t>Wilamy</w:t>
            </w:r>
          </w:p>
        </w:tc>
        <w:tc>
          <w:tcPr>
            <w:tcW w:w="6515" w:type="dxa"/>
          </w:tcPr>
          <w:p w14:paraId="311246C3" w14:textId="77777777" w:rsidR="00902834" w:rsidRPr="00E54F70" w:rsidRDefault="00902834" w:rsidP="008F5269">
            <w:pPr>
              <w:spacing w:line="276" w:lineRule="auto"/>
              <w:rPr>
                <w:rFonts w:cs="Calibri"/>
                <w:b/>
                <w:bCs/>
                <w:sz w:val="22"/>
                <w:szCs w:val="22"/>
              </w:rPr>
            </w:pPr>
            <w:r w:rsidRPr="00E54F70">
              <w:rPr>
                <w:rFonts w:cs="Calibri"/>
                <w:b/>
                <w:bCs/>
                <w:sz w:val="22"/>
                <w:szCs w:val="22"/>
              </w:rPr>
              <w:t>Strefa funkcjonalno-przestrzenna:</w:t>
            </w:r>
          </w:p>
          <w:p w14:paraId="41980E78" w14:textId="25317D16" w:rsidR="00902834" w:rsidRPr="00E54F70" w:rsidRDefault="00902834" w:rsidP="008F5269">
            <w:pPr>
              <w:spacing w:line="276" w:lineRule="auto"/>
              <w:rPr>
                <w:rFonts w:cs="Calibri"/>
                <w:sz w:val="22"/>
                <w:szCs w:val="22"/>
              </w:rPr>
            </w:pPr>
            <w:r w:rsidRPr="00E54F70">
              <w:rPr>
                <w:rFonts w:cs="Calibri"/>
                <w:sz w:val="22"/>
                <w:szCs w:val="22"/>
              </w:rPr>
              <w:t>Rozwój rolnictwa,</w:t>
            </w:r>
          </w:p>
        </w:tc>
      </w:tr>
      <w:tr w:rsidR="00902834" w:rsidRPr="00C0266A" w14:paraId="0BD102EA" w14:textId="77777777" w:rsidTr="00E42447">
        <w:trPr>
          <w:jc w:val="center"/>
        </w:trPr>
        <w:tc>
          <w:tcPr>
            <w:tcW w:w="2547" w:type="dxa"/>
            <w:vMerge/>
            <w:shd w:val="clear" w:color="auto" w:fill="3E762A" w:themeFill="accent4" w:themeFillShade="BF"/>
            <w:vAlign w:val="center"/>
          </w:tcPr>
          <w:p w14:paraId="6A9B3A5E" w14:textId="78044206" w:rsidR="00902834" w:rsidRPr="008F5269" w:rsidRDefault="00902834" w:rsidP="008F5269">
            <w:pPr>
              <w:spacing w:line="276" w:lineRule="auto"/>
              <w:jc w:val="center"/>
              <w:rPr>
                <w:rFonts w:cs="Calibri"/>
                <w:b/>
                <w:bCs/>
                <w:color w:val="FFFFFF" w:themeColor="background1"/>
                <w:szCs w:val="24"/>
              </w:rPr>
            </w:pPr>
          </w:p>
        </w:tc>
        <w:tc>
          <w:tcPr>
            <w:tcW w:w="6515" w:type="dxa"/>
          </w:tcPr>
          <w:p w14:paraId="7AE94A83" w14:textId="77777777" w:rsidR="00902834" w:rsidRPr="00E54F70" w:rsidRDefault="00902834" w:rsidP="008F5269">
            <w:pPr>
              <w:spacing w:line="276" w:lineRule="auto"/>
              <w:rPr>
                <w:rFonts w:cs="Calibri"/>
                <w:b/>
                <w:bCs/>
                <w:sz w:val="22"/>
                <w:szCs w:val="22"/>
              </w:rPr>
            </w:pPr>
            <w:r w:rsidRPr="00E54F70">
              <w:rPr>
                <w:rFonts w:cs="Calibri"/>
                <w:b/>
                <w:bCs/>
                <w:sz w:val="22"/>
                <w:szCs w:val="22"/>
              </w:rPr>
              <w:t>Użytkowanie terenu</w:t>
            </w:r>
          </w:p>
          <w:p w14:paraId="62DC76FA" w14:textId="77777777" w:rsidR="00902834" w:rsidRPr="00E54F70" w:rsidRDefault="00902834" w:rsidP="008F5269">
            <w:pPr>
              <w:spacing w:line="276" w:lineRule="auto"/>
              <w:rPr>
                <w:rFonts w:cs="Calibri"/>
                <w:sz w:val="22"/>
                <w:szCs w:val="22"/>
              </w:rPr>
            </w:pPr>
            <w:r w:rsidRPr="00E54F70">
              <w:rPr>
                <w:rFonts w:cs="Calibri"/>
                <w:sz w:val="22"/>
                <w:szCs w:val="22"/>
              </w:rPr>
              <w:t>Tereny rolne:</w:t>
            </w:r>
          </w:p>
          <w:p w14:paraId="3ECD4A88" w14:textId="77777777" w:rsidR="00902834" w:rsidRPr="00E54F70" w:rsidRDefault="00902834" w:rsidP="008F5269">
            <w:pPr>
              <w:spacing w:line="276" w:lineRule="auto"/>
              <w:rPr>
                <w:rFonts w:cs="Calibri"/>
                <w:sz w:val="22"/>
                <w:szCs w:val="22"/>
              </w:rPr>
            </w:pPr>
            <w:r w:rsidRPr="00E54F70">
              <w:rPr>
                <w:rFonts w:cs="Calibri"/>
                <w:sz w:val="22"/>
                <w:szCs w:val="22"/>
              </w:rPr>
              <w:t>- grunty orne o III i IV klasie bonitacyjnej,</w:t>
            </w:r>
          </w:p>
          <w:p w14:paraId="64B12AF5" w14:textId="458CC2D8" w:rsidR="00902834" w:rsidRPr="00E54F70" w:rsidRDefault="00902834" w:rsidP="008F5269">
            <w:pPr>
              <w:spacing w:line="276" w:lineRule="auto"/>
              <w:rPr>
                <w:rFonts w:cs="Calibri"/>
                <w:sz w:val="22"/>
                <w:szCs w:val="22"/>
              </w:rPr>
            </w:pPr>
            <w:r w:rsidRPr="00E54F70">
              <w:rPr>
                <w:rFonts w:cs="Calibri"/>
                <w:sz w:val="22"/>
                <w:szCs w:val="22"/>
              </w:rPr>
              <w:t>- grunty orne o niższych klasach bonitacyjnych,</w:t>
            </w:r>
          </w:p>
          <w:p w14:paraId="441BA2B9" w14:textId="77777777" w:rsidR="00902834" w:rsidRPr="00E54F70" w:rsidRDefault="00902834" w:rsidP="008F5269">
            <w:pPr>
              <w:spacing w:line="276" w:lineRule="auto"/>
              <w:rPr>
                <w:rFonts w:cs="Calibri"/>
                <w:sz w:val="22"/>
                <w:szCs w:val="22"/>
              </w:rPr>
            </w:pPr>
          </w:p>
          <w:p w14:paraId="08D2B855" w14:textId="26CC4A8C" w:rsidR="00902834" w:rsidRPr="00E54F70" w:rsidRDefault="00902834" w:rsidP="008F5269">
            <w:pPr>
              <w:spacing w:line="276" w:lineRule="auto"/>
              <w:rPr>
                <w:rFonts w:cs="Calibri"/>
                <w:sz w:val="22"/>
                <w:szCs w:val="22"/>
              </w:rPr>
            </w:pPr>
            <w:r w:rsidRPr="00E54F70">
              <w:rPr>
                <w:rFonts w:cs="Calibri"/>
                <w:sz w:val="22"/>
                <w:szCs w:val="22"/>
              </w:rPr>
              <w:t xml:space="preserve">Osadnictwo i </w:t>
            </w:r>
            <w:r w:rsidR="00930B56" w:rsidRPr="00E54F70">
              <w:rPr>
                <w:rFonts w:cs="Calibri"/>
                <w:sz w:val="22"/>
                <w:szCs w:val="22"/>
              </w:rPr>
              <w:t>gospodarowanie:</w:t>
            </w:r>
          </w:p>
          <w:p w14:paraId="601B2115" w14:textId="395C17B4" w:rsidR="00902834" w:rsidRPr="00E54F70" w:rsidRDefault="00902834" w:rsidP="008F5269">
            <w:pPr>
              <w:spacing w:line="276" w:lineRule="auto"/>
              <w:rPr>
                <w:rFonts w:cs="Calibri"/>
                <w:sz w:val="22"/>
                <w:szCs w:val="22"/>
              </w:rPr>
            </w:pPr>
            <w:r w:rsidRPr="00E54F70">
              <w:rPr>
                <w:rFonts w:cs="Calibri"/>
                <w:sz w:val="22"/>
                <w:szCs w:val="22"/>
              </w:rPr>
              <w:t>- skupisko istniejącej zabudowy mieszkaniowo-usługowej</w:t>
            </w:r>
          </w:p>
        </w:tc>
      </w:tr>
      <w:tr w:rsidR="00902834" w:rsidRPr="00C0266A" w14:paraId="1DD4197F" w14:textId="77777777" w:rsidTr="00E42447">
        <w:trPr>
          <w:jc w:val="center"/>
        </w:trPr>
        <w:tc>
          <w:tcPr>
            <w:tcW w:w="2547" w:type="dxa"/>
            <w:vMerge w:val="restart"/>
            <w:shd w:val="clear" w:color="auto" w:fill="3E762A" w:themeFill="accent4" w:themeFillShade="BF"/>
            <w:vAlign w:val="center"/>
          </w:tcPr>
          <w:p w14:paraId="4B21450B" w14:textId="61B55DA3" w:rsidR="00902834" w:rsidRPr="008F5269" w:rsidRDefault="00902834" w:rsidP="008F5269">
            <w:pPr>
              <w:spacing w:line="276" w:lineRule="auto"/>
              <w:jc w:val="center"/>
              <w:rPr>
                <w:rFonts w:cs="Calibri"/>
                <w:b/>
                <w:bCs/>
                <w:color w:val="FFFFFF" w:themeColor="background1"/>
                <w:szCs w:val="24"/>
              </w:rPr>
            </w:pPr>
            <w:r w:rsidRPr="008F5269">
              <w:rPr>
                <w:rFonts w:cs="Calibri"/>
                <w:b/>
                <w:bCs/>
                <w:color w:val="FFFFFF" w:themeColor="background1"/>
                <w:szCs w:val="24"/>
              </w:rPr>
              <w:t>Niepiekła</w:t>
            </w:r>
          </w:p>
        </w:tc>
        <w:tc>
          <w:tcPr>
            <w:tcW w:w="6515" w:type="dxa"/>
          </w:tcPr>
          <w:p w14:paraId="4DC62FC6" w14:textId="77777777" w:rsidR="00902834" w:rsidRPr="00E54F70" w:rsidRDefault="00902834" w:rsidP="008F5269">
            <w:pPr>
              <w:spacing w:line="276" w:lineRule="auto"/>
              <w:rPr>
                <w:rFonts w:cs="Calibri"/>
                <w:b/>
                <w:bCs/>
                <w:sz w:val="22"/>
                <w:szCs w:val="22"/>
              </w:rPr>
            </w:pPr>
            <w:r w:rsidRPr="00E54F70">
              <w:rPr>
                <w:rFonts w:cs="Calibri"/>
                <w:b/>
                <w:bCs/>
                <w:sz w:val="22"/>
                <w:szCs w:val="22"/>
              </w:rPr>
              <w:t>Strefa funkcjonalno-przestrzenna:</w:t>
            </w:r>
          </w:p>
          <w:p w14:paraId="56628D50" w14:textId="4723A9C7" w:rsidR="00902834" w:rsidRPr="00E54F70" w:rsidRDefault="00902834" w:rsidP="008F5269">
            <w:pPr>
              <w:spacing w:line="276" w:lineRule="auto"/>
              <w:rPr>
                <w:rFonts w:cs="Calibri"/>
                <w:sz w:val="22"/>
                <w:szCs w:val="22"/>
              </w:rPr>
            </w:pPr>
            <w:r w:rsidRPr="00E54F70">
              <w:rPr>
                <w:rFonts w:cs="Calibri"/>
                <w:sz w:val="22"/>
                <w:szCs w:val="22"/>
              </w:rPr>
              <w:t>Rozwój rolnictwa,</w:t>
            </w:r>
          </w:p>
        </w:tc>
      </w:tr>
      <w:tr w:rsidR="00902834" w:rsidRPr="00C0266A" w14:paraId="6B146325" w14:textId="77777777" w:rsidTr="00E42447">
        <w:trPr>
          <w:jc w:val="center"/>
        </w:trPr>
        <w:tc>
          <w:tcPr>
            <w:tcW w:w="2547" w:type="dxa"/>
            <w:vMerge/>
            <w:shd w:val="clear" w:color="auto" w:fill="3E762A" w:themeFill="accent4" w:themeFillShade="BF"/>
            <w:vAlign w:val="center"/>
          </w:tcPr>
          <w:p w14:paraId="1C433D7A" w14:textId="5556101F" w:rsidR="00902834" w:rsidRPr="008F5269" w:rsidRDefault="00902834" w:rsidP="008F5269">
            <w:pPr>
              <w:spacing w:line="276" w:lineRule="auto"/>
              <w:jc w:val="center"/>
              <w:rPr>
                <w:rFonts w:cs="Calibri"/>
                <w:b/>
                <w:bCs/>
                <w:color w:val="FFFFFF" w:themeColor="background1"/>
                <w:szCs w:val="24"/>
              </w:rPr>
            </w:pPr>
          </w:p>
        </w:tc>
        <w:tc>
          <w:tcPr>
            <w:tcW w:w="6515" w:type="dxa"/>
          </w:tcPr>
          <w:p w14:paraId="2A66D61D" w14:textId="77777777" w:rsidR="00902834" w:rsidRPr="00E54F70" w:rsidRDefault="00902834" w:rsidP="008F5269">
            <w:pPr>
              <w:spacing w:line="276" w:lineRule="auto"/>
              <w:rPr>
                <w:rFonts w:cs="Calibri"/>
                <w:sz w:val="22"/>
                <w:szCs w:val="22"/>
              </w:rPr>
            </w:pPr>
            <w:r w:rsidRPr="00E54F70">
              <w:rPr>
                <w:rFonts w:cs="Calibri"/>
                <w:b/>
                <w:bCs/>
                <w:sz w:val="22"/>
                <w:szCs w:val="22"/>
              </w:rPr>
              <w:t>Obszary o indywidualnych cechach i sposobie zagospodarowania przestrzennego</w:t>
            </w:r>
            <w:r w:rsidRPr="00E54F70">
              <w:rPr>
                <w:rFonts w:cs="Calibri"/>
                <w:sz w:val="22"/>
                <w:szCs w:val="22"/>
              </w:rPr>
              <w:t>:</w:t>
            </w:r>
          </w:p>
          <w:p w14:paraId="07C9E725" w14:textId="77777777" w:rsidR="00902834" w:rsidRPr="00E54F70" w:rsidRDefault="00902834" w:rsidP="008F5269">
            <w:pPr>
              <w:pStyle w:val="Akapitzlist"/>
              <w:numPr>
                <w:ilvl w:val="0"/>
                <w:numId w:val="15"/>
              </w:numPr>
              <w:spacing w:line="276" w:lineRule="auto"/>
              <w:rPr>
                <w:rFonts w:cs="Calibri"/>
                <w:sz w:val="22"/>
                <w:szCs w:val="22"/>
              </w:rPr>
            </w:pPr>
            <w:r w:rsidRPr="00E54F70">
              <w:rPr>
                <w:rFonts w:cs="Calibri"/>
                <w:sz w:val="22"/>
                <w:szCs w:val="22"/>
              </w:rPr>
              <w:t>ciąg powiązań przyrodniczych zapewniające równowagę ekologiczną obszaru w skali lokalnej,</w:t>
            </w:r>
          </w:p>
          <w:p w14:paraId="5A9A434A" w14:textId="49BFA9D2" w:rsidR="00902834" w:rsidRPr="00E54F70" w:rsidRDefault="00902834" w:rsidP="008F5269">
            <w:pPr>
              <w:pStyle w:val="Akapitzlist"/>
              <w:numPr>
                <w:ilvl w:val="0"/>
                <w:numId w:val="15"/>
              </w:numPr>
              <w:spacing w:line="276" w:lineRule="auto"/>
              <w:rPr>
                <w:rFonts w:cs="Calibri"/>
                <w:sz w:val="22"/>
                <w:szCs w:val="22"/>
              </w:rPr>
            </w:pPr>
            <w:r w:rsidRPr="00E54F70">
              <w:rPr>
                <w:rFonts w:cs="Calibri"/>
                <w:sz w:val="22"/>
                <w:szCs w:val="22"/>
              </w:rPr>
              <w:t>obszar o największych zasobach wód podziemnych (40 -100 m3/godz./otwór)</w:t>
            </w:r>
            <w:r w:rsidR="008C37CD" w:rsidRPr="00E54F70">
              <w:rPr>
                <w:rFonts w:cs="Calibri"/>
                <w:sz w:val="22"/>
                <w:szCs w:val="22"/>
              </w:rPr>
              <w:t>,</w:t>
            </w:r>
          </w:p>
        </w:tc>
      </w:tr>
      <w:tr w:rsidR="00902834" w:rsidRPr="00C0266A" w14:paraId="290ADB75" w14:textId="77777777" w:rsidTr="00E42447">
        <w:trPr>
          <w:jc w:val="center"/>
        </w:trPr>
        <w:tc>
          <w:tcPr>
            <w:tcW w:w="2547" w:type="dxa"/>
            <w:vMerge/>
            <w:shd w:val="clear" w:color="auto" w:fill="3E762A" w:themeFill="accent4" w:themeFillShade="BF"/>
            <w:vAlign w:val="center"/>
          </w:tcPr>
          <w:p w14:paraId="6C698E24" w14:textId="5AC137AF" w:rsidR="00902834" w:rsidRPr="008F5269" w:rsidRDefault="00902834" w:rsidP="008F5269">
            <w:pPr>
              <w:spacing w:line="276" w:lineRule="auto"/>
              <w:jc w:val="center"/>
              <w:rPr>
                <w:rFonts w:cs="Calibri"/>
                <w:b/>
                <w:bCs/>
                <w:color w:val="FFFFFF" w:themeColor="background1"/>
                <w:szCs w:val="24"/>
              </w:rPr>
            </w:pPr>
          </w:p>
        </w:tc>
        <w:tc>
          <w:tcPr>
            <w:tcW w:w="6515" w:type="dxa"/>
          </w:tcPr>
          <w:p w14:paraId="1957B85D" w14:textId="77777777" w:rsidR="00902834" w:rsidRPr="00E54F70" w:rsidRDefault="00902834" w:rsidP="008F5269">
            <w:pPr>
              <w:spacing w:line="276" w:lineRule="auto"/>
              <w:rPr>
                <w:rFonts w:cs="Calibri"/>
                <w:b/>
                <w:bCs/>
                <w:sz w:val="22"/>
                <w:szCs w:val="22"/>
              </w:rPr>
            </w:pPr>
            <w:r w:rsidRPr="00E54F70">
              <w:rPr>
                <w:rFonts w:cs="Calibri"/>
                <w:b/>
                <w:bCs/>
                <w:sz w:val="22"/>
                <w:szCs w:val="22"/>
              </w:rPr>
              <w:t>Użytkowanie terenu</w:t>
            </w:r>
          </w:p>
          <w:p w14:paraId="5548957C" w14:textId="77777777" w:rsidR="00902834" w:rsidRPr="00E54F70" w:rsidRDefault="00902834" w:rsidP="008F5269">
            <w:pPr>
              <w:spacing w:line="276" w:lineRule="auto"/>
              <w:rPr>
                <w:rFonts w:cs="Calibri"/>
                <w:sz w:val="22"/>
                <w:szCs w:val="22"/>
              </w:rPr>
            </w:pPr>
            <w:r w:rsidRPr="00E54F70">
              <w:rPr>
                <w:rFonts w:cs="Calibri"/>
                <w:sz w:val="22"/>
                <w:szCs w:val="22"/>
              </w:rPr>
              <w:t>Tereny rolne:</w:t>
            </w:r>
          </w:p>
          <w:p w14:paraId="5C9B9DBF" w14:textId="77777777" w:rsidR="00902834" w:rsidRPr="00E54F70" w:rsidRDefault="00902834" w:rsidP="008F5269">
            <w:pPr>
              <w:spacing w:line="276" w:lineRule="auto"/>
              <w:rPr>
                <w:rFonts w:cs="Calibri"/>
                <w:sz w:val="22"/>
                <w:szCs w:val="22"/>
              </w:rPr>
            </w:pPr>
            <w:r w:rsidRPr="00E54F70">
              <w:rPr>
                <w:rFonts w:cs="Calibri"/>
                <w:sz w:val="22"/>
                <w:szCs w:val="22"/>
              </w:rPr>
              <w:t>- grunty orne o III i IV klasie bonitacyjnej,</w:t>
            </w:r>
          </w:p>
          <w:p w14:paraId="58FF9136" w14:textId="5254BF49" w:rsidR="00902834" w:rsidRPr="00E54F70" w:rsidRDefault="00902834" w:rsidP="008F5269">
            <w:pPr>
              <w:spacing w:line="276" w:lineRule="auto"/>
              <w:rPr>
                <w:rFonts w:cs="Calibri"/>
                <w:sz w:val="22"/>
                <w:szCs w:val="22"/>
              </w:rPr>
            </w:pPr>
            <w:r w:rsidRPr="00E54F70">
              <w:rPr>
                <w:rFonts w:cs="Calibri"/>
                <w:sz w:val="22"/>
                <w:szCs w:val="22"/>
              </w:rPr>
              <w:t>- grunty orne o niższych klasach bonitacyjnych,</w:t>
            </w:r>
          </w:p>
          <w:p w14:paraId="183B37DA" w14:textId="42F683F9" w:rsidR="00902834" w:rsidRPr="00E54F70" w:rsidRDefault="00902834" w:rsidP="008F5269">
            <w:pPr>
              <w:spacing w:line="276" w:lineRule="auto"/>
              <w:rPr>
                <w:rFonts w:cs="Calibri"/>
                <w:sz w:val="22"/>
                <w:szCs w:val="22"/>
              </w:rPr>
            </w:pPr>
            <w:r w:rsidRPr="00E54F70">
              <w:rPr>
                <w:rFonts w:cs="Calibri"/>
                <w:sz w:val="22"/>
                <w:szCs w:val="22"/>
              </w:rPr>
              <w:t>- tereny lasów i zadrzewień,</w:t>
            </w:r>
          </w:p>
          <w:p w14:paraId="0631B95C" w14:textId="77777777" w:rsidR="00902834" w:rsidRPr="00E54F70" w:rsidRDefault="00902834" w:rsidP="008F5269">
            <w:pPr>
              <w:spacing w:line="276" w:lineRule="auto"/>
              <w:rPr>
                <w:rFonts w:cs="Calibri"/>
                <w:sz w:val="22"/>
                <w:szCs w:val="22"/>
              </w:rPr>
            </w:pPr>
          </w:p>
          <w:p w14:paraId="5F72A2E0" w14:textId="786AFFCB" w:rsidR="00902834" w:rsidRPr="00E54F70" w:rsidRDefault="00902834" w:rsidP="008F5269">
            <w:pPr>
              <w:spacing w:line="276" w:lineRule="auto"/>
              <w:rPr>
                <w:rFonts w:cs="Calibri"/>
                <w:sz w:val="22"/>
                <w:szCs w:val="22"/>
              </w:rPr>
            </w:pPr>
            <w:r w:rsidRPr="00E54F70">
              <w:rPr>
                <w:rFonts w:cs="Calibri"/>
                <w:sz w:val="22"/>
                <w:szCs w:val="22"/>
              </w:rPr>
              <w:t xml:space="preserve">Osadnictwo i </w:t>
            </w:r>
            <w:r w:rsidR="00930B56" w:rsidRPr="00E54F70">
              <w:rPr>
                <w:rFonts w:cs="Calibri"/>
                <w:sz w:val="22"/>
                <w:szCs w:val="22"/>
              </w:rPr>
              <w:t>gospodarowanie:</w:t>
            </w:r>
          </w:p>
          <w:p w14:paraId="287EF1B1" w14:textId="58E2B388" w:rsidR="00902834" w:rsidRPr="00E54F70" w:rsidRDefault="00902834" w:rsidP="008F5269">
            <w:pPr>
              <w:spacing w:line="276" w:lineRule="auto"/>
              <w:rPr>
                <w:rFonts w:cs="Calibri"/>
                <w:sz w:val="22"/>
                <w:szCs w:val="22"/>
              </w:rPr>
            </w:pPr>
            <w:r w:rsidRPr="00E54F70">
              <w:rPr>
                <w:rFonts w:cs="Calibri"/>
                <w:sz w:val="22"/>
                <w:szCs w:val="22"/>
              </w:rPr>
              <w:t>- skupisko istniejącej zabudowy mieszkaniowo-usługowej</w:t>
            </w:r>
            <w:r w:rsidR="008C37CD" w:rsidRPr="00E54F70">
              <w:rPr>
                <w:rFonts w:cs="Calibri"/>
                <w:sz w:val="22"/>
                <w:szCs w:val="22"/>
              </w:rPr>
              <w:t>,</w:t>
            </w:r>
          </w:p>
        </w:tc>
      </w:tr>
      <w:tr w:rsidR="00902834" w:rsidRPr="00C0266A" w14:paraId="19220BBB" w14:textId="77777777" w:rsidTr="00E42447">
        <w:trPr>
          <w:jc w:val="center"/>
        </w:trPr>
        <w:tc>
          <w:tcPr>
            <w:tcW w:w="2547" w:type="dxa"/>
            <w:vMerge w:val="restart"/>
            <w:shd w:val="clear" w:color="auto" w:fill="3E762A" w:themeFill="accent4" w:themeFillShade="BF"/>
            <w:vAlign w:val="center"/>
          </w:tcPr>
          <w:p w14:paraId="717BBF7C" w14:textId="63AEEC26" w:rsidR="00902834" w:rsidRPr="008F5269" w:rsidRDefault="00902834" w:rsidP="008F5269">
            <w:pPr>
              <w:spacing w:line="276" w:lineRule="auto"/>
              <w:jc w:val="center"/>
              <w:rPr>
                <w:rFonts w:cs="Calibri"/>
                <w:b/>
                <w:bCs/>
                <w:color w:val="FFFFFF" w:themeColor="background1"/>
                <w:szCs w:val="24"/>
              </w:rPr>
            </w:pPr>
            <w:r w:rsidRPr="008F5269">
              <w:rPr>
                <w:rFonts w:cs="Calibri"/>
                <w:b/>
                <w:bCs/>
                <w:color w:val="FFFFFF" w:themeColor="background1"/>
                <w:szCs w:val="24"/>
              </w:rPr>
              <w:t>Zdunowo</w:t>
            </w:r>
          </w:p>
        </w:tc>
        <w:tc>
          <w:tcPr>
            <w:tcW w:w="6515" w:type="dxa"/>
          </w:tcPr>
          <w:p w14:paraId="60AFD372" w14:textId="77777777" w:rsidR="00902834" w:rsidRPr="00E54F70" w:rsidRDefault="00902834" w:rsidP="008F5269">
            <w:pPr>
              <w:spacing w:line="276" w:lineRule="auto"/>
              <w:rPr>
                <w:rFonts w:cs="Calibri"/>
                <w:b/>
                <w:bCs/>
                <w:sz w:val="22"/>
                <w:szCs w:val="22"/>
              </w:rPr>
            </w:pPr>
            <w:r w:rsidRPr="00E54F70">
              <w:rPr>
                <w:rFonts w:cs="Calibri"/>
                <w:b/>
                <w:bCs/>
                <w:sz w:val="22"/>
                <w:szCs w:val="22"/>
              </w:rPr>
              <w:t>Strefa funkcjonalno-przestrzenna:</w:t>
            </w:r>
          </w:p>
          <w:p w14:paraId="336DDF73" w14:textId="26C55D6F" w:rsidR="00902834" w:rsidRPr="00E54F70" w:rsidRDefault="00902834" w:rsidP="008F5269">
            <w:pPr>
              <w:pStyle w:val="Akapitzlist"/>
              <w:numPr>
                <w:ilvl w:val="0"/>
                <w:numId w:val="16"/>
              </w:numPr>
              <w:spacing w:line="276" w:lineRule="auto"/>
              <w:rPr>
                <w:rFonts w:cs="Calibri"/>
                <w:b/>
                <w:bCs/>
                <w:sz w:val="22"/>
                <w:szCs w:val="22"/>
              </w:rPr>
            </w:pPr>
            <w:r w:rsidRPr="00E54F70">
              <w:rPr>
                <w:rFonts w:cs="Calibri"/>
                <w:sz w:val="22"/>
                <w:szCs w:val="22"/>
              </w:rPr>
              <w:t>rozwój rolnictwa,</w:t>
            </w:r>
          </w:p>
        </w:tc>
      </w:tr>
      <w:tr w:rsidR="00902834" w:rsidRPr="00C0266A" w14:paraId="62C0105C" w14:textId="77777777" w:rsidTr="00E42447">
        <w:trPr>
          <w:jc w:val="center"/>
        </w:trPr>
        <w:tc>
          <w:tcPr>
            <w:tcW w:w="2547" w:type="dxa"/>
            <w:vMerge/>
            <w:shd w:val="clear" w:color="auto" w:fill="3E762A" w:themeFill="accent4" w:themeFillShade="BF"/>
            <w:vAlign w:val="center"/>
          </w:tcPr>
          <w:p w14:paraId="5CAC2C3B" w14:textId="61E32FD5" w:rsidR="00902834" w:rsidRPr="008F5269" w:rsidRDefault="00902834" w:rsidP="008F5269">
            <w:pPr>
              <w:spacing w:line="276" w:lineRule="auto"/>
              <w:jc w:val="center"/>
              <w:rPr>
                <w:rFonts w:cs="Calibri"/>
                <w:b/>
                <w:bCs/>
                <w:color w:val="FFFFFF" w:themeColor="background1"/>
                <w:szCs w:val="24"/>
              </w:rPr>
            </w:pPr>
          </w:p>
        </w:tc>
        <w:tc>
          <w:tcPr>
            <w:tcW w:w="6515" w:type="dxa"/>
          </w:tcPr>
          <w:p w14:paraId="3089555C" w14:textId="77777777" w:rsidR="00902834" w:rsidRPr="00E54F70" w:rsidRDefault="00902834" w:rsidP="008F5269">
            <w:pPr>
              <w:spacing w:line="276" w:lineRule="auto"/>
              <w:rPr>
                <w:rFonts w:cs="Calibri"/>
                <w:sz w:val="22"/>
                <w:szCs w:val="22"/>
              </w:rPr>
            </w:pPr>
            <w:r w:rsidRPr="00E54F70">
              <w:rPr>
                <w:rFonts w:cs="Calibri"/>
                <w:b/>
                <w:bCs/>
                <w:sz w:val="22"/>
                <w:szCs w:val="22"/>
              </w:rPr>
              <w:t>Obszary o indywidualnych cechach i sposobie zagospodarowania przestrzennego</w:t>
            </w:r>
            <w:r w:rsidRPr="00E54F70">
              <w:rPr>
                <w:rFonts w:cs="Calibri"/>
                <w:sz w:val="22"/>
                <w:szCs w:val="22"/>
              </w:rPr>
              <w:t>:</w:t>
            </w:r>
          </w:p>
          <w:p w14:paraId="0633EE06" w14:textId="77777777" w:rsidR="00902834" w:rsidRPr="00E54F70" w:rsidRDefault="00902834" w:rsidP="008F5269">
            <w:pPr>
              <w:pStyle w:val="Akapitzlist"/>
              <w:numPr>
                <w:ilvl w:val="0"/>
                <w:numId w:val="16"/>
              </w:numPr>
              <w:spacing w:line="276" w:lineRule="auto"/>
              <w:rPr>
                <w:rFonts w:cs="Calibri"/>
                <w:sz w:val="22"/>
                <w:szCs w:val="22"/>
              </w:rPr>
            </w:pPr>
            <w:r w:rsidRPr="00E54F70">
              <w:rPr>
                <w:rFonts w:cs="Calibri"/>
                <w:sz w:val="22"/>
                <w:szCs w:val="22"/>
              </w:rPr>
              <w:t>ciąg powiązań przyrodniczych zapewniające równowagę ekologiczną obszaru w skali lokalnej,</w:t>
            </w:r>
          </w:p>
          <w:p w14:paraId="2AC4D251" w14:textId="3314596D" w:rsidR="00902834" w:rsidRPr="00E54F70" w:rsidRDefault="00902834" w:rsidP="008F5269">
            <w:pPr>
              <w:pStyle w:val="Akapitzlist"/>
              <w:numPr>
                <w:ilvl w:val="0"/>
                <w:numId w:val="16"/>
              </w:numPr>
              <w:spacing w:line="276" w:lineRule="auto"/>
              <w:rPr>
                <w:rFonts w:cs="Calibri"/>
                <w:sz w:val="22"/>
                <w:szCs w:val="22"/>
              </w:rPr>
            </w:pPr>
            <w:r w:rsidRPr="00E54F70">
              <w:rPr>
                <w:rFonts w:cs="Calibri"/>
                <w:sz w:val="22"/>
                <w:szCs w:val="22"/>
              </w:rPr>
              <w:lastRenderedPageBreak/>
              <w:t>obszar o największych zasobach wód podziemnych (40 -100 m3/godz./otwór),</w:t>
            </w:r>
          </w:p>
          <w:p w14:paraId="5429CD91" w14:textId="6B02B30D" w:rsidR="00902834" w:rsidRPr="00E54F70" w:rsidRDefault="00902834" w:rsidP="008F5269">
            <w:pPr>
              <w:pStyle w:val="Akapitzlist"/>
              <w:numPr>
                <w:ilvl w:val="0"/>
                <w:numId w:val="16"/>
              </w:numPr>
              <w:spacing w:line="276" w:lineRule="auto"/>
              <w:rPr>
                <w:rFonts w:cs="Calibri"/>
                <w:sz w:val="22"/>
                <w:szCs w:val="22"/>
              </w:rPr>
            </w:pPr>
            <w:r w:rsidRPr="00E54F70">
              <w:rPr>
                <w:rFonts w:cs="Calibri"/>
                <w:sz w:val="22"/>
                <w:szCs w:val="22"/>
              </w:rPr>
              <w:t>obszar wysokiej ochrony głównego zbiornika wód podziemnych w utworach trzeciorzędowych,</w:t>
            </w:r>
          </w:p>
        </w:tc>
      </w:tr>
      <w:tr w:rsidR="00902834" w:rsidRPr="00C0266A" w14:paraId="46FA0D73" w14:textId="77777777" w:rsidTr="00E42447">
        <w:trPr>
          <w:jc w:val="center"/>
        </w:trPr>
        <w:tc>
          <w:tcPr>
            <w:tcW w:w="2547" w:type="dxa"/>
            <w:vMerge/>
            <w:shd w:val="clear" w:color="auto" w:fill="3E762A" w:themeFill="accent4" w:themeFillShade="BF"/>
            <w:vAlign w:val="center"/>
          </w:tcPr>
          <w:p w14:paraId="2091EE46" w14:textId="2D5F4587" w:rsidR="00902834" w:rsidRPr="008F5269" w:rsidRDefault="00902834" w:rsidP="008F5269">
            <w:pPr>
              <w:spacing w:line="276" w:lineRule="auto"/>
              <w:jc w:val="center"/>
              <w:rPr>
                <w:rFonts w:cs="Calibri"/>
                <w:b/>
                <w:bCs/>
                <w:color w:val="FFFFFF" w:themeColor="background1"/>
                <w:szCs w:val="24"/>
              </w:rPr>
            </w:pPr>
          </w:p>
        </w:tc>
        <w:tc>
          <w:tcPr>
            <w:tcW w:w="6515" w:type="dxa"/>
          </w:tcPr>
          <w:p w14:paraId="04CF45D7" w14:textId="570847FB" w:rsidR="00902834" w:rsidRPr="00E54F70" w:rsidRDefault="00902834" w:rsidP="008F5269">
            <w:pPr>
              <w:spacing w:line="276" w:lineRule="auto"/>
              <w:rPr>
                <w:rFonts w:cs="Calibri"/>
                <w:b/>
                <w:bCs/>
                <w:sz w:val="22"/>
                <w:szCs w:val="22"/>
              </w:rPr>
            </w:pPr>
            <w:r w:rsidRPr="00E54F70">
              <w:rPr>
                <w:rFonts w:cs="Calibri"/>
                <w:b/>
                <w:bCs/>
                <w:sz w:val="22"/>
                <w:szCs w:val="22"/>
              </w:rPr>
              <w:t>Użytkowanie terenu</w:t>
            </w:r>
          </w:p>
          <w:p w14:paraId="1EB705A6" w14:textId="77777777" w:rsidR="00902834" w:rsidRPr="00E54F70" w:rsidRDefault="00902834" w:rsidP="008F5269">
            <w:pPr>
              <w:spacing w:line="276" w:lineRule="auto"/>
              <w:rPr>
                <w:rFonts w:cs="Calibri"/>
                <w:sz w:val="22"/>
                <w:szCs w:val="22"/>
              </w:rPr>
            </w:pPr>
            <w:r w:rsidRPr="00E54F70">
              <w:rPr>
                <w:rFonts w:cs="Calibri"/>
                <w:sz w:val="22"/>
                <w:szCs w:val="22"/>
              </w:rPr>
              <w:t>Tereny rolne:</w:t>
            </w:r>
          </w:p>
          <w:p w14:paraId="6E608226" w14:textId="77777777" w:rsidR="00902834" w:rsidRPr="00E54F70" w:rsidRDefault="00902834" w:rsidP="008F5269">
            <w:pPr>
              <w:spacing w:line="276" w:lineRule="auto"/>
              <w:rPr>
                <w:rFonts w:cs="Calibri"/>
                <w:sz w:val="22"/>
                <w:szCs w:val="22"/>
              </w:rPr>
            </w:pPr>
            <w:r w:rsidRPr="00E54F70">
              <w:rPr>
                <w:rFonts w:cs="Calibri"/>
                <w:sz w:val="22"/>
                <w:szCs w:val="22"/>
              </w:rPr>
              <w:t>- grunty orne o III i IV klasie bonitacyjnej,</w:t>
            </w:r>
          </w:p>
          <w:p w14:paraId="076DEBA3" w14:textId="77777777" w:rsidR="00902834" w:rsidRPr="00E54F70" w:rsidRDefault="00902834" w:rsidP="008F5269">
            <w:pPr>
              <w:spacing w:line="276" w:lineRule="auto"/>
              <w:rPr>
                <w:rFonts w:cs="Calibri"/>
                <w:sz w:val="22"/>
                <w:szCs w:val="22"/>
              </w:rPr>
            </w:pPr>
            <w:r w:rsidRPr="00E54F70">
              <w:rPr>
                <w:rFonts w:cs="Calibri"/>
                <w:sz w:val="22"/>
                <w:szCs w:val="22"/>
              </w:rPr>
              <w:t>- grunty orne o niższych klasach bonitacyjnych,</w:t>
            </w:r>
          </w:p>
          <w:p w14:paraId="196EB3F2" w14:textId="1F422D12" w:rsidR="00902834" w:rsidRPr="00E54F70" w:rsidRDefault="00902834" w:rsidP="008F5269">
            <w:pPr>
              <w:spacing w:line="276" w:lineRule="auto"/>
              <w:rPr>
                <w:rFonts w:cs="Calibri"/>
                <w:sz w:val="22"/>
                <w:szCs w:val="22"/>
              </w:rPr>
            </w:pPr>
            <w:r w:rsidRPr="00E54F70">
              <w:rPr>
                <w:rFonts w:cs="Calibri"/>
                <w:sz w:val="22"/>
                <w:szCs w:val="22"/>
              </w:rPr>
              <w:t>- użytki zielone o niższych klasach bonitacyjnych</w:t>
            </w:r>
          </w:p>
        </w:tc>
      </w:tr>
      <w:tr w:rsidR="00902834" w:rsidRPr="00C0266A" w14:paraId="503B4ECD" w14:textId="77777777" w:rsidTr="00E42447">
        <w:trPr>
          <w:jc w:val="center"/>
        </w:trPr>
        <w:tc>
          <w:tcPr>
            <w:tcW w:w="2547" w:type="dxa"/>
            <w:vMerge/>
            <w:shd w:val="clear" w:color="auto" w:fill="3E762A" w:themeFill="accent4" w:themeFillShade="BF"/>
            <w:vAlign w:val="center"/>
          </w:tcPr>
          <w:p w14:paraId="21312492" w14:textId="77777777" w:rsidR="00902834" w:rsidRPr="008F5269" w:rsidRDefault="00902834" w:rsidP="008F5269">
            <w:pPr>
              <w:spacing w:line="276" w:lineRule="auto"/>
              <w:jc w:val="center"/>
              <w:rPr>
                <w:rFonts w:cs="Calibri"/>
                <w:b/>
                <w:bCs/>
                <w:color w:val="FFFFFF" w:themeColor="background1"/>
                <w:szCs w:val="24"/>
              </w:rPr>
            </w:pPr>
          </w:p>
        </w:tc>
        <w:tc>
          <w:tcPr>
            <w:tcW w:w="6515" w:type="dxa"/>
          </w:tcPr>
          <w:p w14:paraId="5E7DEDA4" w14:textId="035975ED" w:rsidR="00902834" w:rsidRPr="00E54F70" w:rsidRDefault="00902834" w:rsidP="008F5269">
            <w:pPr>
              <w:spacing w:line="276" w:lineRule="auto"/>
              <w:rPr>
                <w:rFonts w:cs="Calibri"/>
                <w:b/>
                <w:bCs/>
                <w:sz w:val="22"/>
                <w:szCs w:val="22"/>
              </w:rPr>
            </w:pPr>
            <w:r w:rsidRPr="00E54F70">
              <w:rPr>
                <w:rFonts w:cs="Calibri"/>
                <w:b/>
                <w:bCs/>
                <w:sz w:val="22"/>
                <w:szCs w:val="22"/>
              </w:rPr>
              <w:t>Elementy zagospodarowania przestrzennego:</w:t>
            </w:r>
          </w:p>
          <w:p w14:paraId="7554C5F5" w14:textId="252352AB" w:rsidR="00902834" w:rsidRPr="00E54F70" w:rsidRDefault="00902834" w:rsidP="008F5269">
            <w:pPr>
              <w:pStyle w:val="Akapitzlist"/>
              <w:numPr>
                <w:ilvl w:val="0"/>
                <w:numId w:val="17"/>
              </w:numPr>
              <w:spacing w:line="276" w:lineRule="auto"/>
              <w:rPr>
                <w:rFonts w:cs="Calibri"/>
                <w:b/>
                <w:bCs/>
                <w:sz w:val="22"/>
                <w:szCs w:val="22"/>
              </w:rPr>
            </w:pPr>
            <w:r w:rsidRPr="00E54F70">
              <w:rPr>
                <w:rFonts w:cs="Calibri"/>
                <w:sz w:val="22"/>
                <w:szCs w:val="22"/>
              </w:rPr>
              <w:t>teren parku dworskiego.</w:t>
            </w:r>
          </w:p>
        </w:tc>
      </w:tr>
    </w:tbl>
    <w:p w14:paraId="713E0899" w14:textId="638BFE14" w:rsidR="001A6770" w:rsidRPr="00C0266A" w:rsidRDefault="001A6770" w:rsidP="00C0266A">
      <w:pPr>
        <w:pStyle w:val="Legenda"/>
      </w:pPr>
      <w:r w:rsidRPr="00C0266A">
        <w:t xml:space="preserve">Źródło: </w:t>
      </w:r>
      <w:r w:rsidR="00E60E66" w:rsidRPr="00C0266A">
        <w:t xml:space="preserve">opracowanie własne na podstawie </w:t>
      </w:r>
      <w:r w:rsidRPr="00C0266A">
        <w:t>Studium Uwarunkowań i Kierunków Zagospodarowania Przestrzennego</w:t>
      </w:r>
    </w:p>
    <w:p w14:paraId="4217B2E5" w14:textId="53770CDC" w:rsidR="00E561F7" w:rsidRPr="00B374CA" w:rsidRDefault="00E561F7" w:rsidP="00E561F7">
      <w:pPr>
        <w:jc w:val="both"/>
        <w:rPr>
          <w:rFonts w:cs="Calibri"/>
          <w:szCs w:val="24"/>
        </w:rPr>
      </w:pPr>
      <w:r w:rsidRPr="00B374CA">
        <w:rPr>
          <w:rFonts w:cs="Calibri"/>
          <w:szCs w:val="24"/>
        </w:rPr>
        <w:t xml:space="preserve">Ponadto w </w:t>
      </w:r>
      <w:r>
        <w:rPr>
          <w:rFonts w:cs="Calibri"/>
          <w:szCs w:val="24"/>
        </w:rPr>
        <w:t xml:space="preserve">Studium Uwarunkowań i Kierunków Zagospodarowania Przestrzennego </w:t>
      </w:r>
      <w:r w:rsidRPr="00B374CA">
        <w:rPr>
          <w:rFonts w:cs="Calibri"/>
          <w:szCs w:val="24"/>
        </w:rPr>
        <w:t>zidentyfikowano kierunki zagospodarowania przestrzennego:</w:t>
      </w:r>
    </w:p>
    <w:p w14:paraId="2236D3FC" w14:textId="40274EA9" w:rsidR="00E561F7" w:rsidRPr="00E561F7" w:rsidRDefault="00E561F7" w:rsidP="00603A3C">
      <w:pPr>
        <w:pStyle w:val="Akapitzlist"/>
        <w:numPr>
          <w:ilvl w:val="0"/>
          <w:numId w:val="59"/>
        </w:numPr>
        <w:jc w:val="both"/>
        <w:rPr>
          <w:rFonts w:cs="Calibri"/>
          <w:szCs w:val="24"/>
        </w:rPr>
      </w:pPr>
      <w:r w:rsidRPr="00E561F7">
        <w:rPr>
          <w:rFonts w:cs="Calibri"/>
          <w:szCs w:val="24"/>
        </w:rPr>
        <w:t>Strefy A - rozwoju funkcji osadniczo</w:t>
      </w:r>
      <w:r w:rsidR="00FC6608">
        <w:rPr>
          <w:rFonts w:cs="Calibri"/>
          <w:szCs w:val="24"/>
        </w:rPr>
        <w:t>-</w:t>
      </w:r>
      <w:r w:rsidRPr="00E561F7">
        <w:rPr>
          <w:rFonts w:cs="Calibri"/>
          <w:szCs w:val="24"/>
        </w:rPr>
        <w:t xml:space="preserve">usługowych i produkcyjnych, w oparciu o położenie przy drodze krajowej nr 7, przy równoczesnym wykorzystaniu ich położenia w bezpośrednim sąsiedztwie węzłów komunikujących obszar gminy z tą drogą: </w:t>
      </w:r>
    </w:p>
    <w:p w14:paraId="078D1C66" w14:textId="77777777" w:rsidR="00E561F7" w:rsidRDefault="00E561F7" w:rsidP="00603A3C">
      <w:pPr>
        <w:pStyle w:val="Akapitzlist"/>
        <w:numPr>
          <w:ilvl w:val="0"/>
          <w:numId w:val="60"/>
        </w:numPr>
        <w:jc w:val="both"/>
        <w:rPr>
          <w:rFonts w:cs="Calibri"/>
          <w:szCs w:val="24"/>
        </w:rPr>
      </w:pPr>
      <w:r w:rsidRPr="00B374CA">
        <w:rPr>
          <w:rFonts w:cs="Calibri"/>
          <w:szCs w:val="24"/>
        </w:rPr>
        <w:t xml:space="preserve">A 1 - w Kroczewie, </w:t>
      </w:r>
    </w:p>
    <w:p w14:paraId="2DD62995" w14:textId="77777777" w:rsidR="00E561F7" w:rsidRDefault="00E561F7" w:rsidP="00603A3C">
      <w:pPr>
        <w:pStyle w:val="Akapitzlist"/>
        <w:numPr>
          <w:ilvl w:val="0"/>
          <w:numId w:val="60"/>
        </w:numPr>
        <w:jc w:val="both"/>
        <w:rPr>
          <w:rFonts w:cs="Calibri"/>
          <w:szCs w:val="24"/>
        </w:rPr>
      </w:pPr>
      <w:r w:rsidRPr="00E561F7">
        <w:rPr>
          <w:rFonts w:cs="Calibri"/>
          <w:szCs w:val="24"/>
        </w:rPr>
        <w:t xml:space="preserve">A 2 - w Załuskach, </w:t>
      </w:r>
    </w:p>
    <w:p w14:paraId="5C2A0B2D" w14:textId="77777777" w:rsidR="00E561F7" w:rsidRDefault="00E561F7" w:rsidP="00603A3C">
      <w:pPr>
        <w:pStyle w:val="Akapitzlist"/>
        <w:numPr>
          <w:ilvl w:val="0"/>
          <w:numId w:val="60"/>
        </w:numPr>
        <w:jc w:val="both"/>
        <w:rPr>
          <w:rFonts w:cs="Calibri"/>
          <w:szCs w:val="24"/>
        </w:rPr>
      </w:pPr>
      <w:r w:rsidRPr="00E561F7">
        <w:rPr>
          <w:rFonts w:cs="Calibri"/>
          <w:szCs w:val="24"/>
        </w:rPr>
        <w:t xml:space="preserve">A 3 - w Przyborowicach Górnych, </w:t>
      </w:r>
    </w:p>
    <w:p w14:paraId="2702AB11" w14:textId="46D107EE" w:rsidR="00E561F7" w:rsidRPr="00E561F7" w:rsidRDefault="00E561F7" w:rsidP="00603A3C">
      <w:pPr>
        <w:pStyle w:val="Akapitzlist"/>
        <w:numPr>
          <w:ilvl w:val="0"/>
          <w:numId w:val="60"/>
        </w:numPr>
        <w:jc w:val="both"/>
        <w:rPr>
          <w:rFonts w:cs="Calibri"/>
          <w:szCs w:val="24"/>
        </w:rPr>
      </w:pPr>
      <w:r w:rsidRPr="00E561F7">
        <w:rPr>
          <w:rFonts w:cs="Calibri"/>
          <w:szCs w:val="24"/>
        </w:rPr>
        <w:t>A 4 - w Szczytnie.</w:t>
      </w:r>
    </w:p>
    <w:p w14:paraId="2105C074" w14:textId="020574F5" w:rsidR="00E561F7" w:rsidRDefault="00E561F7" w:rsidP="00603A3C">
      <w:pPr>
        <w:pStyle w:val="Akapitzlist"/>
        <w:numPr>
          <w:ilvl w:val="0"/>
          <w:numId w:val="49"/>
        </w:numPr>
        <w:jc w:val="both"/>
        <w:rPr>
          <w:rFonts w:cs="Calibri"/>
          <w:szCs w:val="24"/>
        </w:rPr>
      </w:pPr>
      <w:r w:rsidRPr="00E561F7">
        <w:rPr>
          <w:rFonts w:cs="Calibri"/>
          <w:szCs w:val="24"/>
        </w:rPr>
        <w:t>Strefa B - rozwoju rolnictwa, w oparciu o tereny o najwyższym (w skali gminy) potencjale rolniczej przestrzeni produkcyjnej,</w:t>
      </w:r>
    </w:p>
    <w:p w14:paraId="207D6867" w14:textId="7ED2081E" w:rsidR="00E561F7" w:rsidRDefault="00E561F7" w:rsidP="00603A3C">
      <w:pPr>
        <w:pStyle w:val="Akapitzlist"/>
        <w:numPr>
          <w:ilvl w:val="0"/>
          <w:numId w:val="49"/>
        </w:numPr>
        <w:jc w:val="both"/>
        <w:rPr>
          <w:rFonts w:cs="Calibri"/>
          <w:szCs w:val="24"/>
        </w:rPr>
      </w:pPr>
      <w:r w:rsidRPr="00E561F7">
        <w:rPr>
          <w:rFonts w:cs="Calibri"/>
          <w:szCs w:val="24"/>
        </w:rPr>
        <w:t xml:space="preserve">Strefa C - rozwoju funkcji leśno-rolnych i rekreacyjno-wypoczynkowych, w oparciu o tereny charakteryzujące się mniej korzystnymi uwarunkowaniami glebowymi rolniczej przestrzeni </w:t>
      </w:r>
      <w:r w:rsidR="000E3295" w:rsidRPr="00E561F7">
        <w:rPr>
          <w:rFonts w:cs="Calibri"/>
          <w:szCs w:val="24"/>
        </w:rPr>
        <w:t>produkcyjnej,</w:t>
      </w:r>
      <w:r w:rsidRPr="00E561F7">
        <w:rPr>
          <w:rFonts w:cs="Calibri"/>
          <w:szCs w:val="24"/>
        </w:rPr>
        <w:t xml:space="preserve"> ale posiadające duże walory przyrodniczo</w:t>
      </w:r>
      <w:r w:rsidR="00FC6608">
        <w:rPr>
          <w:rFonts w:cs="Calibri"/>
          <w:szCs w:val="24"/>
        </w:rPr>
        <w:t>-</w:t>
      </w:r>
      <w:r w:rsidRPr="00E561F7">
        <w:rPr>
          <w:rFonts w:cs="Calibri"/>
          <w:szCs w:val="24"/>
        </w:rPr>
        <w:t xml:space="preserve">krajobrazowe, </w:t>
      </w:r>
    </w:p>
    <w:p w14:paraId="73774825" w14:textId="3572B423" w:rsidR="00E561F7" w:rsidRDefault="00E561F7" w:rsidP="00603A3C">
      <w:pPr>
        <w:pStyle w:val="Akapitzlist"/>
        <w:numPr>
          <w:ilvl w:val="0"/>
          <w:numId w:val="49"/>
        </w:numPr>
        <w:jc w:val="both"/>
        <w:rPr>
          <w:rFonts w:cs="Calibri"/>
          <w:szCs w:val="24"/>
        </w:rPr>
      </w:pPr>
      <w:r w:rsidRPr="00E561F7">
        <w:rPr>
          <w:rFonts w:cs="Calibri"/>
          <w:szCs w:val="24"/>
        </w:rPr>
        <w:t>Strefa D - potencjalnego rozwoju różnych funkcji - w oparciu o, będące w posiadaniu Skarbu Państwa, tereny o korzystnym położeniu w stosunku do drogi nr 7 i aglomeracji warszawskiej oraz o dobrych uwarunkowaniach dla produkcji rolnej.</w:t>
      </w:r>
    </w:p>
    <w:p w14:paraId="0C756AA6" w14:textId="3BB25EA1" w:rsidR="00AE79A5" w:rsidRDefault="00AE79A5" w:rsidP="00AE79A5">
      <w:pPr>
        <w:jc w:val="both"/>
        <w:rPr>
          <w:rFonts w:cs="Calibri"/>
        </w:rPr>
      </w:pPr>
      <w:r w:rsidRPr="00C0266A">
        <w:rPr>
          <w:rFonts w:cs="Calibri"/>
        </w:rPr>
        <w:t>Na podstawie map zagrożenia powodziowego stwierdzono, iż wyznaczony obszar rewitalizacji położony jest poza obszarami szczególnego zagrożenia powodzią, w którym prawdopodobieństwo wystąpienia powodzi jest wysokie i wynosi raz na 10 lat oraz jest średnie i wynosi raz na 100 lat, a także poza obszarem, na którym prawdopodobieństwo powodzi jest niskie i wynosi raz na 500 lat i narażonym na zalanie w przypadku uszkodzenia wału przeciwpowodziowego</w:t>
      </w:r>
      <w:r w:rsidR="00A94B41">
        <w:rPr>
          <w:rFonts w:cs="Calibri"/>
        </w:rPr>
        <w:t>.</w:t>
      </w:r>
    </w:p>
    <w:p w14:paraId="20B3196B" w14:textId="5DE782B7" w:rsidR="00003F2E" w:rsidRPr="00E35BB3" w:rsidRDefault="00003F2E" w:rsidP="00E35BB3">
      <w:pPr>
        <w:rPr>
          <w:rFonts w:cs="Calibri"/>
          <w:b/>
          <w:bCs/>
          <w:u w:val="single"/>
        </w:rPr>
      </w:pPr>
      <w:r w:rsidRPr="00003F2E">
        <w:rPr>
          <w:rFonts w:cs="Calibri"/>
          <w:b/>
          <w:bCs/>
          <w:u w:val="single"/>
        </w:rPr>
        <w:t>Podobszar rewitalizacji Słotwin</w:t>
      </w:r>
    </w:p>
    <w:p w14:paraId="34D2CFF5" w14:textId="28BCF106" w:rsidR="004B2F79" w:rsidRPr="00C0266A" w:rsidRDefault="00D57307" w:rsidP="00D57307">
      <w:pPr>
        <w:jc w:val="both"/>
        <w:rPr>
          <w:rFonts w:cs="Calibri"/>
        </w:rPr>
      </w:pPr>
      <w:r w:rsidRPr="00C0266A">
        <w:rPr>
          <w:rFonts w:cs="Calibri"/>
        </w:rPr>
        <w:t xml:space="preserve">Podobszar rewitalizacji Słotwin w większości pokryty jest gruntami ornymi. </w:t>
      </w:r>
      <w:r w:rsidR="004B2F79" w:rsidRPr="00C0266A">
        <w:rPr>
          <w:rFonts w:cs="Calibri"/>
        </w:rPr>
        <w:t>Rozległe obszary rolne odznaczają się glebami dobrej jakości, które sprzyjają rozwojowi rolnictwa.</w:t>
      </w:r>
    </w:p>
    <w:p w14:paraId="6E579914" w14:textId="5EB4CA81" w:rsidR="004B2F79" w:rsidRPr="00C0266A" w:rsidRDefault="00D57307" w:rsidP="00D57307">
      <w:pPr>
        <w:jc w:val="both"/>
        <w:rPr>
          <w:rFonts w:cs="Calibri"/>
        </w:rPr>
      </w:pPr>
      <w:r w:rsidRPr="00C0266A">
        <w:rPr>
          <w:rFonts w:cs="Calibri"/>
        </w:rPr>
        <w:lastRenderedPageBreak/>
        <w:t>Teren zabudowy widoczny jest głównie przy drodze wojewódzkiej nr 571 relacji Naruszewo – Pułtusk, przebiegając</w:t>
      </w:r>
      <w:r w:rsidR="00FC6608">
        <w:rPr>
          <w:rFonts w:cs="Calibri"/>
        </w:rPr>
        <w:t>ej</w:t>
      </w:r>
      <w:r w:rsidRPr="00C0266A">
        <w:rPr>
          <w:rFonts w:cs="Calibri"/>
        </w:rPr>
        <w:t xml:space="preserve"> w południowej części podobszaru w kierunku wschód – zachód</w:t>
      </w:r>
      <w:r w:rsidR="004B2F79" w:rsidRPr="00C0266A">
        <w:rPr>
          <w:rFonts w:cs="Calibri"/>
        </w:rPr>
        <w:t>, a także wzdłuż drogi powiatowej</w:t>
      </w:r>
      <w:r w:rsidR="001536C8" w:rsidRPr="00C0266A">
        <w:rPr>
          <w:rFonts w:cs="Calibri"/>
        </w:rPr>
        <w:t>, która jest</w:t>
      </w:r>
      <w:r w:rsidR="004B2F79" w:rsidRPr="00C0266A">
        <w:rPr>
          <w:rFonts w:cs="Calibri"/>
        </w:rPr>
        <w:t xml:space="preserve"> odnogą drogi wojewódzkiej. </w:t>
      </w:r>
      <w:r w:rsidR="00FE384D" w:rsidRPr="00C0266A">
        <w:rPr>
          <w:rFonts w:cs="Calibri"/>
        </w:rPr>
        <w:t xml:space="preserve">Miejscowość charakteryzuje się rzędowym układem zabudowy, który odznacza się luźnym rozmieszczeniem budynków po północnej stronie drogi. Dominującą formą zabudowy są parterowe </w:t>
      </w:r>
      <w:r w:rsidR="004B2F79" w:rsidRPr="00C0266A">
        <w:rPr>
          <w:rFonts w:cs="Calibri"/>
        </w:rPr>
        <w:t>d</w:t>
      </w:r>
      <w:r w:rsidR="00FE384D" w:rsidRPr="00C0266A">
        <w:rPr>
          <w:rFonts w:cs="Calibri"/>
        </w:rPr>
        <w:t>o</w:t>
      </w:r>
      <w:r w:rsidR="004B2F79" w:rsidRPr="00C0266A">
        <w:rPr>
          <w:rFonts w:cs="Calibri"/>
        </w:rPr>
        <w:t>my jednorodzinne</w:t>
      </w:r>
      <w:r w:rsidR="00FE384D" w:rsidRPr="00C0266A">
        <w:rPr>
          <w:rFonts w:cs="Calibri"/>
        </w:rPr>
        <w:t>.</w:t>
      </w:r>
      <w:r w:rsidR="00A175E6" w:rsidRPr="00C0266A">
        <w:rPr>
          <w:rFonts w:cs="Calibri"/>
        </w:rPr>
        <w:t xml:space="preserve"> Jedyną form</w:t>
      </w:r>
      <w:r w:rsidR="00FC6608">
        <w:rPr>
          <w:rFonts w:cs="Calibri"/>
        </w:rPr>
        <w:t>ę</w:t>
      </w:r>
      <w:r w:rsidR="00A175E6" w:rsidRPr="00C0266A">
        <w:rPr>
          <w:rFonts w:cs="Calibri"/>
        </w:rPr>
        <w:t xml:space="preserve"> zabudowy handlowo-usługowej stanowi niewielki budynek zlokalizowany w centralnej części </w:t>
      </w:r>
      <w:r w:rsidR="00FC6608">
        <w:rPr>
          <w:rFonts w:cs="Calibri"/>
        </w:rPr>
        <w:t>miejscowości</w:t>
      </w:r>
      <w:r w:rsidR="00A175E6" w:rsidRPr="00C0266A">
        <w:rPr>
          <w:rFonts w:cs="Calibri"/>
        </w:rPr>
        <w:t xml:space="preserve">. </w:t>
      </w:r>
    </w:p>
    <w:p w14:paraId="4E6F6AD4" w14:textId="1A0F6D15" w:rsidR="00A175E6" w:rsidRPr="00C0266A" w:rsidRDefault="00FC6608" w:rsidP="00D57307">
      <w:pPr>
        <w:jc w:val="both"/>
        <w:rPr>
          <w:rFonts w:cs="Calibri"/>
        </w:rPr>
      </w:pPr>
      <w:r>
        <w:rPr>
          <w:rFonts w:cs="Calibri"/>
        </w:rPr>
        <w:t>Na północ od</w:t>
      </w:r>
      <w:r w:rsidR="00A175E6" w:rsidRPr="00C0266A">
        <w:rPr>
          <w:rFonts w:cs="Calibri"/>
        </w:rPr>
        <w:t xml:space="preserve"> obszar</w:t>
      </w:r>
      <w:r>
        <w:rPr>
          <w:rFonts w:cs="Calibri"/>
        </w:rPr>
        <w:t>u</w:t>
      </w:r>
      <w:r w:rsidR="00A175E6" w:rsidRPr="00C0266A">
        <w:rPr>
          <w:rFonts w:cs="Calibri"/>
        </w:rPr>
        <w:t xml:space="preserve"> zabudowy zlokalizowany jest las oraz liczne tereny trawiaste, a także niewielkie sady, które zlokalizowane są także w południowej części podobszaru. </w:t>
      </w:r>
      <w:r w:rsidR="001536C8" w:rsidRPr="00C0266A">
        <w:rPr>
          <w:rFonts w:cs="Calibri"/>
        </w:rPr>
        <w:t>Na wskazanym terenie zauważalne są także niewielkie obszary plantacji, na których dominuje uprawa truskawki. W północnej części obszaru zlokalizowana jest stadnina koni.</w:t>
      </w:r>
    </w:p>
    <w:p w14:paraId="4AF6B773" w14:textId="6E2011AB" w:rsidR="001B2D52" w:rsidRPr="00C0266A" w:rsidRDefault="00ED6E89" w:rsidP="00AE0C34">
      <w:pPr>
        <w:spacing w:after="0"/>
        <w:jc w:val="both"/>
        <w:rPr>
          <w:rFonts w:cs="Calibri"/>
        </w:rPr>
      </w:pPr>
      <w:r w:rsidRPr="00C0266A">
        <w:rPr>
          <w:rFonts w:cs="Calibri"/>
        </w:rPr>
        <w:t>Niemal cały podobszar rewitalizacji Słotwin, poza niewielkimi terenami w północnej części, należy do Krysko-Jonieckiego Obszaru Chronionego Krajobrazu</w:t>
      </w:r>
      <w:r w:rsidR="00E561F7">
        <w:rPr>
          <w:rFonts w:cs="Calibri"/>
        </w:rPr>
        <w:t xml:space="preserve">, który charakteryzuje się morenową równiną, która została urozmaicona wzgórzami morenowymi i kemowymi o wysokości do 100m n.p.m. </w:t>
      </w:r>
      <w:r w:rsidR="00C42E34" w:rsidRPr="00C0266A">
        <w:rPr>
          <w:rFonts w:cs="Calibri"/>
        </w:rPr>
        <w:t xml:space="preserve">Ponadto na analizowanym </w:t>
      </w:r>
      <w:r w:rsidR="00D261C9">
        <w:rPr>
          <w:rFonts w:cs="Calibri"/>
        </w:rPr>
        <w:t>pod</w:t>
      </w:r>
      <w:r w:rsidR="00C42E34" w:rsidRPr="00C0266A">
        <w:rPr>
          <w:rFonts w:cs="Calibri"/>
        </w:rPr>
        <w:t xml:space="preserve">obszarze nie </w:t>
      </w:r>
      <w:r w:rsidR="001B2D52" w:rsidRPr="00C0266A">
        <w:rPr>
          <w:rFonts w:cs="Calibri"/>
        </w:rPr>
        <w:t>ma zlokalizowanych zabytków.</w:t>
      </w:r>
      <w:r w:rsidR="00C42E34" w:rsidRPr="00C0266A">
        <w:rPr>
          <w:rFonts w:cs="Calibri"/>
        </w:rPr>
        <w:t xml:space="preserve"> </w:t>
      </w:r>
    </w:p>
    <w:p w14:paraId="0FF0477F" w14:textId="77777777" w:rsidR="00ED6E89" w:rsidRPr="00C0266A" w:rsidRDefault="00D57307" w:rsidP="00E561F7">
      <w:pPr>
        <w:keepNext/>
        <w:spacing w:after="0"/>
        <w:jc w:val="center"/>
        <w:rPr>
          <w:rFonts w:cs="Calibri"/>
        </w:rPr>
      </w:pPr>
      <w:r w:rsidRPr="00C0266A">
        <w:rPr>
          <w:rFonts w:cs="Calibri"/>
          <w:noProof/>
          <w:lang w:eastAsia="pl-PL"/>
        </w:rPr>
        <w:drawing>
          <wp:inline distT="0" distB="0" distL="0" distR="0" wp14:anchorId="5B6E4E31" wp14:editId="436C2D76">
            <wp:extent cx="3818668" cy="470535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450" b="8427"/>
                    <a:stretch/>
                  </pic:blipFill>
                  <pic:spPr bwMode="auto">
                    <a:xfrm>
                      <a:off x="0" y="0"/>
                      <a:ext cx="3879743" cy="4780606"/>
                    </a:xfrm>
                    <a:prstGeom prst="rect">
                      <a:avLst/>
                    </a:prstGeom>
                    <a:noFill/>
                    <a:ln>
                      <a:noFill/>
                    </a:ln>
                    <a:extLst>
                      <a:ext uri="{53640926-AAD7-44D8-BBD7-CCE9431645EC}">
                        <a14:shadowObscured xmlns:a14="http://schemas.microsoft.com/office/drawing/2010/main"/>
                      </a:ext>
                    </a:extLst>
                  </pic:spPr>
                </pic:pic>
              </a:graphicData>
            </a:graphic>
          </wp:inline>
        </w:drawing>
      </w:r>
    </w:p>
    <w:p w14:paraId="239253D9" w14:textId="6C120044" w:rsidR="00113FE9" w:rsidRPr="00C0266A" w:rsidRDefault="00ED6E89" w:rsidP="008F5269">
      <w:pPr>
        <w:pStyle w:val="Legenda"/>
        <w:spacing w:after="0"/>
      </w:pPr>
      <w:bookmarkStart w:id="14" w:name="_Toc131069212"/>
      <w:r w:rsidRPr="00C0266A">
        <w:t xml:space="preserve">Rysunek </w:t>
      </w:r>
      <w:fldSimple w:instr=" SEQ Rysunek \* ARABIC ">
        <w:r w:rsidR="00125622">
          <w:rPr>
            <w:noProof/>
          </w:rPr>
          <w:t>3</w:t>
        </w:r>
      </w:fldSimple>
      <w:r w:rsidRPr="00C0266A">
        <w:t xml:space="preserve"> Struktura przestrzenno-funkcjonalna podobszaru rewitalizacji Słotwin</w:t>
      </w:r>
      <w:bookmarkEnd w:id="14"/>
    </w:p>
    <w:p w14:paraId="749739E0" w14:textId="5F88F80D" w:rsidR="00003F2E" w:rsidRPr="00AE0C34" w:rsidRDefault="00ED6E89" w:rsidP="00AE0C34">
      <w:pPr>
        <w:pStyle w:val="Legenda"/>
      </w:pPr>
      <w:r w:rsidRPr="00C0266A">
        <w:t>Źródło: opracowanie własne na podstawie BDOT10k</w:t>
      </w:r>
    </w:p>
    <w:p w14:paraId="692BEE8D" w14:textId="7E649AE5" w:rsidR="00003F2E" w:rsidRPr="00003F2E" w:rsidRDefault="00003F2E" w:rsidP="00B67973">
      <w:pPr>
        <w:jc w:val="both"/>
        <w:rPr>
          <w:rFonts w:cs="Calibri"/>
          <w:b/>
          <w:bCs/>
          <w:u w:val="single"/>
        </w:rPr>
      </w:pPr>
      <w:r w:rsidRPr="00003F2E">
        <w:rPr>
          <w:rFonts w:cs="Calibri"/>
          <w:b/>
          <w:bCs/>
          <w:u w:val="single"/>
        </w:rPr>
        <w:lastRenderedPageBreak/>
        <w:t>Podobszar rewitalizacji Michałówek</w:t>
      </w:r>
    </w:p>
    <w:p w14:paraId="76A3F34D" w14:textId="61A01F1F" w:rsidR="00E96874" w:rsidRPr="00C0266A" w:rsidRDefault="00B67973" w:rsidP="00B67973">
      <w:pPr>
        <w:jc w:val="both"/>
        <w:rPr>
          <w:rFonts w:cs="Calibri"/>
        </w:rPr>
      </w:pPr>
      <w:r w:rsidRPr="00C0266A">
        <w:rPr>
          <w:rFonts w:cs="Calibri"/>
        </w:rPr>
        <w:t>Na podobszarze rewitalizacji Michałówek występuje droga krajowa nr 7 przebiegająca w zachodniej części terenu, łącząca Żukowo z przejściem granicznym w Chyżnem. Wzdłuż drogi zlokalizowana jest zabudowa mieszkaniowa jednorodzinna</w:t>
      </w:r>
      <w:r w:rsidR="009F73E9">
        <w:rPr>
          <w:rFonts w:cs="Calibri"/>
        </w:rPr>
        <w:t>. P</w:t>
      </w:r>
      <w:r w:rsidRPr="00C0266A">
        <w:rPr>
          <w:rFonts w:cs="Calibri"/>
        </w:rPr>
        <w:t xml:space="preserve">odobnie sytuacja kształtuje się w obrębie dróg gminnych, głównie w centralnej oraz północno-wschodniej części podobszaru. </w:t>
      </w:r>
      <w:r w:rsidR="002344D4" w:rsidRPr="00C0266A">
        <w:rPr>
          <w:rFonts w:cs="Calibri"/>
        </w:rPr>
        <w:t>Zabudowę handlowo-usługową stanowi niewielki budynek zlokalizowany w Michałówku</w:t>
      </w:r>
      <w:r w:rsidR="00E561F7">
        <w:rPr>
          <w:rFonts w:cs="Calibri"/>
        </w:rPr>
        <w:t>.</w:t>
      </w:r>
      <w:r w:rsidR="002344D4" w:rsidRPr="00C0266A">
        <w:rPr>
          <w:rFonts w:cs="Calibri"/>
        </w:rPr>
        <w:t xml:space="preserve"> </w:t>
      </w:r>
      <w:r w:rsidR="00805F74">
        <w:rPr>
          <w:rFonts w:cs="Calibri"/>
        </w:rPr>
        <w:t>M</w:t>
      </w:r>
      <w:r w:rsidR="002344D4" w:rsidRPr="00C0266A">
        <w:rPr>
          <w:rFonts w:cs="Calibri"/>
        </w:rPr>
        <w:t xml:space="preserve">iejscowość </w:t>
      </w:r>
      <w:r w:rsidR="00805F74">
        <w:rPr>
          <w:rFonts w:cs="Calibri"/>
        </w:rPr>
        <w:t xml:space="preserve">ta </w:t>
      </w:r>
      <w:r w:rsidR="002344D4" w:rsidRPr="00C0266A">
        <w:rPr>
          <w:rFonts w:cs="Calibri"/>
        </w:rPr>
        <w:t>charakteryzuje się dosyć rozproszoną zabudową</w:t>
      </w:r>
      <w:r w:rsidR="00805F74">
        <w:rPr>
          <w:rFonts w:cs="Calibri"/>
        </w:rPr>
        <w:t xml:space="preserve"> domów jednorodzinnych.</w:t>
      </w:r>
    </w:p>
    <w:p w14:paraId="1646F556" w14:textId="0A4DBF11" w:rsidR="00E96874" w:rsidRPr="00C0266A" w:rsidRDefault="002344D4" w:rsidP="002344D4">
      <w:pPr>
        <w:jc w:val="both"/>
        <w:rPr>
          <w:rFonts w:cs="Calibri"/>
        </w:rPr>
      </w:pPr>
      <w:r w:rsidRPr="00C0266A">
        <w:rPr>
          <w:rFonts w:cs="Calibri"/>
        </w:rPr>
        <w:t xml:space="preserve">Przeważającą część terenu zajmują grunty orne. Stosunkowo dużą powierzchnią odznaczają się także tereny pokryte roślinnością trawiastą zlokalizowane przede wszystkim w północno-wschodniej części oraz lasy położone głównie w północnej części podobszaru. Ponadto na wskazanym terenie występują także niewielkie sady oraz plantacje. </w:t>
      </w:r>
    </w:p>
    <w:p w14:paraId="63A7A1C0" w14:textId="41EA832D" w:rsidR="00417DA6" w:rsidRPr="00C0266A" w:rsidRDefault="00417DA6" w:rsidP="002344D4">
      <w:pPr>
        <w:jc w:val="both"/>
        <w:rPr>
          <w:rFonts w:cs="Calibri"/>
        </w:rPr>
      </w:pPr>
      <w:r w:rsidRPr="00C0266A">
        <w:rPr>
          <w:rFonts w:cs="Calibri"/>
        </w:rPr>
        <w:t xml:space="preserve">Na wskazanym </w:t>
      </w:r>
      <w:r w:rsidR="00F76629" w:rsidRPr="00C0266A">
        <w:rPr>
          <w:rFonts w:cs="Calibri"/>
        </w:rPr>
        <w:t>pod</w:t>
      </w:r>
      <w:r w:rsidRPr="00C0266A">
        <w:rPr>
          <w:rFonts w:cs="Calibri"/>
        </w:rPr>
        <w:t>obszarze nie występują żadne formy ochrony przyrody</w:t>
      </w:r>
      <w:r w:rsidR="00C42E34" w:rsidRPr="00C0266A">
        <w:rPr>
          <w:rFonts w:cs="Calibri"/>
        </w:rPr>
        <w:t xml:space="preserve">, </w:t>
      </w:r>
      <w:r w:rsidRPr="00C0266A">
        <w:rPr>
          <w:rFonts w:cs="Calibri"/>
        </w:rPr>
        <w:t>zabytki</w:t>
      </w:r>
      <w:r w:rsidR="00C42E34" w:rsidRPr="00C0266A">
        <w:rPr>
          <w:rFonts w:cs="Calibri"/>
        </w:rPr>
        <w:t>, a także obszary zagrożenia powodziowego.</w:t>
      </w:r>
    </w:p>
    <w:p w14:paraId="65C15EEB" w14:textId="77777777" w:rsidR="00B67973" w:rsidRPr="00C0266A" w:rsidRDefault="00B67973" w:rsidP="00805F74">
      <w:pPr>
        <w:keepNext/>
        <w:spacing w:after="0"/>
        <w:jc w:val="center"/>
        <w:rPr>
          <w:rFonts w:cs="Calibri"/>
        </w:rPr>
      </w:pPr>
      <w:r w:rsidRPr="00C0266A">
        <w:rPr>
          <w:rFonts w:cs="Calibri"/>
          <w:noProof/>
          <w:lang w:eastAsia="pl-PL"/>
        </w:rPr>
        <w:drawing>
          <wp:inline distT="0" distB="0" distL="0" distR="0" wp14:anchorId="4FF0A528" wp14:editId="0F071ACD">
            <wp:extent cx="4362450" cy="5135268"/>
            <wp:effectExtent l="0" t="0" r="0" b="825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629" b="13116"/>
                    <a:stretch/>
                  </pic:blipFill>
                  <pic:spPr bwMode="auto">
                    <a:xfrm>
                      <a:off x="0" y="0"/>
                      <a:ext cx="4373033" cy="5147726"/>
                    </a:xfrm>
                    <a:prstGeom prst="rect">
                      <a:avLst/>
                    </a:prstGeom>
                    <a:noFill/>
                    <a:ln>
                      <a:noFill/>
                    </a:ln>
                    <a:extLst>
                      <a:ext uri="{53640926-AAD7-44D8-BBD7-CCE9431645EC}">
                        <a14:shadowObscured xmlns:a14="http://schemas.microsoft.com/office/drawing/2010/main"/>
                      </a:ext>
                    </a:extLst>
                  </pic:spPr>
                </pic:pic>
              </a:graphicData>
            </a:graphic>
          </wp:inline>
        </w:drawing>
      </w:r>
    </w:p>
    <w:p w14:paraId="6F79AF88" w14:textId="7D27C1A6" w:rsidR="00E96874" w:rsidRPr="00C0266A" w:rsidRDefault="00B67973" w:rsidP="008F5269">
      <w:pPr>
        <w:pStyle w:val="Legenda"/>
        <w:spacing w:after="0"/>
      </w:pPr>
      <w:bookmarkStart w:id="15" w:name="_Toc131069213"/>
      <w:r w:rsidRPr="00C0266A">
        <w:t xml:space="preserve">Rysunek </w:t>
      </w:r>
      <w:fldSimple w:instr=" SEQ Rysunek \* ARABIC ">
        <w:r w:rsidR="00125622">
          <w:rPr>
            <w:noProof/>
          </w:rPr>
          <w:t>4</w:t>
        </w:r>
      </w:fldSimple>
      <w:r w:rsidRPr="00C0266A">
        <w:t xml:space="preserve"> Struktura przestrzenno-funkcjonalna podobszaru rewitalizacji Michałówek</w:t>
      </w:r>
      <w:bookmarkEnd w:id="15"/>
    </w:p>
    <w:p w14:paraId="0908339C" w14:textId="77777777" w:rsidR="00B67973" w:rsidRPr="00C0266A" w:rsidRDefault="00B67973" w:rsidP="00C0266A">
      <w:pPr>
        <w:pStyle w:val="Legenda"/>
      </w:pPr>
      <w:r w:rsidRPr="00C0266A">
        <w:t>Źródło: opracowanie własne na podstawie BDOT10k</w:t>
      </w:r>
    </w:p>
    <w:p w14:paraId="349E9C41" w14:textId="6E294E62" w:rsidR="00003F2E" w:rsidRPr="00003F2E" w:rsidRDefault="00003F2E" w:rsidP="00C42E34">
      <w:pPr>
        <w:jc w:val="both"/>
        <w:rPr>
          <w:rFonts w:cs="Calibri"/>
          <w:b/>
          <w:bCs/>
          <w:u w:val="single"/>
        </w:rPr>
      </w:pPr>
      <w:r w:rsidRPr="00003F2E">
        <w:rPr>
          <w:rFonts w:cs="Calibri"/>
          <w:b/>
          <w:bCs/>
          <w:u w:val="single"/>
        </w:rPr>
        <w:lastRenderedPageBreak/>
        <w:t>Podobszar rewitalizacji Wilamy</w:t>
      </w:r>
    </w:p>
    <w:p w14:paraId="45E571E3" w14:textId="7E1CDEDC" w:rsidR="001518A0" w:rsidRPr="00C0266A" w:rsidRDefault="00C42E34" w:rsidP="00C42E34">
      <w:pPr>
        <w:jc w:val="both"/>
        <w:rPr>
          <w:rFonts w:cs="Calibri"/>
        </w:rPr>
      </w:pPr>
      <w:r w:rsidRPr="00C0266A">
        <w:rPr>
          <w:rFonts w:cs="Calibri"/>
        </w:rPr>
        <w:t xml:space="preserve">Podobszar rewitalizacji Wilamy charakteryzuje się przewagą gruntów ornych. Wzdłuż drogi powiatowej biegnącej z północnego-zachodu w kierunku </w:t>
      </w:r>
      <w:r w:rsidR="00115639" w:rsidRPr="00C0266A">
        <w:rPr>
          <w:rFonts w:cs="Calibri"/>
        </w:rPr>
        <w:t>południowego</w:t>
      </w:r>
      <w:r w:rsidR="00115639">
        <w:rPr>
          <w:rFonts w:cs="Calibri"/>
        </w:rPr>
        <w:t>-</w:t>
      </w:r>
      <w:r w:rsidR="00115639" w:rsidRPr="00C0266A">
        <w:rPr>
          <w:rFonts w:cs="Calibri"/>
        </w:rPr>
        <w:t>wschodu</w:t>
      </w:r>
      <w:r w:rsidRPr="00C0266A">
        <w:rPr>
          <w:rFonts w:cs="Calibri"/>
        </w:rPr>
        <w:t xml:space="preserve"> rozciąga się miejscowość Wilamy, w której występuje jedynie zabudowa mieszkaniowa jednorodzinna. </w:t>
      </w:r>
      <w:r w:rsidR="00115639">
        <w:rPr>
          <w:rFonts w:cs="Calibri"/>
        </w:rPr>
        <w:t>Miejscowość charakteryzuje się licznymi przydomowymi sadami, które występują także w zachodniej części podobszaru.</w:t>
      </w:r>
    </w:p>
    <w:p w14:paraId="5C6AD207" w14:textId="7E1908EC" w:rsidR="00B67973" w:rsidRPr="00C0266A" w:rsidRDefault="00C42E34" w:rsidP="00C42E34">
      <w:pPr>
        <w:jc w:val="both"/>
        <w:rPr>
          <w:rFonts w:cs="Calibri"/>
        </w:rPr>
      </w:pPr>
      <w:r w:rsidRPr="00C0266A">
        <w:rPr>
          <w:rFonts w:cs="Calibri"/>
        </w:rPr>
        <w:t xml:space="preserve">W północno-zachodniej części dominuje roślinność trawiasta oraz lasy, które zlokalizowane są także </w:t>
      </w:r>
      <w:r w:rsidR="009F73E9">
        <w:rPr>
          <w:rFonts w:cs="Calibri"/>
        </w:rPr>
        <w:t>we</w:t>
      </w:r>
      <w:r w:rsidRPr="00C0266A">
        <w:rPr>
          <w:rFonts w:cs="Calibri"/>
        </w:rPr>
        <w:t xml:space="preserve"> wschodniej granicy</w:t>
      </w:r>
      <w:r w:rsidR="00115639">
        <w:rPr>
          <w:rFonts w:cs="Calibri"/>
        </w:rPr>
        <w:t xml:space="preserve"> podobszaru</w:t>
      </w:r>
      <w:r w:rsidRPr="00C0266A">
        <w:rPr>
          <w:rFonts w:cs="Calibri"/>
        </w:rPr>
        <w:t>. W strukturze przestrzenne</w:t>
      </w:r>
      <w:r w:rsidR="001518A0" w:rsidRPr="00C0266A">
        <w:rPr>
          <w:rFonts w:cs="Calibri"/>
        </w:rPr>
        <w:t>j</w:t>
      </w:r>
      <w:r w:rsidRPr="00C0266A">
        <w:rPr>
          <w:rFonts w:cs="Calibri"/>
        </w:rPr>
        <w:t xml:space="preserve"> wyróżniają się także liczne plantacje, wśród których dominuje </w:t>
      </w:r>
      <w:r w:rsidR="009F73E9">
        <w:rPr>
          <w:rFonts w:cs="Calibri"/>
        </w:rPr>
        <w:t>u</w:t>
      </w:r>
      <w:r w:rsidRPr="00C0266A">
        <w:rPr>
          <w:rFonts w:cs="Calibri"/>
        </w:rPr>
        <w:t xml:space="preserve">prawa truskawek. W centralnej części </w:t>
      </w:r>
      <w:r w:rsidR="00115639">
        <w:rPr>
          <w:rFonts w:cs="Calibri"/>
        </w:rPr>
        <w:t>pod</w:t>
      </w:r>
      <w:r w:rsidRPr="00C0266A">
        <w:rPr>
          <w:rFonts w:cs="Calibri"/>
        </w:rPr>
        <w:t>obszar</w:t>
      </w:r>
      <w:r w:rsidR="00115639">
        <w:rPr>
          <w:rFonts w:cs="Calibri"/>
        </w:rPr>
        <w:t>u</w:t>
      </w:r>
      <w:r w:rsidRPr="00C0266A">
        <w:rPr>
          <w:rFonts w:cs="Calibri"/>
        </w:rPr>
        <w:t xml:space="preserve"> zlokalizowany jest niewielki staw</w:t>
      </w:r>
      <w:r w:rsidR="009F73E9">
        <w:rPr>
          <w:rFonts w:cs="Calibri"/>
        </w:rPr>
        <w:t>.</w:t>
      </w:r>
    </w:p>
    <w:p w14:paraId="582C99D8" w14:textId="67B3779F" w:rsidR="001518A0" w:rsidRPr="00C0266A" w:rsidRDefault="001518A0" w:rsidP="00C42E34">
      <w:pPr>
        <w:jc w:val="both"/>
        <w:rPr>
          <w:rFonts w:cs="Calibri"/>
        </w:rPr>
      </w:pPr>
      <w:r w:rsidRPr="00C0266A">
        <w:rPr>
          <w:rFonts w:cs="Calibri"/>
        </w:rPr>
        <w:t>Na wskazanym podobszarze nie występują</w:t>
      </w:r>
      <w:r w:rsidR="00034DB0" w:rsidRPr="00C0266A">
        <w:rPr>
          <w:rFonts w:cs="Calibri"/>
        </w:rPr>
        <w:t xml:space="preserve"> żadne</w:t>
      </w:r>
      <w:r w:rsidRPr="00C0266A">
        <w:rPr>
          <w:rFonts w:cs="Calibri"/>
        </w:rPr>
        <w:t xml:space="preserve"> formy ochrony przyrody</w:t>
      </w:r>
      <w:r w:rsidR="009F73E9">
        <w:rPr>
          <w:rFonts w:cs="Calibri"/>
        </w:rPr>
        <w:t xml:space="preserve">, </w:t>
      </w:r>
      <w:r w:rsidRPr="00C0266A">
        <w:rPr>
          <w:rFonts w:cs="Calibri"/>
        </w:rPr>
        <w:t>zabytki</w:t>
      </w:r>
      <w:r w:rsidR="009F73E9">
        <w:rPr>
          <w:rFonts w:cs="Calibri"/>
        </w:rPr>
        <w:t xml:space="preserve"> oraz obszary szczególnego zagrożenia powodzią.</w:t>
      </w:r>
    </w:p>
    <w:p w14:paraId="4B4D3B3E" w14:textId="77777777" w:rsidR="00B23D1B" w:rsidRPr="00C0266A" w:rsidRDefault="00B23D1B" w:rsidP="00506C14">
      <w:pPr>
        <w:keepNext/>
        <w:spacing w:after="0"/>
        <w:rPr>
          <w:rFonts w:cs="Calibri"/>
        </w:rPr>
      </w:pPr>
      <w:r w:rsidRPr="00C0266A">
        <w:rPr>
          <w:rFonts w:cs="Calibri"/>
          <w:noProof/>
          <w:lang w:eastAsia="pl-PL"/>
        </w:rPr>
        <w:drawing>
          <wp:inline distT="0" distB="0" distL="0" distR="0" wp14:anchorId="4ABBE2C1" wp14:editId="70C74498">
            <wp:extent cx="5438775" cy="5411761"/>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333" b="25293"/>
                    <a:stretch/>
                  </pic:blipFill>
                  <pic:spPr bwMode="auto">
                    <a:xfrm>
                      <a:off x="0" y="0"/>
                      <a:ext cx="5446671" cy="5419617"/>
                    </a:xfrm>
                    <a:prstGeom prst="rect">
                      <a:avLst/>
                    </a:prstGeom>
                    <a:noFill/>
                    <a:ln>
                      <a:noFill/>
                    </a:ln>
                    <a:extLst>
                      <a:ext uri="{53640926-AAD7-44D8-BBD7-CCE9431645EC}">
                        <a14:shadowObscured xmlns:a14="http://schemas.microsoft.com/office/drawing/2010/main"/>
                      </a:ext>
                    </a:extLst>
                  </pic:spPr>
                </pic:pic>
              </a:graphicData>
            </a:graphic>
          </wp:inline>
        </w:drawing>
      </w:r>
    </w:p>
    <w:p w14:paraId="592E2D6B" w14:textId="52DF739F" w:rsidR="00E96874" w:rsidRPr="00C0266A" w:rsidRDefault="00B23D1B" w:rsidP="008F5269">
      <w:pPr>
        <w:pStyle w:val="Legenda"/>
        <w:spacing w:after="0"/>
      </w:pPr>
      <w:bookmarkStart w:id="16" w:name="_Toc131069214"/>
      <w:r w:rsidRPr="00C0266A">
        <w:t xml:space="preserve">Rysunek </w:t>
      </w:r>
      <w:fldSimple w:instr=" SEQ Rysunek \* ARABIC ">
        <w:r w:rsidR="00125622">
          <w:rPr>
            <w:noProof/>
          </w:rPr>
          <w:t>5</w:t>
        </w:r>
      </w:fldSimple>
      <w:r w:rsidRPr="00C0266A">
        <w:t xml:space="preserve"> Struktura przestrzenno-funkcjonalna podobszaru rewitalizacji Wilamy</w:t>
      </w:r>
      <w:bookmarkEnd w:id="16"/>
    </w:p>
    <w:p w14:paraId="5731342E" w14:textId="77777777" w:rsidR="00B23D1B" w:rsidRPr="00C0266A" w:rsidRDefault="00B23D1B" w:rsidP="00C0266A">
      <w:pPr>
        <w:pStyle w:val="Legenda"/>
      </w:pPr>
      <w:r w:rsidRPr="00C0266A">
        <w:t>Źródło: opracowanie własne na podstawie BDOT10k</w:t>
      </w:r>
    </w:p>
    <w:p w14:paraId="3C86A09F" w14:textId="38C0FED2" w:rsidR="00003F2E" w:rsidRPr="00003F2E" w:rsidRDefault="00003F2E" w:rsidP="00042B85">
      <w:pPr>
        <w:jc w:val="both"/>
        <w:rPr>
          <w:rFonts w:cs="Calibri"/>
          <w:b/>
          <w:bCs/>
          <w:u w:val="single"/>
        </w:rPr>
      </w:pPr>
      <w:r w:rsidRPr="00003F2E">
        <w:rPr>
          <w:rFonts w:cs="Calibri"/>
          <w:b/>
          <w:bCs/>
          <w:u w:val="single"/>
        </w:rPr>
        <w:lastRenderedPageBreak/>
        <w:t>Podobszar rewitalizacji Niepiekła</w:t>
      </w:r>
    </w:p>
    <w:p w14:paraId="2150D706" w14:textId="41B0F3D2" w:rsidR="00042B85" w:rsidRPr="00C0266A" w:rsidRDefault="00042B85" w:rsidP="00042B85">
      <w:pPr>
        <w:jc w:val="both"/>
        <w:rPr>
          <w:rFonts w:cs="Calibri"/>
        </w:rPr>
      </w:pPr>
      <w:r w:rsidRPr="00C0266A">
        <w:rPr>
          <w:rFonts w:cs="Calibri"/>
        </w:rPr>
        <w:t xml:space="preserve">Przez podobszar rewitalizacji Niepiekła przebiega droga krajowa nr 7, która prowadzi z północnego-zachodu na południe. Tereny zlokalizowane na wschód od wspomnianej drogi stanowią głównie grunty orne wraz z nielicznymi zadrzewieniami oraz lasami i niewielkimi sadami. </w:t>
      </w:r>
    </w:p>
    <w:p w14:paraId="51FF9AC5" w14:textId="1A114F55" w:rsidR="00CA2FA2" w:rsidRPr="00C0266A" w:rsidRDefault="00042B85" w:rsidP="00042B85">
      <w:pPr>
        <w:jc w:val="both"/>
        <w:rPr>
          <w:rFonts w:cs="Calibri"/>
        </w:rPr>
      </w:pPr>
      <w:r w:rsidRPr="00C0266A">
        <w:rPr>
          <w:rFonts w:cs="Calibri"/>
        </w:rPr>
        <w:t xml:space="preserve">Ponadto w centralnej części podobszaru zlokalizowana jest miejscowość Niepiekła, która charakteryzuje się zabudową jednorodzinną, położoną głównie wzdłuż jednej strony drogi. W południowej części podobszaru zlokalizowana jest niewielka miejscowość Sobole, która charakteryzuje się rozproszoną zabudową jednorodzinną. </w:t>
      </w:r>
      <w:r w:rsidR="00CA2FA2" w:rsidRPr="00C0266A">
        <w:rPr>
          <w:rFonts w:cs="Calibri"/>
        </w:rPr>
        <w:t>W centrum miejscowości zlokalizowany jest niewielki staw, który ze względu na brak odpowiedni</w:t>
      </w:r>
      <w:r w:rsidR="00115639">
        <w:rPr>
          <w:rFonts w:cs="Calibri"/>
        </w:rPr>
        <w:t>e</w:t>
      </w:r>
      <w:r w:rsidR="00CA2FA2" w:rsidRPr="00C0266A">
        <w:rPr>
          <w:rFonts w:cs="Calibri"/>
        </w:rPr>
        <w:t>go zagospodarowania jest przestrzenią nieużytkowaną.</w:t>
      </w:r>
    </w:p>
    <w:p w14:paraId="38E2CA72" w14:textId="77777777" w:rsidR="00042B85" w:rsidRPr="00C0266A" w:rsidRDefault="00042B85" w:rsidP="00042B85">
      <w:pPr>
        <w:jc w:val="both"/>
        <w:rPr>
          <w:rFonts w:cs="Calibri"/>
        </w:rPr>
      </w:pPr>
      <w:r w:rsidRPr="00C0266A">
        <w:rPr>
          <w:rFonts w:cs="Calibri"/>
        </w:rPr>
        <w:t>Zachodnią część podobszaru zajmuje przede wszystkim las, a także niewielkie tereny plantacji, przede wszystkim truskawek. W południowo zachodniej część podobszaru zlokalizowany jest także niewielki użytek ekologiczny.</w:t>
      </w:r>
    </w:p>
    <w:p w14:paraId="265624B6" w14:textId="77777777" w:rsidR="00042B85" w:rsidRPr="00C0266A" w:rsidRDefault="00042B85" w:rsidP="005E5E22">
      <w:pPr>
        <w:spacing w:after="0"/>
        <w:rPr>
          <w:rFonts w:cs="Calibri"/>
          <w:noProof/>
        </w:rPr>
      </w:pPr>
      <w:r w:rsidRPr="00C0266A">
        <w:rPr>
          <w:rFonts w:cs="Calibri"/>
        </w:rPr>
        <w:t>Na wskazanym podobszarze nie występuje obszar szczególnego zagrożenia powodzią.</w:t>
      </w:r>
    </w:p>
    <w:p w14:paraId="781CE502" w14:textId="134A5972" w:rsidR="00B23D1B" w:rsidRPr="00C0266A" w:rsidRDefault="00506C14" w:rsidP="005E5E22">
      <w:pPr>
        <w:spacing w:after="0"/>
        <w:jc w:val="center"/>
        <w:rPr>
          <w:rFonts w:cs="Calibri"/>
          <w:noProof/>
        </w:rPr>
      </w:pPr>
      <w:r w:rsidRPr="00C0266A">
        <w:rPr>
          <w:rFonts w:cs="Calibri"/>
          <w:noProof/>
          <w:lang w:eastAsia="pl-PL"/>
        </w:rPr>
        <w:drawing>
          <wp:inline distT="0" distB="0" distL="0" distR="0" wp14:anchorId="55E9C64E" wp14:editId="21323AD8">
            <wp:extent cx="3702297" cy="479107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558" b="1917"/>
                    <a:stretch/>
                  </pic:blipFill>
                  <pic:spPr bwMode="auto">
                    <a:xfrm>
                      <a:off x="0" y="0"/>
                      <a:ext cx="3756467" cy="4861175"/>
                    </a:xfrm>
                    <a:prstGeom prst="rect">
                      <a:avLst/>
                    </a:prstGeom>
                    <a:noFill/>
                    <a:ln>
                      <a:noFill/>
                    </a:ln>
                    <a:extLst>
                      <a:ext uri="{53640926-AAD7-44D8-BBD7-CCE9431645EC}">
                        <a14:shadowObscured xmlns:a14="http://schemas.microsoft.com/office/drawing/2010/main"/>
                      </a:ext>
                    </a:extLst>
                  </pic:spPr>
                </pic:pic>
              </a:graphicData>
            </a:graphic>
          </wp:inline>
        </w:drawing>
      </w:r>
    </w:p>
    <w:p w14:paraId="078D74D9" w14:textId="4C698B4F" w:rsidR="005E5E22" w:rsidRPr="00C0266A" w:rsidRDefault="005E5E22" w:rsidP="008F5269">
      <w:pPr>
        <w:pStyle w:val="Legenda"/>
        <w:spacing w:after="0"/>
      </w:pPr>
      <w:bookmarkStart w:id="17" w:name="_Toc131069215"/>
      <w:r w:rsidRPr="00C0266A">
        <w:t xml:space="preserve">Rysunek </w:t>
      </w:r>
      <w:fldSimple w:instr=" SEQ Rysunek \* ARABIC ">
        <w:r w:rsidR="00125622">
          <w:rPr>
            <w:noProof/>
          </w:rPr>
          <w:t>6</w:t>
        </w:r>
      </w:fldSimple>
      <w:r w:rsidRPr="00C0266A">
        <w:t xml:space="preserve"> Struktura przestrzenno-funkcjonalna podobszaru rewitalizacji Niepiekła</w:t>
      </w:r>
      <w:bookmarkEnd w:id="17"/>
    </w:p>
    <w:p w14:paraId="58C8648D" w14:textId="77777777" w:rsidR="005E5E22" w:rsidRPr="00C0266A" w:rsidRDefault="005E5E22" w:rsidP="00C0266A">
      <w:pPr>
        <w:pStyle w:val="Legenda"/>
      </w:pPr>
      <w:r w:rsidRPr="00C0266A">
        <w:t>Źródło: opracowanie własne na podstawie BDOT10k</w:t>
      </w:r>
    </w:p>
    <w:p w14:paraId="1A34A01A" w14:textId="4DCC2152" w:rsidR="00003F2E" w:rsidRPr="00003F2E" w:rsidRDefault="00003F2E" w:rsidP="00164FF7">
      <w:pPr>
        <w:jc w:val="both"/>
        <w:rPr>
          <w:rFonts w:cs="Calibri"/>
          <w:b/>
          <w:bCs/>
          <w:u w:val="single"/>
        </w:rPr>
      </w:pPr>
      <w:r w:rsidRPr="00003F2E">
        <w:rPr>
          <w:rFonts w:cs="Calibri"/>
          <w:b/>
          <w:bCs/>
          <w:u w:val="single"/>
        </w:rPr>
        <w:lastRenderedPageBreak/>
        <w:t>Podobszar rewitalizacji Zdunowo</w:t>
      </w:r>
    </w:p>
    <w:p w14:paraId="04F8DD93" w14:textId="1F083DB9" w:rsidR="00164FF7" w:rsidRPr="00C0266A" w:rsidRDefault="00164FF7" w:rsidP="00164FF7">
      <w:pPr>
        <w:jc w:val="both"/>
        <w:rPr>
          <w:rFonts w:cs="Calibri"/>
        </w:rPr>
      </w:pPr>
      <w:r w:rsidRPr="00C0266A">
        <w:rPr>
          <w:rFonts w:cs="Calibri"/>
        </w:rPr>
        <w:t xml:space="preserve">Przez podobszar rewitalizacji </w:t>
      </w:r>
      <w:r w:rsidR="00FF012E" w:rsidRPr="00C0266A">
        <w:rPr>
          <w:rFonts w:cs="Calibri"/>
        </w:rPr>
        <w:t>Z</w:t>
      </w:r>
      <w:r w:rsidRPr="00C0266A">
        <w:rPr>
          <w:rFonts w:cs="Calibri"/>
        </w:rPr>
        <w:t xml:space="preserve">dunowo przebiega jedynie droga powiatowa oraz drogi gminne. Na wskazanym podobszarze nie ma torów kolejowych. Obszar stanowią głównie grunty orne, a także niewielkie obszary lasów i zagajników zlokalizowane </w:t>
      </w:r>
      <w:r w:rsidR="00FF012E" w:rsidRPr="00C0266A">
        <w:rPr>
          <w:rFonts w:cs="Calibri"/>
        </w:rPr>
        <w:t>przede wszystkim</w:t>
      </w:r>
      <w:r w:rsidRPr="00C0266A">
        <w:rPr>
          <w:rFonts w:cs="Calibri"/>
        </w:rPr>
        <w:t xml:space="preserve"> na granicy podobszaru. </w:t>
      </w:r>
    </w:p>
    <w:p w14:paraId="0739CB24" w14:textId="532BE532" w:rsidR="00164FF7" w:rsidRPr="00C0266A" w:rsidRDefault="00164FF7" w:rsidP="00164FF7">
      <w:pPr>
        <w:jc w:val="both"/>
        <w:rPr>
          <w:rFonts w:cs="Calibri"/>
        </w:rPr>
      </w:pPr>
      <w:r w:rsidRPr="00C0266A">
        <w:rPr>
          <w:rFonts w:cs="Calibri"/>
        </w:rPr>
        <w:t>Na wskazanym terenie znajduje się miejscowość Zdunowo, która charakteryzuje się rozproszoną zabudową jednorodzinną. Ponadto w Zdunowie znajduje się park pałacowy z przełomu XVIII i XIX wieku, który zlokalizowany jest w północn</w:t>
      </w:r>
      <w:r w:rsidR="00115639">
        <w:rPr>
          <w:rFonts w:cs="Calibri"/>
        </w:rPr>
        <w:t>o-centralnej</w:t>
      </w:r>
      <w:r w:rsidRPr="00C0266A">
        <w:rPr>
          <w:rFonts w:cs="Calibri"/>
        </w:rPr>
        <w:t xml:space="preserve"> części podobszaru.</w:t>
      </w:r>
    </w:p>
    <w:p w14:paraId="26CF6705" w14:textId="38457A65" w:rsidR="00B065AD" w:rsidRPr="00C0266A" w:rsidRDefault="00115639" w:rsidP="00164FF7">
      <w:pPr>
        <w:jc w:val="both"/>
        <w:rPr>
          <w:rFonts w:cs="Calibri"/>
        </w:rPr>
      </w:pPr>
      <w:r>
        <w:rPr>
          <w:rFonts w:cs="Calibri"/>
        </w:rPr>
        <w:t>Ponadto w</w:t>
      </w:r>
      <w:r w:rsidR="00164FF7" w:rsidRPr="00C0266A">
        <w:rPr>
          <w:rFonts w:cs="Calibri"/>
        </w:rPr>
        <w:t xml:space="preserve"> centralnej części podobszaru zlokalizowana jest zabudowa przemysłow</w:t>
      </w:r>
      <w:r w:rsidR="009F73E9">
        <w:rPr>
          <w:rFonts w:cs="Calibri"/>
        </w:rPr>
        <w:t>o-</w:t>
      </w:r>
      <w:r w:rsidR="00164FF7" w:rsidRPr="00C0266A">
        <w:rPr>
          <w:rFonts w:cs="Calibri"/>
        </w:rPr>
        <w:t xml:space="preserve">składowa, na terenie której funkcjonuje firma Green Factory. </w:t>
      </w:r>
      <w:r w:rsidR="00B065AD" w:rsidRPr="00C0266A">
        <w:rPr>
          <w:rFonts w:cs="Calibri"/>
        </w:rPr>
        <w:t xml:space="preserve">Dodatkowo, tuż obok przedsiębiorstwa zlokalizowana jest zabytkowa aleja lipowa. </w:t>
      </w:r>
    </w:p>
    <w:p w14:paraId="44A39326" w14:textId="3F7DB347" w:rsidR="00FF012E" w:rsidRPr="00C0266A" w:rsidRDefault="00B065AD" w:rsidP="001258CD">
      <w:pPr>
        <w:spacing w:after="0"/>
        <w:jc w:val="both"/>
        <w:rPr>
          <w:rFonts w:cs="Calibri"/>
        </w:rPr>
      </w:pPr>
      <w:r w:rsidRPr="00C0266A">
        <w:rPr>
          <w:rFonts w:cs="Calibri"/>
        </w:rPr>
        <w:t>Na a</w:t>
      </w:r>
      <w:r w:rsidR="00FF012E" w:rsidRPr="00C0266A">
        <w:rPr>
          <w:rFonts w:cs="Calibri"/>
        </w:rPr>
        <w:t>nalizowany</w:t>
      </w:r>
      <w:r w:rsidRPr="00C0266A">
        <w:rPr>
          <w:rFonts w:cs="Calibri"/>
        </w:rPr>
        <w:t>m</w:t>
      </w:r>
      <w:r w:rsidR="00FF012E" w:rsidRPr="00C0266A">
        <w:rPr>
          <w:rFonts w:cs="Calibri"/>
        </w:rPr>
        <w:t xml:space="preserve"> podobszar</w:t>
      </w:r>
      <w:r w:rsidRPr="00C0266A">
        <w:rPr>
          <w:rFonts w:cs="Calibri"/>
        </w:rPr>
        <w:t>ze</w:t>
      </w:r>
      <w:r w:rsidR="00FF012E" w:rsidRPr="00C0266A">
        <w:rPr>
          <w:rFonts w:cs="Calibri"/>
        </w:rPr>
        <w:t xml:space="preserve"> nie wyznaczono obszarów szczególnego zagrożenia powodzią</w:t>
      </w:r>
      <w:r w:rsidR="00CC1B95" w:rsidRPr="00C0266A">
        <w:rPr>
          <w:rFonts w:cs="Calibri"/>
        </w:rPr>
        <w:t xml:space="preserve"> oraz form ochrony przyrody</w:t>
      </w:r>
      <w:r w:rsidR="00FF012E" w:rsidRPr="00C0266A">
        <w:rPr>
          <w:rFonts w:cs="Calibri"/>
        </w:rPr>
        <w:t>.</w:t>
      </w:r>
    </w:p>
    <w:p w14:paraId="48EC7539" w14:textId="2030D6A5" w:rsidR="00506C14" w:rsidRPr="00C0266A" w:rsidRDefault="00164FF7" w:rsidP="001258CD">
      <w:pPr>
        <w:spacing w:after="0"/>
        <w:jc w:val="center"/>
        <w:rPr>
          <w:rFonts w:cs="Calibri"/>
        </w:rPr>
      </w:pPr>
      <w:r w:rsidRPr="00C0266A">
        <w:rPr>
          <w:rFonts w:cs="Calibri"/>
          <w:noProof/>
          <w:lang w:eastAsia="pl-PL"/>
        </w:rPr>
        <w:drawing>
          <wp:inline distT="0" distB="0" distL="0" distR="0" wp14:anchorId="3E852182" wp14:editId="0F857B78">
            <wp:extent cx="4061450" cy="519112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9602"/>
                    <a:stretch/>
                  </pic:blipFill>
                  <pic:spPr bwMode="auto">
                    <a:xfrm>
                      <a:off x="0" y="0"/>
                      <a:ext cx="4077960" cy="5212227"/>
                    </a:xfrm>
                    <a:prstGeom prst="rect">
                      <a:avLst/>
                    </a:prstGeom>
                    <a:noFill/>
                    <a:ln>
                      <a:noFill/>
                    </a:ln>
                    <a:extLst>
                      <a:ext uri="{53640926-AAD7-44D8-BBD7-CCE9431645EC}">
                        <a14:shadowObscured xmlns:a14="http://schemas.microsoft.com/office/drawing/2010/main"/>
                      </a:ext>
                    </a:extLst>
                  </pic:spPr>
                </pic:pic>
              </a:graphicData>
            </a:graphic>
          </wp:inline>
        </w:drawing>
      </w:r>
    </w:p>
    <w:p w14:paraId="094CBF17" w14:textId="70DFF2CE" w:rsidR="001258CD" w:rsidRPr="00C0266A" w:rsidRDefault="001258CD" w:rsidP="008F5269">
      <w:pPr>
        <w:pStyle w:val="Legenda"/>
        <w:spacing w:after="0"/>
      </w:pPr>
      <w:bookmarkStart w:id="18" w:name="_Toc131069216"/>
      <w:r w:rsidRPr="00C0266A">
        <w:t xml:space="preserve">Rysunek </w:t>
      </w:r>
      <w:fldSimple w:instr=" SEQ Rysunek \* ARABIC ">
        <w:r w:rsidR="00125622">
          <w:rPr>
            <w:noProof/>
          </w:rPr>
          <w:t>7</w:t>
        </w:r>
      </w:fldSimple>
      <w:r w:rsidRPr="00C0266A">
        <w:t xml:space="preserve"> Struktura przestrzenno-funkcjonalna podobszaru rewitalizacji Zdunowo</w:t>
      </w:r>
      <w:bookmarkEnd w:id="18"/>
    </w:p>
    <w:p w14:paraId="01531BE5" w14:textId="4FDAB7ED" w:rsidR="00382EF3" w:rsidRPr="00D261C9" w:rsidRDefault="001258CD" w:rsidP="00D261C9">
      <w:pPr>
        <w:pStyle w:val="Legenda"/>
      </w:pPr>
      <w:r w:rsidRPr="00C0266A">
        <w:t>Źródło: opracowanie własne na podstawie BDOT10k</w:t>
      </w:r>
      <w:bookmarkStart w:id="19" w:name="_Toc129757546"/>
    </w:p>
    <w:p w14:paraId="2965182B" w14:textId="5BDE7C4A" w:rsidR="007B73AE" w:rsidRPr="008F5269" w:rsidRDefault="00D46F9B" w:rsidP="008F5269">
      <w:pPr>
        <w:pStyle w:val="Nagwek2"/>
        <w:numPr>
          <w:ilvl w:val="1"/>
          <w:numId w:val="1"/>
        </w:numPr>
        <w:spacing w:after="240" w:line="276" w:lineRule="auto"/>
        <w:rPr>
          <w:rFonts w:cs="Calibri"/>
        </w:rPr>
      </w:pPr>
      <w:r w:rsidRPr="00C0266A">
        <w:rPr>
          <w:rFonts w:cs="Calibri"/>
        </w:rPr>
        <w:lastRenderedPageBreak/>
        <w:t>Przyczyny degradacji obszaru</w:t>
      </w:r>
      <w:bookmarkEnd w:id="19"/>
    </w:p>
    <w:p w14:paraId="5718D188" w14:textId="2E406CAB" w:rsidR="00A54A02" w:rsidRPr="008F5269" w:rsidRDefault="00D46F9B" w:rsidP="006E1CE6">
      <w:pPr>
        <w:pStyle w:val="Nagwek3"/>
      </w:pPr>
      <w:bookmarkStart w:id="20" w:name="_Toc129757547"/>
      <w:r w:rsidRPr="00C0266A">
        <w:t>Sfera społeczna</w:t>
      </w:r>
      <w:bookmarkEnd w:id="20"/>
    </w:p>
    <w:p w14:paraId="6E437195" w14:textId="6EA38F9D" w:rsidR="00872289" w:rsidRPr="00C0266A" w:rsidRDefault="00143335" w:rsidP="003804AD">
      <w:pPr>
        <w:spacing w:before="240"/>
        <w:rPr>
          <w:rFonts w:cs="Calibri"/>
          <w:b/>
          <w:bCs/>
          <w:u w:val="single"/>
        </w:rPr>
      </w:pPr>
      <w:r w:rsidRPr="00C0266A">
        <w:rPr>
          <w:rFonts w:cs="Calibri"/>
          <w:b/>
          <w:bCs/>
          <w:u w:val="single"/>
        </w:rPr>
        <w:t>Podobszar rewitalizacji Słotwin</w:t>
      </w:r>
    </w:p>
    <w:p w14:paraId="1F51DECF" w14:textId="0F9805F2" w:rsidR="00A31222" w:rsidRDefault="00A31222" w:rsidP="00A31222">
      <w:pPr>
        <w:jc w:val="both"/>
      </w:pPr>
      <w:r w:rsidRPr="00A31222">
        <w:t xml:space="preserve">W tabeli poniżej przedstawiono porównanie wskaźników dotyczących sfery społecznej pomiędzy </w:t>
      </w:r>
      <w:r>
        <w:t>pod</w:t>
      </w:r>
      <w:r w:rsidRPr="00A31222">
        <w:t>obszarem rewitalizacji, a średni</w:t>
      </w:r>
      <w:r w:rsidR="00134D39">
        <w:t>ą</w:t>
      </w:r>
      <w:r w:rsidRPr="00A31222">
        <w:t xml:space="preserve"> uzyskaną w Gminie.</w:t>
      </w:r>
      <w:r w:rsidR="004E476F">
        <w:t xml:space="preserve"> </w:t>
      </w:r>
    </w:p>
    <w:p w14:paraId="7A5C47FA" w14:textId="4A14E995" w:rsidR="00A31222" w:rsidRDefault="00A31222" w:rsidP="00A31222">
      <w:pPr>
        <w:pStyle w:val="Legenda"/>
        <w:keepNext/>
      </w:pPr>
      <w:bookmarkStart w:id="21" w:name="_Toc131069542"/>
      <w:r>
        <w:t xml:space="preserve">Tabela </w:t>
      </w:r>
      <w:fldSimple w:instr=" SEQ Tabela \* ARABIC ">
        <w:r>
          <w:rPr>
            <w:noProof/>
          </w:rPr>
          <w:t>3</w:t>
        </w:r>
      </w:fldSimple>
      <w:r>
        <w:t xml:space="preserve"> Porównanie wskaźników dla sfery społecznej podobszaru rewitalizacji Słotwin z obszarem całej Gminy</w:t>
      </w:r>
      <w:bookmarkEnd w:id="21"/>
    </w:p>
    <w:tbl>
      <w:tblPr>
        <w:tblW w:w="9320" w:type="dxa"/>
        <w:tblCellMar>
          <w:left w:w="70" w:type="dxa"/>
          <w:right w:w="70" w:type="dxa"/>
        </w:tblCellMar>
        <w:tblLook w:val="04A0" w:firstRow="1" w:lastRow="0" w:firstColumn="1" w:lastColumn="0" w:noHBand="0" w:noVBand="1"/>
      </w:tblPr>
      <w:tblGrid>
        <w:gridCol w:w="2260"/>
        <w:gridCol w:w="3760"/>
        <w:gridCol w:w="1360"/>
        <w:gridCol w:w="1940"/>
      </w:tblGrid>
      <w:tr w:rsidR="00A31222" w:rsidRPr="00A31222" w14:paraId="760E40D5" w14:textId="77777777" w:rsidTr="00A31222">
        <w:trPr>
          <w:trHeight w:val="915"/>
        </w:trPr>
        <w:tc>
          <w:tcPr>
            <w:tcW w:w="6020" w:type="dxa"/>
            <w:gridSpan w:val="2"/>
            <w:tcBorders>
              <w:top w:val="single" w:sz="8" w:space="0" w:color="auto"/>
              <w:left w:val="single" w:sz="8" w:space="0" w:color="auto"/>
              <w:bottom w:val="single" w:sz="8" w:space="0" w:color="auto"/>
              <w:right w:val="single" w:sz="8" w:space="0" w:color="000000"/>
            </w:tcBorders>
            <w:shd w:val="clear" w:color="000000" w:fill="C00000"/>
            <w:vAlign w:val="center"/>
            <w:hideMark/>
          </w:tcPr>
          <w:p w14:paraId="66F8C086" w14:textId="77777777"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Wskaźnik</w:t>
            </w:r>
          </w:p>
        </w:tc>
        <w:tc>
          <w:tcPr>
            <w:tcW w:w="1360" w:type="dxa"/>
            <w:tcBorders>
              <w:top w:val="single" w:sz="8" w:space="0" w:color="auto"/>
              <w:left w:val="nil"/>
              <w:bottom w:val="single" w:sz="8" w:space="0" w:color="auto"/>
              <w:right w:val="single" w:sz="8" w:space="0" w:color="auto"/>
            </w:tcBorders>
            <w:shd w:val="clear" w:color="000000" w:fill="C00000"/>
            <w:vAlign w:val="center"/>
            <w:hideMark/>
          </w:tcPr>
          <w:p w14:paraId="6FFEBD47" w14:textId="77777777"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Średnia dla Gminy</w:t>
            </w:r>
          </w:p>
        </w:tc>
        <w:tc>
          <w:tcPr>
            <w:tcW w:w="1940" w:type="dxa"/>
            <w:tcBorders>
              <w:top w:val="single" w:sz="8" w:space="0" w:color="auto"/>
              <w:left w:val="nil"/>
              <w:bottom w:val="single" w:sz="8" w:space="0" w:color="auto"/>
              <w:right w:val="single" w:sz="8" w:space="0" w:color="auto"/>
            </w:tcBorders>
            <w:shd w:val="clear" w:color="000000" w:fill="C00000"/>
            <w:vAlign w:val="center"/>
            <w:hideMark/>
          </w:tcPr>
          <w:p w14:paraId="1AB03C83" w14:textId="77777777"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Podobszar rewitalizacji Słotwin</w:t>
            </w:r>
          </w:p>
        </w:tc>
      </w:tr>
      <w:tr w:rsidR="00A31222" w:rsidRPr="00A31222" w14:paraId="433E7E7B" w14:textId="77777777" w:rsidTr="00A31222">
        <w:trPr>
          <w:trHeight w:val="915"/>
        </w:trPr>
        <w:tc>
          <w:tcPr>
            <w:tcW w:w="2260" w:type="dxa"/>
            <w:vMerge w:val="restart"/>
            <w:tcBorders>
              <w:top w:val="nil"/>
              <w:left w:val="single" w:sz="8" w:space="0" w:color="auto"/>
              <w:bottom w:val="nil"/>
              <w:right w:val="single" w:sz="8" w:space="0" w:color="auto"/>
            </w:tcBorders>
            <w:shd w:val="clear" w:color="000000" w:fill="3E762A"/>
            <w:vAlign w:val="center"/>
            <w:hideMark/>
          </w:tcPr>
          <w:p w14:paraId="1BDA2404" w14:textId="52C26944"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 </w:t>
            </w:r>
            <w:r>
              <w:rPr>
                <w:rFonts w:eastAsia="Times New Roman" w:cs="Calibri"/>
                <w:b/>
                <w:bCs/>
                <w:color w:val="FFFFFF"/>
                <w:sz w:val="22"/>
                <w:szCs w:val="22"/>
                <w:lang w:eastAsia="pl-PL"/>
              </w:rPr>
              <w:t>BEZROBOCIE</w:t>
            </w:r>
          </w:p>
        </w:tc>
        <w:tc>
          <w:tcPr>
            <w:tcW w:w="3760" w:type="dxa"/>
            <w:tcBorders>
              <w:top w:val="nil"/>
              <w:left w:val="nil"/>
              <w:bottom w:val="single" w:sz="8" w:space="0" w:color="auto"/>
              <w:right w:val="single" w:sz="8" w:space="0" w:color="auto"/>
            </w:tcBorders>
            <w:shd w:val="clear" w:color="000000" w:fill="93D07C"/>
            <w:vAlign w:val="center"/>
            <w:hideMark/>
          </w:tcPr>
          <w:p w14:paraId="1AA47204"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Liczba osób bezrobotnych w przeliczeniu na 100 mieszkańców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31B6BEA6" w14:textId="77777777" w:rsidR="00A31222" w:rsidRPr="00A31222" w:rsidRDefault="00A31222" w:rsidP="00A31222">
            <w:pPr>
              <w:spacing w:after="0" w:line="240" w:lineRule="auto"/>
              <w:jc w:val="center"/>
              <w:rPr>
                <w:rFonts w:eastAsia="Times New Roman" w:cs="Calibri"/>
                <w:i/>
                <w:iCs/>
                <w:color w:val="000000"/>
                <w:sz w:val="22"/>
                <w:szCs w:val="22"/>
                <w:lang w:eastAsia="pl-PL"/>
              </w:rPr>
            </w:pPr>
            <w:r w:rsidRPr="00A31222">
              <w:rPr>
                <w:rFonts w:eastAsia="Times New Roman" w:cs="Calibri"/>
                <w:i/>
                <w:iCs/>
                <w:color w:val="000000"/>
                <w:sz w:val="22"/>
                <w:szCs w:val="22"/>
                <w:lang w:eastAsia="pl-PL"/>
              </w:rPr>
              <w:t>6,86</w:t>
            </w:r>
          </w:p>
        </w:tc>
        <w:tc>
          <w:tcPr>
            <w:tcW w:w="1940" w:type="dxa"/>
            <w:tcBorders>
              <w:top w:val="nil"/>
              <w:left w:val="nil"/>
              <w:bottom w:val="single" w:sz="8" w:space="0" w:color="auto"/>
              <w:right w:val="single" w:sz="8" w:space="0" w:color="auto"/>
            </w:tcBorders>
            <w:shd w:val="clear" w:color="auto" w:fill="auto"/>
            <w:vAlign w:val="center"/>
            <w:hideMark/>
          </w:tcPr>
          <w:p w14:paraId="4ABCACD0"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1,11</w:t>
            </w:r>
          </w:p>
        </w:tc>
      </w:tr>
      <w:tr w:rsidR="00A31222" w:rsidRPr="00A31222" w14:paraId="18AF3403" w14:textId="77777777" w:rsidTr="00A31222">
        <w:trPr>
          <w:trHeight w:val="615"/>
        </w:trPr>
        <w:tc>
          <w:tcPr>
            <w:tcW w:w="2260" w:type="dxa"/>
            <w:vMerge/>
            <w:tcBorders>
              <w:top w:val="nil"/>
              <w:left w:val="single" w:sz="8" w:space="0" w:color="auto"/>
              <w:bottom w:val="nil"/>
              <w:right w:val="single" w:sz="8" w:space="0" w:color="auto"/>
            </w:tcBorders>
            <w:vAlign w:val="center"/>
            <w:hideMark/>
          </w:tcPr>
          <w:p w14:paraId="4F870322"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09901003"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Udział osób długotrwale bezrobotnych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76C302B3" w14:textId="77777777" w:rsidR="00A31222" w:rsidRPr="00A31222" w:rsidRDefault="00A31222" w:rsidP="00A31222">
            <w:pPr>
              <w:spacing w:after="0" w:line="240" w:lineRule="auto"/>
              <w:jc w:val="center"/>
              <w:rPr>
                <w:rFonts w:eastAsia="Times New Roman" w:cs="Calibri"/>
                <w:i/>
                <w:iCs/>
                <w:color w:val="000000"/>
                <w:sz w:val="22"/>
                <w:szCs w:val="22"/>
                <w:lang w:eastAsia="pl-PL"/>
              </w:rPr>
            </w:pPr>
            <w:r w:rsidRPr="00A31222">
              <w:rPr>
                <w:rFonts w:eastAsia="Times New Roman" w:cs="Calibri"/>
                <w:i/>
                <w:iCs/>
                <w:color w:val="000000"/>
                <w:sz w:val="22"/>
                <w:szCs w:val="22"/>
                <w:lang w:eastAsia="pl-PL"/>
              </w:rPr>
              <w:t>49,80%</w:t>
            </w:r>
          </w:p>
        </w:tc>
        <w:tc>
          <w:tcPr>
            <w:tcW w:w="1940" w:type="dxa"/>
            <w:tcBorders>
              <w:top w:val="nil"/>
              <w:left w:val="nil"/>
              <w:bottom w:val="single" w:sz="8" w:space="0" w:color="auto"/>
              <w:right w:val="single" w:sz="8" w:space="0" w:color="auto"/>
            </w:tcBorders>
            <w:shd w:val="clear" w:color="auto" w:fill="auto"/>
            <w:vAlign w:val="center"/>
            <w:hideMark/>
          </w:tcPr>
          <w:p w14:paraId="324B9566"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color w:val="FF0000"/>
                <w:sz w:val="22"/>
                <w:szCs w:val="22"/>
                <w:lang w:eastAsia="pl-PL"/>
              </w:rPr>
              <w:t>100,00%</w:t>
            </w:r>
          </w:p>
        </w:tc>
      </w:tr>
      <w:tr w:rsidR="00A31222" w:rsidRPr="00A31222" w14:paraId="437093D8" w14:textId="77777777" w:rsidTr="00A31222">
        <w:trPr>
          <w:trHeight w:val="615"/>
        </w:trPr>
        <w:tc>
          <w:tcPr>
            <w:tcW w:w="2260" w:type="dxa"/>
            <w:vMerge/>
            <w:tcBorders>
              <w:top w:val="nil"/>
              <w:left w:val="single" w:sz="8" w:space="0" w:color="auto"/>
              <w:bottom w:val="nil"/>
              <w:right w:val="single" w:sz="8" w:space="0" w:color="auto"/>
            </w:tcBorders>
            <w:vAlign w:val="center"/>
            <w:hideMark/>
          </w:tcPr>
          <w:p w14:paraId="146B1549"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B1C3BDA"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Udział osób długotrwale bezrobotnych w liczbie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35310C16" w14:textId="77777777" w:rsidR="00A31222" w:rsidRPr="00A31222" w:rsidRDefault="00A31222" w:rsidP="00A31222">
            <w:pPr>
              <w:spacing w:after="0" w:line="240" w:lineRule="auto"/>
              <w:jc w:val="center"/>
              <w:rPr>
                <w:rFonts w:eastAsia="Times New Roman" w:cs="Calibri"/>
                <w:i/>
                <w:iCs/>
                <w:color w:val="000000"/>
                <w:sz w:val="22"/>
                <w:szCs w:val="22"/>
                <w:lang w:eastAsia="pl-PL"/>
              </w:rPr>
            </w:pPr>
            <w:r w:rsidRPr="00A31222">
              <w:rPr>
                <w:rFonts w:eastAsia="Times New Roman" w:cs="Calibri"/>
                <w:i/>
                <w:iCs/>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35A9856E"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1,10%</w:t>
            </w:r>
          </w:p>
        </w:tc>
      </w:tr>
      <w:tr w:rsidR="00A31222" w:rsidRPr="00A31222" w14:paraId="666DAD67" w14:textId="77777777" w:rsidTr="00A31222">
        <w:trPr>
          <w:trHeight w:val="915"/>
        </w:trPr>
        <w:tc>
          <w:tcPr>
            <w:tcW w:w="2260" w:type="dxa"/>
            <w:vMerge/>
            <w:tcBorders>
              <w:top w:val="nil"/>
              <w:left w:val="single" w:sz="8" w:space="0" w:color="auto"/>
              <w:bottom w:val="nil"/>
              <w:right w:val="single" w:sz="8" w:space="0" w:color="auto"/>
            </w:tcBorders>
            <w:vAlign w:val="center"/>
            <w:hideMark/>
          </w:tcPr>
          <w:p w14:paraId="50E498DD"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CC9367E"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Udział osób bezrobotnych z wykształceniem podstawowym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7E3C624D" w14:textId="77777777" w:rsidR="00A31222" w:rsidRPr="00A31222" w:rsidRDefault="00A31222" w:rsidP="00A31222">
            <w:pPr>
              <w:spacing w:after="0" w:line="240" w:lineRule="auto"/>
              <w:jc w:val="center"/>
              <w:rPr>
                <w:rFonts w:eastAsia="Times New Roman" w:cs="Calibri"/>
                <w:i/>
                <w:iCs/>
                <w:color w:val="000000"/>
                <w:sz w:val="22"/>
                <w:szCs w:val="22"/>
                <w:lang w:eastAsia="pl-PL"/>
              </w:rPr>
            </w:pPr>
            <w:r w:rsidRPr="00A31222">
              <w:rPr>
                <w:rFonts w:eastAsia="Times New Roman" w:cs="Calibri"/>
                <w:i/>
                <w:iCs/>
                <w:color w:val="000000"/>
                <w:sz w:val="22"/>
                <w:szCs w:val="22"/>
                <w:lang w:eastAsia="pl-PL"/>
              </w:rPr>
              <w:t>38,50%</w:t>
            </w:r>
          </w:p>
        </w:tc>
        <w:tc>
          <w:tcPr>
            <w:tcW w:w="1940" w:type="dxa"/>
            <w:tcBorders>
              <w:top w:val="nil"/>
              <w:left w:val="nil"/>
              <w:bottom w:val="single" w:sz="8" w:space="0" w:color="auto"/>
              <w:right w:val="single" w:sz="8" w:space="0" w:color="auto"/>
            </w:tcBorders>
            <w:shd w:val="clear" w:color="auto" w:fill="auto"/>
            <w:vAlign w:val="center"/>
            <w:hideMark/>
          </w:tcPr>
          <w:p w14:paraId="6D941EC7"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0,00%</w:t>
            </w:r>
          </w:p>
        </w:tc>
      </w:tr>
      <w:tr w:rsidR="00A31222" w:rsidRPr="00A31222" w14:paraId="15412FCC" w14:textId="77777777" w:rsidTr="00A31222">
        <w:trPr>
          <w:trHeight w:val="915"/>
        </w:trPr>
        <w:tc>
          <w:tcPr>
            <w:tcW w:w="2260" w:type="dxa"/>
            <w:vMerge w:val="restart"/>
            <w:tcBorders>
              <w:top w:val="single" w:sz="8" w:space="0" w:color="auto"/>
              <w:left w:val="single" w:sz="8" w:space="0" w:color="auto"/>
              <w:bottom w:val="nil"/>
              <w:right w:val="single" w:sz="8" w:space="0" w:color="auto"/>
            </w:tcBorders>
            <w:shd w:val="clear" w:color="000000" w:fill="3E762A"/>
            <w:vAlign w:val="center"/>
            <w:hideMark/>
          </w:tcPr>
          <w:p w14:paraId="18A24507" w14:textId="77777777"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UBÓSTWO</w:t>
            </w:r>
          </w:p>
        </w:tc>
        <w:tc>
          <w:tcPr>
            <w:tcW w:w="3760" w:type="dxa"/>
            <w:tcBorders>
              <w:top w:val="nil"/>
              <w:left w:val="nil"/>
              <w:bottom w:val="single" w:sz="8" w:space="0" w:color="auto"/>
              <w:right w:val="single" w:sz="8" w:space="0" w:color="auto"/>
            </w:tcBorders>
            <w:shd w:val="clear" w:color="000000" w:fill="93D07C"/>
            <w:vAlign w:val="center"/>
            <w:hideMark/>
          </w:tcPr>
          <w:p w14:paraId="243ED3A5"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Udział osób korzystających z pomocy społecznej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194A19F7"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2,60%</w:t>
            </w:r>
          </w:p>
        </w:tc>
        <w:tc>
          <w:tcPr>
            <w:tcW w:w="1940" w:type="dxa"/>
            <w:tcBorders>
              <w:top w:val="nil"/>
              <w:left w:val="nil"/>
              <w:bottom w:val="single" w:sz="8" w:space="0" w:color="auto"/>
              <w:right w:val="single" w:sz="8" w:space="0" w:color="auto"/>
            </w:tcBorders>
            <w:shd w:val="clear" w:color="auto" w:fill="auto"/>
            <w:vAlign w:val="center"/>
            <w:hideMark/>
          </w:tcPr>
          <w:p w14:paraId="4AD2D4F9"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2,50%</w:t>
            </w:r>
          </w:p>
        </w:tc>
      </w:tr>
      <w:tr w:rsidR="00A31222" w:rsidRPr="00A31222" w14:paraId="5610A7B4" w14:textId="77777777" w:rsidTr="00A31222">
        <w:trPr>
          <w:trHeight w:val="915"/>
        </w:trPr>
        <w:tc>
          <w:tcPr>
            <w:tcW w:w="2260" w:type="dxa"/>
            <w:vMerge/>
            <w:tcBorders>
              <w:top w:val="single" w:sz="8" w:space="0" w:color="auto"/>
              <w:left w:val="single" w:sz="8" w:space="0" w:color="auto"/>
              <w:bottom w:val="nil"/>
              <w:right w:val="single" w:sz="8" w:space="0" w:color="auto"/>
            </w:tcBorders>
            <w:vAlign w:val="center"/>
            <w:hideMark/>
          </w:tcPr>
          <w:p w14:paraId="00D368B3"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964485C"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Kwota wypłaconych zasiłków w przeliczeniu na gospodarstwo domowe</w:t>
            </w:r>
          </w:p>
        </w:tc>
        <w:tc>
          <w:tcPr>
            <w:tcW w:w="1360" w:type="dxa"/>
            <w:tcBorders>
              <w:top w:val="nil"/>
              <w:left w:val="nil"/>
              <w:bottom w:val="single" w:sz="8" w:space="0" w:color="auto"/>
              <w:right w:val="single" w:sz="8" w:space="0" w:color="auto"/>
            </w:tcBorders>
            <w:shd w:val="clear" w:color="auto" w:fill="auto"/>
            <w:vAlign w:val="center"/>
            <w:hideMark/>
          </w:tcPr>
          <w:p w14:paraId="2738C725"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251,03 zł</w:t>
            </w:r>
          </w:p>
        </w:tc>
        <w:tc>
          <w:tcPr>
            <w:tcW w:w="1940" w:type="dxa"/>
            <w:tcBorders>
              <w:top w:val="nil"/>
              <w:left w:val="nil"/>
              <w:bottom w:val="single" w:sz="8" w:space="0" w:color="auto"/>
              <w:right w:val="single" w:sz="8" w:space="0" w:color="auto"/>
            </w:tcBorders>
            <w:shd w:val="clear" w:color="auto" w:fill="auto"/>
            <w:vAlign w:val="center"/>
            <w:hideMark/>
          </w:tcPr>
          <w:p w14:paraId="483C8D97"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31,00 zł</w:t>
            </w:r>
          </w:p>
        </w:tc>
      </w:tr>
      <w:tr w:rsidR="00A31222" w:rsidRPr="00A31222" w14:paraId="63DB37D6" w14:textId="77777777" w:rsidTr="00A31222">
        <w:trPr>
          <w:trHeight w:val="6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57FE9A07" w14:textId="77777777"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PRZESTĘPCZOŚĆ</w:t>
            </w:r>
          </w:p>
        </w:tc>
        <w:tc>
          <w:tcPr>
            <w:tcW w:w="3760" w:type="dxa"/>
            <w:tcBorders>
              <w:top w:val="nil"/>
              <w:left w:val="nil"/>
              <w:bottom w:val="single" w:sz="8" w:space="0" w:color="auto"/>
              <w:right w:val="single" w:sz="8" w:space="0" w:color="auto"/>
            </w:tcBorders>
            <w:shd w:val="clear" w:color="000000" w:fill="93D07C"/>
            <w:vAlign w:val="center"/>
            <w:hideMark/>
          </w:tcPr>
          <w:p w14:paraId="5D67DF20"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Liczba stwierdzonych przestępstw na 1000 mieszkańców</w:t>
            </w:r>
          </w:p>
        </w:tc>
        <w:tc>
          <w:tcPr>
            <w:tcW w:w="1360" w:type="dxa"/>
            <w:tcBorders>
              <w:top w:val="nil"/>
              <w:left w:val="nil"/>
              <w:bottom w:val="single" w:sz="8" w:space="0" w:color="auto"/>
              <w:right w:val="single" w:sz="8" w:space="0" w:color="auto"/>
            </w:tcBorders>
            <w:shd w:val="clear" w:color="auto" w:fill="auto"/>
            <w:vAlign w:val="center"/>
            <w:hideMark/>
          </w:tcPr>
          <w:p w14:paraId="74E7ADA2"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12,78</w:t>
            </w:r>
          </w:p>
        </w:tc>
        <w:tc>
          <w:tcPr>
            <w:tcW w:w="1940" w:type="dxa"/>
            <w:tcBorders>
              <w:top w:val="nil"/>
              <w:left w:val="nil"/>
              <w:bottom w:val="single" w:sz="8" w:space="0" w:color="auto"/>
              <w:right w:val="single" w:sz="8" w:space="0" w:color="auto"/>
            </w:tcBorders>
            <w:shd w:val="clear" w:color="auto" w:fill="auto"/>
            <w:vAlign w:val="center"/>
            <w:hideMark/>
          </w:tcPr>
          <w:p w14:paraId="76FD05FA"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12,58</w:t>
            </w:r>
          </w:p>
        </w:tc>
      </w:tr>
      <w:tr w:rsidR="00A31222" w:rsidRPr="00A31222" w14:paraId="1F3E21CB" w14:textId="77777777" w:rsidTr="00A31222">
        <w:trPr>
          <w:trHeight w:val="9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6BF9FBDC"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0400F12"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Liczba osób objętych procedurą "Niebieskiej Karty" w przeliczeniu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648F11F5"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0,61</w:t>
            </w:r>
          </w:p>
        </w:tc>
        <w:tc>
          <w:tcPr>
            <w:tcW w:w="1940" w:type="dxa"/>
            <w:tcBorders>
              <w:top w:val="nil"/>
              <w:left w:val="nil"/>
              <w:bottom w:val="single" w:sz="8" w:space="0" w:color="auto"/>
              <w:right w:val="single" w:sz="8" w:space="0" w:color="auto"/>
            </w:tcBorders>
            <w:shd w:val="clear" w:color="auto" w:fill="auto"/>
            <w:vAlign w:val="center"/>
            <w:hideMark/>
          </w:tcPr>
          <w:p w14:paraId="5FB0DDE9"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color w:val="FF0000"/>
                <w:sz w:val="22"/>
                <w:szCs w:val="22"/>
                <w:lang w:eastAsia="pl-PL"/>
              </w:rPr>
              <w:t>0,63</w:t>
            </w:r>
          </w:p>
        </w:tc>
      </w:tr>
      <w:tr w:rsidR="00A31222" w:rsidRPr="00A31222" w14:paraId="263E5473" w14:textId="77777777" w:rsidTr="00A31222">
        <w:trPr>
          <w:trHeight w:val="12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2DA31CAC" w14:textId="77777777"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OSOBY ZE SZCZEGÓLNYMI POTRZEBAMI</w:t>
            </w:r>
          </w:p>
        </w:tc>
        <w:tc>
          <w:tcPr>
            <w:tcW w:w="3760" w:type="dxa"/>
            <w:tcBorders>
              <w:top w:val="nil"/>
              <w:left w:val="nil"/>
              <w:bottom w:val="single" w:sz="8" w:space="0" w:color="auto"/>
              <w:right w:val="single" w:sz="8" w:space="0" w:color="auto"/>
            </w:tcBorders>
            <w:shd w:val="clear" w:color="000000" w:fill="93D07C"/>
            <w:vAlign w:val="center"/>
            <w:hideMark/>
          </w:tcPr>
          <w:p w14:paraId="658FC79A"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Odsetek osób korzystających z pomocy społecznej z tytułu niepełnosprawności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57E945F8"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0,60%</w:t>
            </w:r>
          </w:p>
        </w:tc>
        <w:tc>
          <w:tcPr>
            <w:tcW w:w="1940" w:type="dxa"/>
            <w:tcBorders>
              <w:top w:val="nil"/>
              <w:left w:val="nil"/>
              <w:bottom w:val="single" w:sz="8" w:space="0" w:color="auto"/>
              <w:right w:val="single" w:sz="8" w:space="0" w:color="auto"/>
            </w:tcBorders>
            <w:shd w:val="clear" w:color="auto" w:fill="auto"/>
            <w:vAlign w:val="center"/>
            <w:hideMark/>
          </w:tcPr>
          <w:p w14:paraId="2B2E31EE"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0,60%</w:t>
            </w:r>
          </w:p>
        </w:tc>
      </w:tr>
      <w:tr w:rsidR="00A31222" w:rsidRPr="00A31222" w14:paraId="38DEBF70" w14:textId="77777777" w:rsidTr="00A31222">
        <w:trPr>
          <w:trHeight w:val="1215"/>
        </w:trPr>
        <w:tc>
          <w:tcPr>
            <w:tcW w:w="2260" w:type="dxa"/>
            <w:vMerge/>
            <w:tcBorders>
              <w:top w:val="nil"/>
              <w:left w:val="single" w:sz="8" w:space="0" w:color="auto"/>
              <w:bottom w:val="single" w:sz="8" w:space="0" w:color="000000"/>
              <w:right w:val="single" w:sz="8" w:space="0" w:color="auto"/>
            </w:tcBorders>
            <w:vAlign w:val="center"/>
            <w:hideMark/>
          </w:tcPr>
          <w:p w14:paraId="403A8337"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1FC89ABE"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Odsetek osób korzystających z pomocy społecznej z tytułu niepełnosprawności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6DE5229E"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17,80%</w:t>
            </w:r>
          </w:p>
        </w:tc>
        <w:tc>
          <w:tcPr>
            <w:tcW w:w="1940" w:type="dxa"/>
            <w:tcBorders>
              <w:top w:val="nil"/>
              <w:left w:val="nil"/>
              <w:bottom w:val="single" w:sz="8" w:space="0" w:color="auto"/>
              <w:right w:val="single" w:sz="8" w:space="0" w:color="auto"/>
            </w:tcBorders>
            <w:shd w:val="clear" w:color="auto" w:fill="auto"/>
            <w:vAlign w:val="center"/>
            <w:hideMark/>
          </w:tcPr>
          <w:p w14:paraId="0A6DFF10"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color w:val="FF0000"/>
                <w:sz w:val="22"/>
                <w:szCs w:val="22"/>
                <w:lang w:eastAsia="pl-PL"/>
              </w:rPr>
              <w:t>25,00%</w:t>
            </w:r>
          </w:p>
        </w:tc>
      </w:tr>
      <w:tr w:rsidR="00A31222" w:rsidRPr="00A31222" w14:paraId="3AEF5753" w14:textId="77777777" w:rsidTr="00A31222">
        <w:trPr>
          <w:trHeight w:val="1515"/>
        </w:trPr>
        <w:tc>
          <w:tcPr>
            <w:tcW w:w="2260" w:type="dxa"/>
            <w:vMerge/>
            <w:tcBorders>
              <w:top w:val="nil"/>
              <w:left w:val="single" w:sz="8" w:space="0" w:color="auto"/>
              <w:bottom w:val="single" w:sz="8" w:space="0" w:color="000000"/>
              <w:right w:val="single" w:sz="8" w:space="0" w:color="auto"/>
            </w:tcBorders>
            <w:vAlign w:val="center"/>
            <w:hideMark/>
          </w:tcPr>
          <w:p w14:paraId="5462EF1F"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27C6461"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Odsetek osób korzystających z pomocy społecznej z tytułu długotrwałej lub ciężkiej choroby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2923E190"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46,20%</w:t>
            </w:r>
          </w:p>
        </w:tc>
        <w:tc>
          <w:tcPr>
            <w:tcW w:w="1940" w:type="dxa"/>
            <w:tcBorders>
              <w:top w:val="nil"/>
              <w:left w:val="nil"/>
              <w:bottom w:val="single" w:sz="8" w:space="0" w:color="auto"/>
              <w:right w:val="single" w:sz="8" w:space="0" w:color="auto"/>
            </w:tcBorders>
            <w:shd w:val="clear" w:color="auto" w:fill="auto"/>
            <w:vAlign w:val="center"/>
            <w:hideMark/>
          </w:tcPr>
          <w:p w14:paraId="609122C2"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25,00%</w:t>
            </w:r>
          </w:p>
        </w:tc>
      </w:tr>
      <w:tr w:rsidR="00A31222" w:rsidRPr="00A31222" w14:paraId="333EDDC2" w14:textId="77777777" w:rsidTr="00A31222">
        <w:trPr>
          <w:trHeight w:val="9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0AF5E5BF" w14:textId="77777777"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KAPITAŁ SPOŁECZNY</w:t>
            </w:r>
          </w:p>
        </w:tc>
        <w:tc>
          <w:tcPr>
            <w:tcW w:w="3760" w:type="dxa"/>
            <w:tcBorders>
              <w:top w:val="nil"/>
              <w:left w:val="nil"/>
              <w:bottom w:val="single" w:sz="8" w:space="0" w:color="auto"/>
              <w:right w:val="single" w:sz="8" w:space="0" w:color="auto"/>
            </w:tcBorders>
            <w:shd w:val="clear" w:color="000000" w:fill="93D07C"/>
            <w:vAlign w:val="center"/>
            <w:hideMark/>
          </w:tcPr>
          <w:p w14:paraId="167B74A8"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Udział osób w wieku przedprodukcyjnym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19370136"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19,50%</w:t>
            </w:r>
          </w:p>
        </w:tc>
        <w:tc>
          <w:tcPr>
            <w:tcW w:w="1940" w:type="dxa"/>
            <w:tcBorders>
              <w:top w:val="nil"/>
              <w:left w:val="nil"/>
              <w:bottom w:val="single" w:sz="8" w:space="0" w:color="auto"/>
              <w:right w:val="single" w:sz="8" w:space="0" w:color="auto"/>
            </w:tcBorders>
            <w:shd w:val="clear" w:color="auto" w:fill="auto"/>
            <w:vAlign w:val="center"/>
            <w:hideMark/>
          </w:tcPr>
          <w:p w14:paraId="6E364696"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color w:val="FF0000"/>
                <w:sz w:val="22"/>
                <w:szCs w:val="22"/>
                <w:lang w:eastAsia="pl-PL"/>
              </w:rPr>
              <w:t>18,20%</w:t>
            </w:r>
          </w:p>
        </w:tc>
      </w:tr>
      <w:tr w:rsidR="00A31222" w:rsidRPr="00A31222" w14:paraId="18C6C8D3" w14:textId="77777777" w:rsidTr="00A31222">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0DCE194C"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36AD2677"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Ludność w wieku poprodukcyjnym na 100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2BA9835D"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42,03</w:t>
            </w:r>
          </w:p>
        </w:tc>
        <w:tc>
          <w:tcPr>
            <w:tcW w:w="1940" w:type="dxa"/>
            <w:tcBorders>
              <w:top w:val="nil"/>
              <w:left w:val="nil"/>
              <w:bottom w:val="single" w:sz="8" w:space="0" w:color="auto"/>
              <w:right w:val="single" w:sz="8" w:space="0" w:color="auto"/>
            </w:tcBorders>
            <w:shd w:val="clear" w:color="auto" w:fill="auto"/>
            <w:vAlign w:val="center"/>
            <w:hideMark/>
          </w:tcPr>
          <w:p w14:paraId="2121625A"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44,44</w:t>
            </w:r>
          </w:p>
        </w:tc>
      </w:tr>
      <w:tr w:rsidR="00A31222" w:rsidRPr="00A31222" w14:paraId="489A7B2A" w14:textId="77777777" w:rsidTr="00A31222">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1D130DFD"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F0C5363"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Udział osób w wieku poprodukcyjnym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16E7EAD0"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23,70%</w:t>
            </w:r>
          </w:p>
        </w:tc>
        <w:tc>
          <w:tcPr>
            <w:tcW w:w="1940" w:type="dxa"/>
            <w:tcBorders>
              <w:top w:val="nil"/>
              <w:left w:val="nil"/>
              <w:bottom w:val="single" w:sz="8" w:space="0" w:color="auto"/>
              <w:right w:val="single" w:sz="8" w:space="0" w:color="auto"/>
            </w:tcBorders>
            <w:shd w:val="clear" w:color="auto" w:fill="auto"/>
            <w:vAlign w:val="center"/>
            <w:hideMark/>
          </w:tcPr>
          <w:p w14:paraId="5A27EC20"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color w:val="FF0000"/>
                <w:sz w:val="22"/>
                <w:szCs w:val="22"/>
                <w:lang w:eastAsia="pl-PL"/>
              </w:rPr>
              <w:t>25,20%</w:t>
            </w:r>
          </w:p>
        </w:tc>
      </w:tr>
      <w:tr w:rsidR="00A31222" w:rsidRPr="00A31222" w14:paraId="6AC13914" w14:textId="77777777" w:rsidTr="00A31222">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6973D78B"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1C20CECF"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Udział dzieci w wieku 3-6 lat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31AA9079"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7775516A"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color w:val="FF0000"/>
                <w:sz w:val="22"/>
                <w:szCs w:val="22"/>
                <w:lang w:eastAsia="pl-PL"/>
              </w:rPr>
              <w:t>1,90%</w:t>
            </w:r>
          </w:p>
        </w:tc>
      </w:tr>
      <w:tr w:rsidR="00A31222" w:rsidRPr="00A31222" w14:paraId="2A8E521F" w14:textId="77777777" w:rsidTr="00A31222">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11B7B1EC"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F3175A9"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Dynamika zmiany liczby mieszkańców 2020/2015</w:t>
            </w:r>
          </w:p>
        </w:tc>
        <w:tc>
          <w:tcPr>
            <w:tcW w:w="1360" w:type="dxa"/>
            <w:tcBorders>
              <w:top w:val="nil"/>
              <w:left w:val="nil"/>
              <w:bottom w:val="single" w:sz="8" w:space="0" w:color="auto"/>
              <w:right w:val="single" w:sz="8" w:space="0" w:color="auto"/>
            </w:tcBorders>
            <w:shd w:val="clear" w:color="auto" w:fill="auto"/>
            <w:vAlign w:val="center"/>
            <w:hideMark/>
          </w:tcPr>
          <w:p w14:paraId="377BC6D0"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99,40%</w:t>
            </w:r>
          </w:p>
        </w:tc>
        <w:tc>
          <w:tcPr>
            <w:tcW w:w="1940" w:type="dxa"/>
            <w:tcBorders>
              <w:top w:val="nil"/>
              <w:left w:val="nil"/>
              <w:bottom w:val="single" w:sz="8" w:space="0" w:color="auto"/>
              <w:right w:val="single" w:sz="8" w:space="0" w:color="auto"/>
            </w:tcBorders>
            <w:shd w:val="clear" w:color="auto" w:fill="auto"/>
            <w:vAlign w:val="center"/>
            <w:hideMark/>
          </w:tcPr>
          <w:p w14:paraId="2286DB0D"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sz w:val="22"/>
                <w:szCs w:val="22"/>
                <w:lang w:eastAsia="pl-PL"/>
              </w:rPr>
              <w:t>100,00%</w:t>
            </w:r>
          </w:p>
        </w:tc>
      </w:tr>
      <w:tr w:rsidR="00A31222" w:rsidRPr="00A31222" w14:paraId="77EF8B2D" w14:textId="77777777" w:rsidTr="00A31222">
        <w:trPr>
          <w:trHeight w:val="915"/>
        </w:trPr>
        <w:tc>
          <w:tcPr>
            <w:tcW w:w="2260" w:type="dxa"/>
            <w:tcBorders>
              <w:top w:val="nil"/>
              <w:left w:val="single" w:sz="8" w:space="0" w:color="auto"/>
              <w:bottom w:val="nil"/>
              <w:right w:val="single" w:sz="8" w:space="0" w:color="auto"/>
            </w:tcBorders>
            <w:shd w:val="clear" w:color="000000" w:fill="3E762A"/>
            <w:vAlign w:val="center"/>
            <w:hideMark/>
          </w:tcPr>
          <w:p w14:paraId="30F14548" w14:textId="77777777"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POZIOM EDUKACJI</w:t>
            </w:r>
          </w:p>
        </w:tc>
        <w:tc>
          <w:tcPr>
            <w:tcW w:w="3760" w:type="dxa"/>
            <w:tcBorders>
              <w:top w:val="nil"/>
              <w:left w:val="nil"/>
              <w:bottom w:val="single" w:sz="8" w:space="0" w:color="auto"/>
              <w:right w:val="single" w:sz="8" w:space="0" w:color="auto"/>
            </w:tcBorders>
            <w:shd w:val="clear" w:color="000000" w:fill="93D07C"/>
            <w:vAlign w:val="center"/>
            <w:hideMark/>
          </w:tcPr>
          <w:p w14:paraId="32FBA2B7"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Średnie wyniki egzaminu ósmoklasisty (średnia z 3 przedmiotów)</w:t>
            </w:r>
          </w:p>
        </w:tc>
        <w:tc>
          <w:tcPr>
            <w:tcW w:w="1360" w:type="dxa"/>
            <w:tcBorders>
              <w:top w:val="nil"/>
              <w:left w:val="nil"/>
              <w:bottom w:val="single" w:sz="8" w:space="0" w:color="auto"/>
              <w:right w:val="single" w:sz="8" w:space="0" w:color="auto"/>
            </w:tcBorders>
            <w:shd w:val="clear" w:color="auto" w:fill="auto"/>
            <w:vAlign w:val="center"/>
            <w:hideMark/>
          </w:tcPr>
          <w:p w14:paraId="7A9E0BDC"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53,00%</w:t>
            </w:r>
          </w:p>
        </w:tc>
        <w:tc>
          <w:tcPr>
            <w:tcW w:w="1940" w:type="dxa"/>
            <w:tcBorders>
              <w:top w:val="nil"/>
              <w:left w:val="nil"/>
              <w:bottom w:val="single" w:sz="8" w:space="0" w:color="auto"/>
              <w:right w:val="single" w:sz="8" w:space="0" w:color="auto"/>
            </w:tcBorders>
            <w:shd w:val="clear" w:color="auto" w:fill="auto"/>
            <w:vAlign w:val="center"/>
            <w:hideMark/>
          </w:tcPr>
          <w:p w14:paraId="1C39FEC5" w14:textId="77777777" w:rsidR="00A31222" w:rsidRPr="00A31222" w:rsidRDefault="00A31222" w:rsidP="00A31222">
            <w:pPr>
              <w:spacing w:after="0" w:line="240" w:lineRule="auto"/>
              <w:jc w:val="center"/>
              <w:rPr>
                <w:rFonts w:eastAsia="Times New Roman" w:cs="Calibri"/>
                <w:sz w:val="22"/>
                <w:szCs w:val="22"/>
                <w:lang w:eastAsia="pl-PL"/>
              </w:rPr>
            </w:pPr>
            <w:r w:rsidRPr="00A31222">
              <w:rPr>
                <w:rFonts w:eastAsia="Times New Roman" w:cs="Calibri"/>
                <w:color w:val="FF0000"/>
                <w:sz w:val="22"/>
                <w:szCs w:val="22"/>
                <w:lang w:eastAsia="pl-PL"/>
              </w:rPr>
              <w:t>46,00%</w:t>
            </w:r>
          </w:p>
        </w:tc>
      </w:tr>
      <w:tr w:rsidR="00A31222" w:rsidRPr="00A31222" w14:paraId="3C90FD08" w14:textId="77777777" w:rsidTr="00A31222">
        <w:trPr>
          <w:trHeight w:val="9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3BBB45B8" w14:textId="77777777" w:rsidR="00A31222" w:rsidRPr="00A31222" w:rsidRDefault="00A31222" w:rsidP="00A31222">
            <w:pPr>
              <w:spacing w:after="0" w:line="240" w:lineRule="auto"/>
              <w:jc w:val="center"/>
              <w:rPr>
                <w:rFonts w:eastAsia="Times New Roman" w:cs="Calibri"/>
                <w:b/>
                <w:bCs/>
                <w:color w:val="FFFFFF"/>
                <w:sz w:val="22"/>
                <w:szCs w:val="22"/>
                <w:lang w:eastAsia="pl-PL"/>
              </w:rPr>
            </w:pPr>
            <w:r w:rsidRPr="00A31222">
              <w:rPr>
                <w:rFonts w:eastAsia="Times New Roman" w:cs="Calibri"/>
                <w:b/>
                <w:bCs/>
                <w:color w:val="FFFFFF"/>
                <w:sz w:val="22"/>
                <w:szCs w:val="22"/>
                <w:lang w:eastAsia="pl-PL"/>
              </w:rPr>
              <w:t>AKTYWNOŚĆ SPOŁECZNA</w:t>
            </w:r>
          </w:p>
        </w:tc>
        <w:tc>
          <w:tcPr>
            <w:tcW w:w="3760" w:type="dxa"/>
            <w:tcBorders>
              <w:top w:val="nil"/>
              <w:left w:val="nil"/>
              <w:bottom w:val="single" w:sz="8" w:space="0" w:color="auto"/>
              <w:right w:val="single" w:sz="8" w:space="0" w:color="auto"/>
            </w:tcBorders>
            <w:shd w:val="clear" w:color="000000" w:fill="93D07C"/>
            <w:vAlign w:val="center"/>
            <w:hideMark/>
          </w:tcPr>
          <w:p w14:paraId="1A6E6DCD"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Liczba fundacji, stowarzyszeń i organizacji społecznych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19770FAA"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0,21</w:t>
            </w:r>
          </w:p>
        </w:tc>
        <w:tc>
          <w:tcPr>
            <w:tcW w:w="1940" w:type="dxa"/>
            <w:tcBorders>
              <w:top w:val="nil"/>
              <w:left w:val="nil"/>
              <w:bottom w:val="single" w:sz="8" w:space="0" w:color="auto"/>
              <w:right w:val="single" w:sz="8" w:space="0" w:color="auto"/>
            </w:tcBorders>
            <w:shd w:val="clear" w:color="auto" w:fill="auto"/>
            <w:vAlign w:val="center"/>
            <w:hideMark/>
          </w:tcPr>
          <w:p w14:paraId="07A0BD76" w14:textId="77777777" w:rsidR="00A31222" w:rsidRPr="00A31222" w:rsidRDefault="00A31222" w:rsidP="00A31222">
            <w:pPr>
              <w:spacing w:after="0" w:line="240" w:lineRule="auto"/>
              <w:jc w:val="center"/>
              <w:rPr>
                <w:rFonts w:eastAsia="Times New Roman" w:cs="Calibri"/>
                <w:color w:val="FF0000"/>
                <w:sz w:val="22"/>
                <w:szCs w:val="22"/>
                <w:lang w:eastAsia="pl-PL"/>
              </w:rPr>
            </w:pPr>
            <w:r w:rsidRPr="00A31222">
              <w:rPr>
                <w:rFonts w:eastAsia="Times New Roman" w:cs="Calibri"/>
                <w:color w:val="FF0000"/>
                <w:sz w:val="22"/>
                <w:szCs w:val="22"/>
                <w:lang w:eastAsia="pl-PL"/>
              </w:rPr>
              <w:t>0,00</w:t>
            </w:r>
          </w:p>
        </w:tc>
      </w:tr>
      <w:tr w:rsidR="00A31222" w:rsidRPr="00A31222" w14:paraId="7D7C2A57" w14:textId="77777777" w:rsidTr="00A31222">
        <w:trPr>
          <w:trHeight w:val="6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2147F958" w14:textId="77777777" w:rsidR="00A31222" w:rsidRPr="00A31222" w:rsidRDefault="00A31222" w:rsidP="00A3122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1356BD9" w14:textId="77777777" w:rsidR="00A31222" w:rsidRPr="00A31222" w:rsidRDefault="00A31222" w:rsidP="00A31222">
            <w:pPr>
              <w:spacing w:after="0" w:line="240" w:lineRule="auto"/>
              <w:rPr>
                <w:rFonts w:eastAsia="Times New Roman" w:cs="Calibri"/>
                <w:color w:val="000000"/>
                <w:sz w:val="22"/>
                <w:szCs w:val="22"/>
                <w:lang w:eastAsia="pl-PL"/>
              </w:rPr>
            </w:pPr>
            <w:r w:rsidRPr="00A31222">
              <w:rPr>
                <w:rFonts w:eastAsia="Times New Roman" w:cs="Calibri"/>
                <w:color w:val="000000"/>
                <w:sz w:val="22"/>
                <w:szCs w:val="22"/>
                <w:lang w:eastAsia="pl-PL"/>
              </w:rPr>
              <w:t>Liczba kół gospodyń wiejskich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59775D97" w14:textId="77777777" w:rsidR="00A31222" w:rsidRPr="00A31222" w:rsidRDefault="00A31222" w:rsidP="00A31222">
            <w:pPr>
              <w:spacing w:after="0" w:line="240" w:lineRule="auto"/>
              <w:jc w:val="center"/>
              <w:rPr>
                <w:rFonts w:eastAsia="Times New Roman" w:cs="Calibri"/>
                <w:color w:val="000000"/>
                <w:sz w:val="22"/>
                <w:szCs w:val="22"/>
                <w:lang w:eastAsia="pl-PL"/>
              </w:rPr>
            </w:pPr>
            <w:r w:rsidRPr="00A31222">
              <w:rPr>
                <w:rFonts w:eastAsia="Times New Roman" w:cs="Calibri"/>
                <w:color w:val="000000"/>
                <w:sz w:val="22"/>
                <w:szCs w:val="22"/>
                <w:lang w:eastAsia="pl-PL"/>
              </w:rPr>
              <w:t>0,06</w:t>
            </w:r>
          </w:p>
        </w:tc>
        <w:tc>
          <w:tcPr>
            <w:tcW w:w="1940" w:type="dxa"/>
            <w:tcBorders>
              <w:top w:val="nil"/>
              <w:left w:val="nil"/>
              <w:bottom w:val="single" w:sz="8" w:space="0" w:color="auto"/>
              <w:right w:val="single" w:sz="8" w:space="0" w:color="auto"/>
            </w:tcBorders>
            <w:shd w:val="clear" w:color="auto" w:fill="auto"/>
            <w:vAlign w:val="center"/>
            <w:hideMark/>
          </w:tcPr>
          <w:p w14:paraId="534E4A10" w14:textId="77777777" w:rsidR="00A31222" w:rsidRPr="00A31222" w:rsidRDefault="00A31222" w:rsidP="00A31222">
            <w:pPr>
              <w:spacing w:after="0" w:line="240" w:lineRule="auto"/>
              <w:jc w:val="center"/>
              <w:rPr>
                <w:rFonts w:eastAsia="Times New Roman" w:cs="Calibri"/>
                <w:color w:val="FF0000"/>
                <w:sz w:val="22"/>
                <w:szCs w:val="22"/>
                <w:lang w:eastAsia="pl-PL"/>
              </w:rPr>
            </w:pPr>
            <w:r w:rsidRPr="00A31222">
              <w:rPr>
                <w:rFonts w:eastAsia="Times New Roman" w:cs="Calibri"/>
                <w:color w:val="FF0000"/>
                <w:sz w:val="22"/>
                <w:szCs w:val="22"/>
                <w:lang w:eastAsia="pl-PL"/>
              </w:rPr>
              <w:t>0,00</w:t>
            </w:r>
          </w:p>
        </w:tc>
      </w:tr>
    </w:tbl>
    <w:p w14:paraId="3D5CCD36" w14:textId="19764F82" w:rsidR="00A31222" w:rsidRDefault="00A31222" w:rsidP="00A31222">
      <w:pPr>
        <w:pStyle w:val="Legenda"/>
      </w:pPr>
      <w:r w:rsidRPr="00A31222">
        <w:t>Źródło: opracowanie własne</w:t>
      </w:r>
      <w:r w:rsidR="00134D39">
        <w:t xml:space="preserve"> na podstawie Diagnozy służącej wyznaczeniu obszaru zdegradowanego i obszaru rewitalizacji Gminy Załuski</w:t>
      </w:r>
    </w:p>
    <w:p w14:paraId="126F480B" w14:textId="3A59343D" w:rsidR="00143335" w:rsidRPr="00BC4A8A" w:rsidRDefault="00D92A28" w:rsidP="00865235">
      <w:pPr>
        <w:jc w:val="both"/>
        <w:rPr>
          <w:rFonts w:cs="Calibri"/>
          <w:szCs w:val="24"/>
        </w:rPr>
      </w:pPr>
      <w:r w:rsidRPr="00BC4A8A">
        <w:rPr>
          <w:rFonts w:cs="Calibri"/>
          <w:szCs w:val="24"/>
        </w:rPr>
        <w:t xml:space="preserve">Podobszar rewitalizacji </w:t>
      </w:r>
      <w:r w:rsidR="00040828" w:rsidRPr="00BC4A8A">
        <w:rPr>
          <w:rFonts w:cs="Calibri"/>
          <w:szCs w:val="24"/>
        </w:rPr>
        <w:t xml:space="preserve">Słotwin </w:t>
      </w:r>
      <w:r w:rsidRPr="00BC4A8A">
        <w:rPr>
          <w:rFonts w:cs="Calibri"/>
          <w:szCs w:val="24"/>
        </w:rPr>
        <w:t xml:space="preserve">w 2020 roku zamieszkiwało 159 osób, co stanowiło </w:t>
      </w:r>
      <w:r w:rsidR="00E035FD" w:rsidRPr="00BC4A8A">
        <w:rPr>
          <w:rFonts w:cs="Calibri"/>
          <w:szCs w:val="24"/>
        </w:rPr>
        <w:t>2,81% ludności Gminy. Analizując udział poszczególnych grup wiekowych na podobszarze rewitalizacji, można zauważyć, że zdecydowan</w:t>
      </w:r>
      <w:r w:rsidR="00B826FB" w:rsidRPr="00BC4A8A">
        <w:rPr>
          <w:rFonts w:cs="Calibri"/>
          <w:szCs w:val="24"/>
        </w:rPr>
        <w:t>ą</w:t>
      </w:r>
      <w:r w:rsidR="00E035FD" w:rsidRPr="00BC4A8A">
        <w:rPr>
          <w:rFonts w:cs="Calibri"/>
          <w:szCs w:val="24"/>
        </w:rPr>
        <w:t xml:space="preserve"> większość stanowi</w:t>
      </w:r>
      <w:r w:rsidR="00672849" w:rsidRPr="00BC4A8A">
        <w:rPr>
          <w:rFonts w:cs="Calibri"/>
          <w:szCs w:val="24"/>
        </w:rPr>
        <w:t>ły</w:t>
      </w:r>
      <w:r w:rsidR="00E035FD" w:rsidRPr="00BC4A8A">
        <w:rPr>
          <w:rFonts w:cs="Calibri"/>
          <w:szCs w:val="24"/>
        </w:rPr>
        <w:t xml:space="preserve"> osoby w wieku produkcyjny</w:t>
      </w:r>
      <w:r w:rsidR="00B826FB" w:rsidRPr="00BC4A8A">
        <w:rPr>
          <w:rFonts w:cs="Calibri"/>
          <w:szCs w:val="24"/>
        </w:rPr>
        <w:t>m</w:t>
      </w:r>
      <w:r w:rsidR="00E035FD" w:rsidRPr="00BC4A8A">
        <w:rPr>
          <w:rFonts w:cs="Calibri"/>
          <w:szCs w:val="24"/>
        </w:rPr>
        <w:t xml:space="preserve"> – 90 osób, następnie osoby w wieku poprodukcyjnym – 40 osób oraz w wieku przedprodukcyjnym – 29 osób.</w:t>
      </w:r>
      <w:r w:rsidR="003771A5" w:rsidRPr="00BC4A8A">
        <w:rPr>
          <w:rFonts w:cs="Calibri"/>
          <w:szCs w:val="24"/>
        </w:rPr>
        <w:t xml:space="preserve"> Z przeprowadzonych analiz wynika</w:t>
      </w:r>
      <w:r w:rsidR="00B26AC4">
        <w:rPr>
          <w:rFonts w:cs="Calibri"/>
          <w:szCs w:val="24"/>
        </w:rPr>
        <w:t xml:space="preserve"> zatem</w:t>
      </w:r>
      <w:r w:rsidR="003771A5" w:rsidRPr="00BC4A8A">
        <w:rPr>
          <w:rFonts w:cs="Calibri"/>
          <w:szCs w:val="24"/>
        </w:rPr>
        <w:t xml:space="preserve">, że liczba osób starszych jest </w:t>
      </w:r>
      <w:r w:rsidR="00A31222" w:rsidRPr="00BC4A8A">
        <w:rPr>
          <w:rFonts w:cs="Calibri"/>
          <w:szCs w:val="24"/>
        </w:rPr>
        <w:t>zdecydowanie</w:t>
      </w:r>
      <w:r w:rsidR="003771A5" w:rsidRPr="00BC4A8A">
        <w:rPr>
          <w:rFonts w:cs="Calibri"/>
          <w:szCs w:val="24"/>
        </w:rPr>
        <w:t xml:space="preserve"> wyższa niż liczba dzieci i młodzieży. Przedstawiona struktura wiekowa, wskazuje na proces starzenia się społeczeństwa</w:t>
      </w:r>
      <w:r w:rsidR="00672849" w:rsidRPr="00BC4A8A">
        <w:rPr>
          <w:rFonts w:cs="Calibri"/>
          <w:szCs w:val="24"/>
        </w:rPr>
        <w:t xml:space="preserve">. </w:t>
      </w:r>
      <w:r w:rsidR="003771A5" w:rsidRPr="00BC4A8A">
        <w:rPr>
          <w:rFonts w:cs="Calibri"/>
          <w:szCs w:val="24"/>
        </w:rPr>
        <w:t>W przyszłości może wiązać się to z brakiem zastępowalności pokoleń na rynku pracy, ponieważ coraz mniej młodych ludzi będzie gotowych podjąć pracę, a coraz więcej osób będzie opuszczało rynek pracy ze względu na osiągnięcie wieku emerytalnego.</w:t>
      </w:r>
    </w:p>
    <w:p w14:paraId="7532704A" w14:textId="218B05B1" w:rsidR="00E71639" w:rsidRPr="00C0266A" w:rsidRDefault="00E71639" w:rsidP="000D53B4">
      <w:pPr>
        <w:keepNext/>
        <w:spacing w:after="0"/>
        <w:jc w:val="center"/>
        <w:rPr>
          <w:rFonts w:cs="Calibri"/>
        </w:rPr>
      </w:pPr>
      <w:r w:rsidRPr="00DE0C19">
        <w:rPr>
          <w:rFonts w:ascii="Calibri Light" w:hAnsi="Calibri Light" w:cs="Calibri Light"/>
          <w:noProof/>
          <w:sz w:val="20"/>
          <w:szCs w:val="20"/>
          <w:lang w:eastAsia="pl-PL"/>
        </w:rPr>
        <w:lastRenderedPageBreak/>
        <w:drawing>
          <wp:inline distT="0" distB="0" distL="0" distR="0" wp14:anchorId="6D6619FC" wp14:editId="31CA3208">
            <wp:extent cx="5562600" cy="3409950"/>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494E465" w14:textId="0B6A763B" w:rsidR="003771A5" w:rsidRPr="00C0266A" w:rsidRDefault="00E71639" w:rsidP="000D53B4">
      <w:pPr>
        <w:pStyle w:val="Legenda"/>
        <w:spacing w:after="0"/>
      </w:pPr>
      <w:bookmarkStart w:id="22" w:name="_Toc131069217"/>
      <w:r w:rsidRPr="00C0266A">
        <w:t xml:space="preserve">Rysunek </w:t>
      </w:r>
      <w:fldSimple w:instr=" SEQ Rysunek \* ARABIC ">
        <w:r w:rsidR="00125622">
          <w:rPr>
            <w:noProof/>
          </w:rPr>
          <w:t>8</w:t>
        </w:r>
      </w:fldSimple>
      <w:r w:rsidRPr="00C0266A">
        <w:t xml:space="preserve"> Struktura wieku ludności na podobszarze rewitalizacji Słotwin</w:t>
      </w:r>
      <w:bookmarkEnd w:id="22"/>
    </w:p>
    <w:p w14:paraId="27A69AB6" w14:textId="77777777" w:rsidR="00E71639" w:rsidRPr="00C0266A" w:rsidRDefault="00E71639" w:rsidP="00C0266A">
      <w:pPr>
        <w:pStyle w:val="Legenda"/>
      </w:pPr>
      <w:r w:rsidRPr="00C0266A">
        <w:t xml:space="preserve">Źródło: opracowanie własne </w:t>
      </w:r>
    </w:p>
    <w:p w14:paraId="60261449" w14:textId="709AC8D9" w:rsidR="00B544C0" w:rsidRPr="00BC4A8A" w:rsidRDefault="00B544C0" w:rsidP="00D2587A">
      <w:pPr>
        <w:jc w:val="both"/>
        <w:rPr>
          <w:rFonts w:cs="Calibri"/>
          <w:szCs w:val="24"/>
        </w:rPr>
      </w:pPr>
      <w:r w:rsidRPr="00BC4A8A">
        <w:rPr>
          <w:rFonts w:cs="Calibri"/>
          <w:szCs w:val="24"/>
        </w:rPr>
        <w:t>Na podobszarze rewitalizacji występuje także wyższy odsetek osób korzystających z pomocy społecznej z tytułu niepełnosprawności w ogólnej liczbie mieszkańców (</w:t>
      </w:r>
      <w:r w:rsidR="003140B4" w:rsidRPr="00BC4A8A">
        <w:rPr>
          <w:rFonts w:cs="Calibri"/>
          <w:szCs w:val="24"/>
        </w:rPr>
        <w:t>25,00</w:t>
      </w:r>
      <w:r w:rsidRPr="00BC4A8A">
        <w:rPr>
          <w:rFonts w:cs="Calibri"/>
          <w:szCs w:val="24"/>
        </w:rPr>
        <w:t xml:space="preserve">% w stosunku do </w:t>
      </w:r>
      <w:r w:rsidR="003140B4" w:rsidRPr="00BC4A8A">
        <w:rPr>
          <w:rFonts w:cs="Calibri"/>
          <w:szCs w:val="24"/>
        </w:rPr>
        <w:t>17,80</w:t>
      </w:r>
      <w:r w:rsidRPr="00BC4A8A">
        <w:rPr>
          <w:rFonts w:cs="Calibri"/>
          <w:szCs w:val="24"/>
        </w:rPr>
        <w:t xml:space="preserve">% dla średniej w Gminie). </w:t>
      </w:r>
      <w:r w:rsidR="00B26AC4">
        <w:rPr>
          <w:rFonts w:cs="Calibri"/>
          <w:szCs w:val="24"/>
        </w:rPr>
        <w:t>Dlatego ważne jest</w:t>
      </w:r>
      <w:r w:rsidRPr="00BC4A8A">
        <w:rPr>
          <w:rFonts w:cs="Calibri"/>
          <w:szCs w:val="24"/>
        </w:rPr>
        <w:t xml:space="preserve"> dostosowanie budynków </w:t>
      </w:r>
      <w:r w:rsidR="00600037" w:rsidRPr="00BC4A8A">
        <w:rPr>
          <w:rFonts w:cs="Calibri"/>
          <w:szCs w:val="24"/>
        </w:rPr>
        <w:t>pełniących funkcje społeczne do potrzeb i wymogów osób ze szczególnymi potrzebami, co pozytywnie wpłynie na zmniejszenie poczucia wykluczenia społecznego i zwiększy integracje wśród mieszkańców.</w:t>
      </w:r>
    </w:p>
    <w:p w14:paraId="12961B97" w14:textId="79E9CFD4" w:rsidR="001E05F2" w:rsidRPr="00BC4A8A" w:rsidRDefault="00731008" w:rsidP="00D2587A">
      <w:pPr>
        <w:jc w:val="both"/>
        <w:rPr>
          <w:rFonts w:cs="Calibri"/>
          <w:szCs w:val="24"/>
        </w:rPr>
      </w:pPr>
      <w:r w:rsidRPr="00BC4A8A">
        <w:rPr>
          <w:rFonts w:cs="Calibri"/>
          <w:szCs w:val="24"/>
        </w:rPr>
        <w:t>Uczestnicy warsztatów oraz osoby biorące udział w wizji lokalnej wskazali na potrzeb</w:t>
      </w:r>
      <w:r w:rsidR="001E05F2" w:rsidRPr="00BC4A8A">
        <w:rPr>
          <w:rFonts w:cs="Calibri"/>
          <w:szCs w:val="24"/>
        </w:rPr>
        <w:t>ę</w:t>
      </w:r>
      <w:r w:rsidRPr="00BC4A8A">
        <w:rPr>
          <w:rFonts w:cs="Calibri"/>
          <w:szCs w:val="24"/>
        </w:rPr>
        <w:t xml:space="preserve"> stworzenia odpowiedniej przestrzeni dla osób młodych</w:t>
      </w:r>
      <w:r w:rsidR="008D2CAB" w:rsidRPr="00BC4A8A">
        <w:rPr>
          <w:rFonts w:cs="Calibri"/>
          <w:szCs w:val="24"/>
        </w:rPr>
        <w:t xml:space="preserve">. Zapewnienie infrastruktury do spędzania czasu wolnego, może spowodować zwiększenie </w:t>
      </w:r>
      <w:r w:rsidR="00E8541C" w:rsidRPr="00BC4A8A">
        <w:rPr>
          <w:rFonts w:cs="Calibri"/>
          <w:szCs w:val="24"/>
        </w:rPr>
        <w:t xml:space="preserve">zaangażowania </w:t>
      </w:r>
      <w:r w:rsidR="006D3916" w:rsidRPr="00BC4A8A">
        <w:rPr>
          <w:rFonts w:cs="Calibri"/>
          <w:szCs w:val="24"/>
        </w:rPr>
        <w:t xml:space="preserve">w </w:t>
      </w:r>
      <w:r w:rsidR="00E8541C" w:rsidRPr="00BC4A8A">
        <w:rPr>
          <w:rFonts w:cs="Calibri"/>
          <w:szCs w:val="24"/>
        </w:rPr>
        <w:t>życi</w:t>
      </w:r>
      <w:r w:rsidR="006D3916" w:rsidRPr="00BC4A8A">
        <w:rPr>
          <w:rFonts w:cs="Calibri"/>
          <w:szCs w:val="24"/>
        </w:rPr>
        <w:t>e</w:t>
      </w:r>
      <w:r w:rsidR="00E8541C" w:rsidRPr="00BC4A8A">
        <w:rPr>
          <w:rFonts w:cs="Calibri"/>
          <w:szCs w:val="24"/>
        </w:rPr>
        <w:t xml:space="preserve"> społeczne </w:t>
      </w:r>
      <w:r w:rsidR="008D2CAB" w:rsidRPr="00BC4A8A">
        <w:rPr>
          <w:rFonts w:cs="Calibri"/>
          <w:szCs w:val="24"/>
        </w:rPr>
        <w:t xml:space="preserve">udziału osób w wieku produkcyjnym. </w:t>
      </w:r>
      <w:r w:rsidR="001E05F2" w:rsidRPr="00BC4A8A">
        <w:rPr>
          <w:rFonts w:cs="Calibri"/>
          <w:szCs w:val="24"/>
        </w:rPr>
        <w:t xml:space="preserve">Osoby uczestniczące w wizji lokalnej wskazały na duże zapotrzebowanie powstania terenów sportowych i rekreacyjnych, takich jak boisko. Nowa przestrzeń sportowa spowodowałaby wzrost aktywności fizycznej wśród mieszkańców, co pozytywnie wpłynęłoby na ich rozwój zarówno fizyczny jak też psychiczny. Ciało człowieka jest stworzone do ruchu i codziennie </w:t>
      </w:r>
      <w:r w:rsidR="00360E27" w:rsidRPr="00BC4A8A">
        <w:rPr>
          <w:rFonts w:cs="Calibri"/>
          <w:szCs w:val="24"/>
        </w:rPr>
        <w:t>potrzebuje chociażby</w:t>
      </w:r>
      <w:r w:rsidR="001E05F2" w:rsidRPr="00BC4A8A">
        <w:rPr>
          <w:rFonts w:cs="Calibri"/>
          <w:szCs w:val="24"/>
        </w:rPr>
        <w:t xml:space="preserve"> niewielkiej aktywności fizycznej. Regularnie podejmowana aktywność sportowa wpływa na kształtowanie odporności oraz wydajności organizmu, a także pomaga w profilaktyce zdrowotnej. Dodatkowo, nowa przestrzeń sportowa, </w:t>
      </w:r>
      <w:r w:rsidR="00166080" w:rsidRPr="00BC4A8A">
        <w:rPr>
          <w:rFonts w:cs="Calibri"/>
          <w:szCs w:val="24"/>
        </w:rPr>
        <w:t xml:space="preserve">umożliwiłaby mieszkańcom podobszaru rewitalizacji wspólne spędzanie wolnego czasu, co z kolei przyczyniłoby się do zwiększenia znaczenia relacji w społeczeństwie i wpłynęło na wzrost integracji społecznej. </w:t>
      </w:r>
    </w:p>
    <w:p w14:paraId="5FCC3628" w14:textId="71541A48" w:rsidR="00827B13" w:rsidRPr="00BC4A8A" w:rsidRDefault="00827B13" w:rsidP="00D2587A">
      <w:pPr>
        <w:jc w:val="both"/>
        <w:rPr>
          <w:rFonts w:cs="Calibri"/>
          <w:szCs w:val="24"/>
        </w:rPr>
      </w:pPr>
      <w:r w:rsidRPr="00BC4A8A">
        <w:rPr>
          <w:rFonts w:cs="Calibri"/>
          <w:szCs w:val="24"/>
        </w:rPr>
        <w:t>W podobszarze rewitalizacji zidentyfikowano również problem</w:t>
      </w:r>
      <w:r w:rsidR="003140B4" w:rsidRPr="00BC4A8A">
        <w:rPr>
          <w:rFonts w:cs="Calibri"/>
          <w:szCs w:val="24"/>
        </w:rPr>
        <w:t xml:space="preserve"> stosowania przemocy, który został zweryfikowany liczbą </w:t>
      </w:r>
      <w:r w:rsidRPr="00BC4A8A">
        <w:rPr>
          <w:rFonts w:cs="Calibri"/>
          <w:szCs w:val="24"/>
        </w:rPr>
        <w:t>osób objętych procedurą „Niebieskiej Karty” w przeliczeniu na 100 mieszkańców.</w:t>
      </w:r>
      <w:r w:rsidR="00B544C0" w:rsidRPr="00BC4A8A">
        <w:rPr>
          <w:rFonts w:cs="Calibri"/>
          <w:szCs w:val="24"/>
        </w:rPr>
        <w:t xml:space="preserve"> Procedura ta dotyczy czynności podejmowanych, a także realizowanych przez </w:t>
      </w:r>
      <w:r w:rsidR="00B544C0" w:rsidRPr="00BC4A8A">
        <w:rPr>
          <w:rFonts w:cs="Calibri"/>
          <w:szCs w:val="24"/>
        </w:rPr>
        <w:lastRenderedPageBreak/>
        <w:t xml:space="preserve">przedstawicieli jednostek pomocy społecznej, policji, a także oświaty i ochrony zdrowia w związku z podejrzeniem występowania przemocy w rodzinie. </w:t>
      </w:r>
      <w:r w:rsidR="00DE0C19" w:rsidRPr="00BC4A8A">
        <w:rPr>
          <w:rFonts w:cs="Calibri"/>
          <w:szCs w:val="24"/>
        </w:rPr>
        <w:t>Agresja zaburza normalne funkcjonowanie rodziny i stanowi poważne zagrożenie dla życia rodzinnego. Występujące zjawiska agresji w rodzinie wywołuj</w:t>
      </w:r>
      <w:r w:rsidR="00231C02" w:rsidRPr="00BC4A8A">
        <w:rPr>
          <w:rFonts w:cs="Calibri"/>
          <w:szCs w:val="24"/>
        </w:rPr>
        <w:t>ą</w:t>
      </w:r>
      <w:r w:rsidR="00DE0C19" w:rsidRPr="00BC4A8A">
        <w:rPr>
          <w:rFonts w:cs="Calibri"/>
          <w:szCs w:val="24"/>
        </w:rPr>
        <w:t xml:space="preserve"> w mieszkańcach zaburzenie poczucia bezpieczeństwa, co w konsekwencji powoduje </w:t>
      </w:r>
      <w:r w:rsidR="000E3295" w:rsidRPr="00BC4A8A">
        <w:rPr>
          <w:rFonts w:cs="Calibri"/>
          <w:szCs w:val="24"/>
        </w:rPr>
        <w:t>nieprawidłowe</w:t>
      </w:r>
      <w:r w:rsidR="00DE0C19" w:rsidRPr="00BC4A8A">
        <w:rPr>
          <w:rFonts w:cs="Calibri"/>
          <w:szCs w:val="24"/>
        </w:rPr>
        <w:t xml:space="preserve"> funkcjonowanie w życiu społecznym. Osoby dotknięte przemocą w rodzinie często są osobami unikającymi kontaktów z drugim człowiekiem, co przyczynia się do ich wykluczenia społecznego oraz braku poczucia przynależności do danej społeczności.</w:t>
      </w:r>
    </w:p>
    <w:p w14:paraId="6D4E3F58" w14:textId="0B56E0F4" w:rsidR="003140B4" w:rsidRDefault="003140B4" w:rsidP="00D2587A">
      <w:pPr>
        <w:jc w:val="both"/>
        <w:rPr>
          <w:rFonts w:cs="Calibri"/>
          <w:szCs w:val="24"/>
        </w:rPr>
      </w:pPr>
      <w:r w:rsidRPr="00BC4A8A">
        <w:rPr>
          <w:rFonts w:cs="Calibri"/>
          <w:szCs w:val="24"/>
        </w:rPr>
        <w:t xml:space="preserve">Na analizowanym podobszarze rewitalizacji zidentyfikowano problem w zakresie poziomu edukacji. Średnie wyniki egzaminu ósmoklasisty na podobszarze Słotwin wynoszą 46,0% i jest to wynik niższy o 7% od średniej uzyskanej w całej Gminie. </w:t>
      </w:r>
    </w:p>
    <w:p w14:paraId="21CCB7E1" w14:textId="0B27ECFB" w:rsidR="00B26AC4" w:rsidRPr="00BC4A8A" w:rsidRDefault="00B26AC4" w:rsidP="00D2587A">
      <w:pPr>
        <w:jc w:val="both"/>
        <w:rPr>
          <w:rFonts w:cs="Calibri"/>
          <w:szCs w:val="24"/>
        </w:rPr>
      </w:pPr>
      <w:r>
        <w:rPr>
          <w:rFonts w:cs="Calibri"/>
          <w:szCs w:val="24"/>
        </w:rPr>
        <w:t xml:space="preserve">Należy również zwrócić uwagę na wskaźnik dotyczący bezrobocia. Choć poziom bezrobocia w stosunku do innych części Gminy jest niski (1,11 osób bezrobotnych </w:t>
      </w:r>
      <w:r w:rsidR="000471F1">
        <w:rPr>
          <w:rFonts w:cs="Calibri"/>
          <w:szCs w:val="24"/>
        </w:rPr>
        <w:t xml:space="preserve">w przeliczeniu na 100 mieszkańców w wieku produkcyjnym), to wszyscy bezrobotni pozostawali bez pracy powyżej 12 miesięcy. </w:t>
      </w:r>
    </w:p>
    <w:p w14:paraId="130A9379" w14:textId="6AEA789F" w:rsidR="00600037" w:rsidRPr="00BC4A8A" w:rsidRDefault="00405960" w:rsidP="00D2587A">
      <w:pPr>
        <w:jc w:val="both"/>
        <w:rPr>
          <w:rFonts w:cs="Calibri"/>
          <w:szCs w:val="24"/>
        </w:rPr>
      </w:pPr>
      <w:r w:rsidRPr="00BC4A8A">
        <w:rPr>
          <w:rFonts w:cs="Calibri"/>
          <w:szCs w:val="24"/>
        </w:rPr>
        <w:t xml:space="preserve">Biorąc pod uwagę wskaźnik liczby fundacji, stowarzyszeń i organizacji społecznych na 100 mieszkańców oraz liczbę kół gospodyń wiejskich na 100 mieszkańców podobszar rewitalizacji Słotwin na tle średniej Gminy wypadł bardzo negatywnie, uzyskają w obu wskaźnikach wartość równą 0,00. </w:t>
      </w:r>
      <w:r w:rsidR="00231C02" w:rsidRPr="00BC4A8A">
        <w:rPr>
          <w:rFonts w:cs="Calibri"/>
          <w:szCs w:val="24"/>
        </w:rPr>
        <w:t>Należy zaznaczyć, że g</w:t>
      </w:r>
      <w:r w:rsidR="00600037" w:rsidRPr="00BC4A8A">
        <w:rPr>
          <w:rFonts w:cs="Calibri"/>
          <w:szCs w:val="24"/>
        </w:rPr>
        <w:t>łówną przyczyną tego problemu</w:t>
      </w:r>
      <w:r w:rsidR="00231C02" w:rsidRPr="00BC4A8A">
        <w:rPr>
          <w:rFonts w:cs="Calibri"/>
          <w:szCs w:val="24"/>
        </w:rPr>
        <w:t xml:space="preserve"> nie jest bierna postawa mieszkańców, a</w:t>
      </w:r>
      <w:r w:rsidR="00600037" w:rsidRPr="00BC4A8A">
        <w:rPr>
          <w:rFonts w:cs="Calibri"/>
          <w:szCs w:val="24"/>
        </w:rPr>
        <w:t xml:space="preserve"> </w:t>
      </w:r>
      <w:r w:rsidR="000471F1">
        <w:rPr>
          <w:rFonts w:cs="Calibri"/>
          <w:szCs w:val="24"/>
        </w:rPr>
        <w:t xml:space="preserve">także </w:t>
      </w:r>
      <w:r w:rsidR="00600037" w:rsidRPr="00BC4A8A">
        <w:rPr>
          <w:rFonts w:cs="Calibri"/>
          <w:szCs w:val="24"/>
        </w:rPr>
        <w:t xml:space="preserve">brak miejsc, </w:t>
      </w:r>
      <w:r w:rsidRPr="00BC4A8A">
        <w:rPr>
          <w:rFonts w:cs="Calibri"/>
          <w:szCs w:val="24"/>
        </w:rPr>
        <w:t>które stworzyłyby odpowiednie warunki do spotkań i umożliwiły organizacj</w:t>
      </w:r>
      <w:r w:rsidR="00231C02" w:rsidRPr="00BC4A8A">
        <w:rPr>
          <w:rFonts w:cs="Calibri"/>
          <w:szCs w:val="24"/>
        </w:rPr>
        <w:t>ę</w:t>
      </w:r>
      <w:r w:rsidRPr="00BC4A8A">
        <w:rPr>
          <w:rFonts w:cs="Calibri"/>
          <w:szCs w:val="24"/>
        </w:rPr>
        <w:t xml:space="preserve"> zebrań poszczególnych kół, fundacji czy stowarzyszeń.</w:t>
      </w:r>
      <w:r w:rsidR="00231C02" w:rsidRPr="00BC4A8A">
        <w:rPr>
          <w:rFonts w:cs="Calibri"/>
          <w:szCs w:val="24"/>
        </w:rPr>
        <w:t xml:space="preserve"> </w:t>
      </w:r>
    </w:p>
    <w:p w14:paraId="756EBE9A" w14:textId="788F2B17" w:rsidR="00961E0A" w:rsidRPr="00BC4A8A" w:rsidRDefault="00961E0A" w:rsidP="00D2587A">
      <w:pPr>
        <w:jc w:val="both"/>
        <w:rPr>
          <w:rFonts w:cs="Calibri"/>
          <w:b/>
          <w:bCs/>
          <w:szCs w:val="24"/>
        </w:rPr>
      </w:pPr>
      <w:bookmarkStart w:id="23" w:name="_Hlk130967943"/>
      <w:r w:rsidRPr="00BC4A8A">
        <w:rPr>
          <w:rFonts w:cs="Calibri"/>
          <w:b/>
          <w:bCs/>
          <w:szCs w:val="24"/>
        </w:rPr>
        <w:t>Główne problemy w sferze społecznej występujące na podobszarze rewitalizacji Słotwin:</w:t>
      </w:r>
    </w:p>
    <w:p w14:paraId="0F2BBD34" w14:textId="00ADEBBA" w:rsidR="00961E0A" w:rsidRPr="00BC4A8A" w:rsidRDefault="00961E0A">
      <w:pPr>
        <w:pStyle w:val="Akapitzlist"/>
        <w:numPr>
          <w:ilvl w:val="0"/>
          <w:numId w:val="17"/>
        </w:numPr>
        <w:jc w:val="both"/>
        <w:rPr>
          <w:rFonts w:cs="Calibri"/>
          <w:szCs w:val="24"/>
        </w:rPr>
      </w:pPr>
      <w:r w:rsidRPr="00BC4A8A">
        <w:rPr>
          <w:rFonts w:cs="Calibri"/>
          <w:szCs w:val="24"/>
        </w:rPr>
        <w:t>starzenie się społeczeństwa,</w:t>
      </w:r>
    </w:p>
    <w:p w14:paraId="63D08825" w14:textId="0945275A" w:rsidR="00961E0A" w:rsidRPr="00BC4A8A" w:rsidRDefault="00961E0A" w:rsidP="00166080">
      <w:pPr>
        <w:pStyle w:val="Akapitzlist"/>
        <w:numPr>
          <w:ilvl w:val="0"/>
          <w:numId w:val="17"/>
        </w:numPr>
        <w:jc w:val="both"/>
        <w:rPr>
          <w:rFonts w:cs="Calibri"/>
          <w:szCs w:val="24"/>
        </w:rPr>
      </w:pPr>
      <w:r w:rsidRPr="00BC4A8A">
        <w:rPr>
          <w:rFonts w:cs="Calibri"/>
          <w:szCs w:val="24"/>
        </w:rPr>
        <w:t>duży udział mieszkańców będących osobami ze szczególnymi potrzebami w odniesieniu do niedostosowanej do ich potrzeb infrastruktury,</w:t>
      </w:r>
    </w:p>
    <w:p w14:paraId="5A7086C6" w14:textId="6B2343C7" w:rsidR="00961E0A" w:rsidRPr="00BC4A8A" w:rsidRDefault="00961E0A">
      <w:pPr>
        <w:pStyle w:val="Akapitzlist"/>
        <w:numPr>
          <w:ilvl w:val="0"/>
          <w:numId w:val="17"/>
        </w:numPr>
        <w:jc w:val="both"/>
        <w:rPr>
          <w:rFonts w:cs="Calibri"/>
          <w:szCs w:val="24"/>
        </w:rPr>
      </w:pPr>
      <w:r w:rsidRPr="00BC4A8A">
        <w:rPr>
          <w:rFonts w:cs="Calibri"/>
          <w:szCs w:val="24"/>
        </w:rPr>
        <w:t>niski poziom integracji wśród mieszkańców,</w:t>
      </w:r>
    </w:p>
    <w:p w14:paraId="67FDC5A7" w14:textId="61F087DE" w:rsidR="00166080" w:rsidRPr="00BC4A8A" w:rsidRDefault="00961E0A">
      <w:pPr>
        <w:pStyle w:val="Akapitzlist"/>
        <w:numPr>
          <w:ilvl w:val="0"/>
          <w:numId w:val="17"/>
        </w:numPr>
        <w:jc w:val="both"/>
        <w:rPr>
          <w:rFonts w:cs="Calibri"/>
          <w:szCs w:val="24"/>
        </w:rPr>
      </w:pPr>
      <w:r w:rsidRPr="00BC4A8A">
        <w:rPr>
          <w:rFonts w:cs="Calibri"/>
          <w:szCs w:val="24"/>
        </w:rPr>
        <w:t>wysoki odsetek osób</w:t>
      </w:r>
      <w:r w:rsidR="00166080" w:rsidRPr="00BC4A8A">
        <w:rPr>
          <w:rFonts w:cs="Calibri"/>
          <w:szCs w:val="24"/>
        </w:rPr>
        <w:t xml:space="preserve"> dotkniętych przemocą w rodzinie,</w:t>
      </w:r>
    </w:p>
    <w:p w14:paraId="42F87F57" w14:textId="0785127B" w:rsidR="00961E0A" w:rsidRPr="00BC4A8A" w:rsidRDefault="00961E0A">
      <w:pPr>
        <w:pStyle w:val="Akapitzlist"/>
        <w:numPr>
          <w:ilvl w:val="0"/>
          <w:numId w:val="17"/>
        </w:numPr>
        <w:jc w:val="both"/>
        <w:rPr>
          <w:rFonts w:cs="Calibri"/>
          <w:szCs w:val="24"/>
        </w:rPr>
      </w:pPr>
      <w:r w:rsidRPr="00BC4A8A">
        <w:rPr>
          <w:rFonts w:cs="Calibri"/>
          <w:szCs w:val="24"/>
        </w:rPr>
        <w:t>niski poziom aktywności społecznej, a tym samym brak fundacji, stowarzyszeń oraz organizacji społecznych,</w:t>
      </w:r>
    </w:p>
    <w:p w14:paraId="0A09A1D9" w14:textId="77777777" w:rsidR="00166080" w:rsidRPr="00BC4A8A" w:rsidRDefault="00961E0A" w:rsidP="004B2C35">
      <w:pPr>
        <w:pStyle w:val="Akapitzlist"/>
        <w:numPr>
          <w:ilvl w:val="0"/>
          <w:numId w:val="17"/>
        </w:numPr>
        <w:jc w:val="both"/>
        <w:rPr>
          <w:rFonts w:cs="Calibri"/>
          <w:szCs w:val="24"/>
        </w:rPr>
      </w:pPr>
      <w:r w:rsidRPr="00BC4A8A">
        <w:rPr>
          <w:rFonts w:cs="Calibri"/>
          <w:szCs w:val="24"/>
        </w:rPr>
        <w:t>brak odpowiednio przystosowanej przestrzeni publicznej umożliwiającej mieszkańcom wspólne spędzanie czasu</w:t>
      </w:r>
    </w:p>
    <w:p w14:paraId="6B13FF3A" w14:textId="291B22A5" w:rsidR="00DE0C19" w:rsidRPr="00BC4A8A" w:rsidRDefault="00166080" w:rsidP="00590233">
      <w:pPr>
        <w:pStyle w:val="Akapitzlist"/>
        <w:numPr>
          <w:ilvl w:val="0"/>
          <w:numId w:val="17"/>
        </w:numPr>
        <w:jc w:val="both"/>
        <w:rPr>
          <w:rFonts w:cs="Calibri"/>
          <w:b/>
          <w:bCs/>
          <w:szCs w:val="24"/>
          <w:u w:val="single"/>
        </w:rPr>
      </w:pPr>
      <w:r w:rsidRPr="00BC4A8A">
        <w:rPr>
          <w:rFonts w:cs="Calibri"/>
          <w:szCs w:val="24"/>
        </w:rPr>
        <w:t xml:space="preserve">brak miejsc </w:t>
      </w:r>
      <w:bookmarkEnd w:id="23"/>
      <w:r w:rsidRPr="00BC4A8A">
        <w:rPr>
          <w:rFonts w:cs="Calibri"/>
          <w:noProof/>
          <w:szCs w:val="24"/>
        </w:rPr>
        <w:t>rekreacyjno-sportowych.</w:t>
      </w:r>
      <w:r w:rsidR="00DE0C19" w:rsidRPr="00BC4A8A">
        <w:rPr>
          <w:rFonts w:cs="Calibri"/>
          <w:b/>
          <w:bCs/>
          <w:szCs w:val="24"/>
          <w:u w:val="single"/>
        </w:rPr>
        <w:br w:type="page"/>
      </w:r>
    </w:p>
    <w:p w14:paraId="5C82AAB5" w14:textId="54130B88" w:rsidR="00143335" w:rsidRDefault="00143335" w:rsidP="00143335">
      <w:pPr>
        <w:jc w:val="both"/>
        <w:rPr>
          <w:rFonts w:cs="Calibri"/>
          <w:b/>
          <w:bCs/>
          <w:u w:val="single"/>
        </w:rPr>
      </w:pPr>
      <w:r w:rsidRPr="00C0266A">
        <w:rPr>
          <w:rFonts w:cs="Calibri"/>
          <w:b/>
          <w:bCs/>
          <w:u w:val="single"/>
        </w:rPr>
        <w:lastRenderedPageBreak/>
        <w:t>Podobszar rewitalizacji Michałówek</w:t>
      </w:r>
    </w:p>
    <w:p w14:paraId="2F980B0C" w14:textId="35BCD07D" w:rsidR="00111961" w:rsidRDefault="00111961" w:rsidP="00111961">
      <w:pPr>
        <w:jc w:val="both"/>
      </w:pPr>
      <w:r w:rsidRPr="00A31222">
        <w:t xml:space="preserve">W tabeli poniżej przedstawiono porównanie wskaźników dotyczących sfery społecznej pomiędzy </w:t>
      </w:r>
      <w:r>
        <w:t>pod</w:t>
      </w:r>
      <w:r w:rsidRPr="00A31222">
        <w:t>obszarem rewitalizacji, a średni</w:t>
      </w:r>
      <w:r w:rsidR="00C2260E">
        <w:t>ą</w:t>
      </w:r>
      <w:r w:rsidRPr="00A31222">
        <w:t xml:space="preserve"> uzyskaną w Gminie.</w:t>
      </w:r>
      <w:r>
        <w:t xml:space="preserve"> </w:t>
      </w:r>
    </w:p>
    <w:p w14:paraId="79AE524B" w14:textId="5D16F5B1" w:rsidR="00111961" w:rsidRPr="00111961" w:rsidRDefault="00111961" w:rsidP="00111961">
      <w:pPr>
        <w:pStyle w:val="Legenda"/>
        <w:keepNext/>
      </w:pPr>
      <w:bookmarkStart w:id="24" w:name="_Toc131069543"/>
      <w:r>
        <w:t xml:space="preserve">Tabela </w:t>
      </w:r>
      <w:fldSimple w:instr=" SEQ Tabela \* ARABIC ">
        <w:r>
          <w:rPr>
            <w:noProof/>
          </w:rPr>
          <w:t>4</w:t>
        </w:r>
      </w:fldSimple>
      <w:r>
        <w:t xml:space="preserve"> Porównanie wskaźników dla sfery społecznej podobszaru rewitalizacji Michałówek z obszarem całej Gminy</w:t>
      </w:r>
      <w:bookmarkEnd w:id="24"/>
    </w:p>
    <w:tbl>
      <w:tblPr>
        <w:tblW w:w="9320" w:type="dxa"/>
        <w:tblCellMar>
          <w:left w:w="70" w:type="dxa"/>
          <w:right w:w="70" w:type="dxa"/>
        </w:tblCellMar>
        <w:tblLook w:val="04A0" w:firstRow="1" w:lastRow="0" w:firstColumn="1" w:lastColumn="0" w:noHBand="0" w:noVBand="1"/>
      </w:tblPr>
      <w:tblGrid>
        <w:gridCol w:w="2260"/>
        <w:gridCol w:w="3760"/>
        <w:gridCol w:w="1360"/>
        <w:gridCol w:w="1940"/>
      </w:tblGrid>
      <w:tr w:rsidR="00111961" w:rsidRPr="00111961" w14:paraId="50A0FF6B" w14:textId="77777777" w:rsidTr="00111961">
        <w:trPr>
          <w:trHeight w:val="915"/>
        </w:trPr>
        <w:tc>
          <w:tcPr>
            <w:tcW w:w="6020" w:type="dxa"/>
            <w:gridSpan w:val="2"/>
            <w:tcBorders>
              <w:top w:val="single" w:sz="8" w:space="0" w:color="auto"/>
              <w:left w:val="single" w:sz="8" w:space="0" w:color="auto"/>
              <w:bottom w:val="single" w:sz="8" w:space="0" w:color="auto"/>
              <w:right w:val="single" w:sz="8" w:space="0" w:color="000000"/>
            </w:tcBorders>
            <w:shd w:val="clear" w:color="000000" w:fill="C00000"/>
            <w:vAlign w:val="center"/>
            <w:hideMark/>
          </w:tcPr>
          <w:p w14:paraId="284E549A"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t>Wskaźnik</w:t>
            </w:r>
          </w:p>
        </w:tc>
        <w:tc>
          <w:tcPr>
            <w:tcW w:w="1360" w:type="dxa"/>
            <w:tcBorders>
              <w:top w:val="single" w:sz="8" w:space="0" w:color="auto"/>
              <w:left w:val="nil"/>
              <w:bottom w:val="single" w:sz="8" w:space="0" w:color="auto"/>
              <w:right w:val="single" w:sz="8" w:space="0" w:color="auto"/>
            </w:tcBorders>
            <w:shd w:val="clear" w:color="000000" w:fill="C00000"/>
            <w:vAlign w:val="center"/>
            <w:hideMark/>
          </w:tcPr>
          <w:p w14:paraId="60106652"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t>Średnia dla Gminy</w:t>
            </w:r>
          </w:p>
        </w:tc>
        <w:tc>
          <w:tcPr>
            <w:tcW w:w="1940" w:type="dxa"/>
            <w:tcBorders>
              <w:top w:val="single" w:sz="8" w:space="0" w:color="auto"/>
              <w:left w:val="nil"/>
              <w:bottom w:val="single" w:sz="8" w:space="0" w:color="auto"/>
              <w:right w:val="single" w:sz="8" w:space="0" w:color="auto"/>
            </w:tcBorders>
            <w:shd w:val="clear" w:color="000000" w:fill="C00000"/>
            <w:vAlign w:val="center"/>
            <w:hideMark/>
          </w:tcPr>
          <w:p w14:paraId="7032317A"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t>Podobszar rewitalizacji Michałówek</w:t>
            </w:r>
          </w:p>
        </w:tc>
      </w:tr>
      <w:tr w:rsidR="00111961" w:rsidRPr="00111961" w14:paraId="078830AA" w14:textId="77777777" w:rsidTr="00111961">
        <w:trPr>
          <w:trHeight w:val="915"/>
        </w:trPr>
        <w:tc>
          <w:tcPr>
            <w:tcW w:w="2260" w:type="dxa"/>
            <w:vMerge w:val="restart"/>
            <w:tcBorders>
              <w:top w:val="nil"/>
              <w:left w:val="single" w:sz="8" w:space="0" w:color="auto"/>
              <w:bottom w:val="nil"/>
              <w:right w:val="single" w:sz="8" w:space="0" w:color="auto"/>
            </w:tcBorders>
            <w:shd w:val="clear" w:color="000000" w:fill="3E762A"/>
            <w:vAlign w:val="center"/>
            <w:hideMark/>
          </w:tcPr>
          <w:p w14:paraId="4B738D81"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t>BEZROBOCIE</w:t>
            </w:r>
          </w:p>
        </w:tc>
        <w:tc>
          <w:tcPr>
            <w:tcW w:w="3760" w:type="dxa"/>
            <w:tcBorders>
              <w:top w:val="nil"/>
              <w:left w:val="nil"/>
              <w:bottom w:val="single" w:sz="8" w:space="0" w:color="auto"/>
              <w:right w:val="single" w:sz="8" w:space="0" w:color="auto"/>
            </w:tcBorders>
            <w:shd w:val="clear" w:color="000000" w:fill="93D07C"/>
            <w:vAlign w:val="center"/>
            <w:hideMark/>
          </w:tcPr>
          <w:p w14:paraId="2B085B57"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Liczba osób bezrobotnych w przeliczeniu na 100 mieszkańców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7AA4EB66" w14:textId="77777777" w:rsidR="00111961" w:rsidRPr="00111961" w:rsidRDefault="00111961" w:rsidP="00111961">
            <w:pPr>
              <w:spacing w:after="0" w:line="240" w:lineRule="auto"/>
              <w:jc w:val="center"/>
              <w:rPr>
                <w:rFonts w:eastAsia="Times New Roman" w:cs="Calibri"/>
                <w:i/>
                <w:iCs/>
                <w:color w:val="000000"/>
                <w:sz w:val="22"/>
                <w:szCs w:val="22"/>
                <w:lang w:eastAsia="pl-PL"/>
              </w:rPr>
            </w:pPr>
            <w:r w:rsidRPr="00111961">
              <w:rPr>
                <w:rFonts w:eastAsia="Times New Roman" w:cs="Calibri"/>
                <w:i/>
                <w:iCs/>
                <w:color w:val="000000"/>
                <w:sz w:val="22"/>
                <w:szCs w:val="22"/>
                <w:lang w:eastAsia="pl-PL"/>
              </w:rPr>
              <w:t>6,86</w:t>
            </w:r>
          </w:p>
        </w:tc>
        <w:tc>
          <w:tcPr>
            <w:tcW w:w="1940" w:type="dxa"/>
            <w:tcBorders>
              <w:top w:val="nil"/>
              <w:left w:val="nil"/>
              <w:bottom w:val="single" w:sz="8" w:space="0" w:color="auto"/>
              <w:right w:val="single" w:sz="8" w:space="0" w:color="auto"/>
            </w:tcBorders>
            <w:shd w:val="clear" w:color="auto" w:fill="auto"/>
            <w:vAlign w:val="center"/>
            <w:hideMark/>
          </w:tcPr>
          <w:p w14:paraId="23E79D3F"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sz w:val="22"/>
                <w:szCs w:val="22"/>
                <w:lang w:eastAsia="pl-PL"/>
              </w:rPr>
              <w:t>4,17</w:t>
            </w:r>
          </w:p>
        </w:tc>
      </w:tr>
      <w:tr w:rsidR="00111961" w:rsidRPr="00111961" w14:paraId="3B87BFFC" w14:textId="77777777" w:rsidTr="00111961">
        <w:trPr>
          <w:trHeight w:val="615"/>
        </w:trPr>
        <w:tc>
          <w:tcPr>
            <w:tcW w:w="2260" w:type="dxa"/>
            <w:vMerge/>
            <w:tcBorders>
              <w:top w:val="nil"/>
              <w:left w:val="single" w:sz="8" w:space="0" w:color="auto"/>
              <w:bottom w:val="nil"/>
              <w:right w:val="single" w:sz="8" w:space="0" w:color="auto"/>
            </w:tcBorders>
            <w:vAlign w:val="center"/>
            <w:hideMark/>
          </w:tcPr>
          <w:p w14:paraId="0EBF94C5"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6BB0715"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Udział osób długotrwale bezrobotnych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300B8F57" w14:textId="77777777" w:rsidR="00111961" w:rsidRPr="00111961" w:rsidRDefault="00111961" w:rsidP="00111961">
            <w:pPr>
              <w:spacing w:after="0" w:line="240" w:lineRule="auto"/>
              <w:jc w:val="center"/>
              <w:rPr>
                <w:rFonts w:eastAsia="Times New Roman" w:cs="Calibri"/>
                <w:i/>
                <w:iCs/>
                <w:color w:val="000000"/>
                <w:sz w:val="22"/>
                <w:szCs w:val="22"/>
                <w:lang w:eastAsia="pl-PL"/>
              </w:rPr>
            </w:pPr>
            <w:r w:rsidRPr="00111961">
              <w:rPr>
                <w:rFonts w:eastAsia="Times New Roman" w:cs="Calibri"/>
                <w:i/>
                <w:iCs/>
                <w:color w:val="000000"/>
                <w:sz w:val="22"/>
                <w:szCs w:val="22"/>
                <w:lang w:eastAsia="pl-PL"/>
              </w:rPr>
              <w:t>49,80%</w:t>
            </w:r>
          </w:p>
        </w:tc>
        <w:tc>
          <w:tcPr>
            <w:tcW w:w="1940" w:type="dxa"/>
            <w:tcBorders>
              <w:top w:val="nil"/>
              <w:left w:val="nil"/>
              <w:bottom w:val="single" w:sz="8" w:space="0" w:color="auto"/>
              <w:right w:val="single" w:sz="8" w:space="0" w:color="auto"/>
            </w:tcBorders>
            <w:shd w:val="clear" w:color="auto" w:fill="auto"/>
            <w:vAlign w:val="center"/>
            <w:hideMark/>
          </w:tcPr>
          <w:p w14:paraId="4686C6DC"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color w:val="FF0000"/>
                <w:sz w:val="22"/>
                <w:szCs w:val="22"/>
                <w:lang w:eastAsia="pl-PL"/>
              </w:rPr>
              <w:t>66,70%</w:t>
            </w:r>
          </w:p>
        </w:tc>
      </w:tr>
      <w:tr w:rsidR="00111961" w:rsidRPr="00111961" w14:paraId="5D9B591F" w14:textId="77777777" w:rsidTr="00111961">
        <w:trPr>
          <w:trHeight w:val="615"/>
        </w:trPr>
        <w:tc>
          <w:tcPr>
            <w:tcW w:w="2260" w:type="dxa"/>
            <w:vMerge/>
            <w:tcBorders>
              <w:top w:val="nil"/>
              <w:left w:val="single" w:sz="8" w:space="0" w:color="auto"/>
              <w:bottom w:val="nil"/>
              <w:right w:val="single" w:sz="8" w:space="0" w:color="auto"/>
            </w:tcBorders>
            <w:vAlign w:val="center"/>
            <w:hideMark/>
          </w:tcPr>
          <w:p w14:paraId="61DD0D1F"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84D51A6"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Udział osób długotrwale bezrobotnych w liczbie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49424304" w14:textId="77777777" w:rsidR="00111961" w:rsidRPr="00111961" w:rsidRDefault="00111961" w:rsidP="00111961">
            <w:pPr>
              <w:spacing w:after="0" w:line="240" w:lineRule="auto"/>
              <w:jc w:val="center"/>
              <w:rPr>
                <w:rFonts w:eastAsia="Times New Roman" w:cs="Calibri"/>
                <w:i/>
                <w:iCs/>
                <w:color w:val="000000"/>
                <w:sz w:val="22"/>
                <w:szCs w:val="22"/>
                <w:lang w:eastAsia="pl-PL"/>
              </w:rPr>
            </w:pPr>
            <w:r w:rsidRPr="00111961">
              <w:rPr>
                <w:rFonts w:eastAsia="Times New Roman" w:cs="Calibri"/>
                <w:i/>
                <w:iCs/>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0E11D815"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sz w:val="22"/>
                <w:szCs w:val="22"/>
                <w:lang w:eastAsia="pl-PL"/>
              </w:rPr>
              <w:t>2,80%</w:t>
            </w:r>
          </w:p>
        </w:tc>
      </w:tr>
      <w:tr w:rsidR="00111961" w:rsidRPr="00111961" w14:paraId="53CDD624" w14:textId="77777777" w:rsidTr="00111961">
        <w:trPr>
          <w:trHeight w:val="915"/>
        </w:trPr>
        <w:tc>
          <w:tcPr>
            <w:tcW w:w="2260" w:type="dxa"/>
            <w:vMerge/>
            <w:tcBorders>
              <w:top w:val="nil"/>
              <w:left w:val="single" w:sz="8" w:space="0" w:color="auto"/>
              <w:bottom w:val="nil"/>
              <w:right w:val="single" w:sz="8" w:space="0" w:color="auto"/>
            </w:tcBorders>
            <w:vAlign w:val="center"/>
            <w:hideMark/>
          </w:tcPr>
          <w:p w14:paraId="2BB6DCA5"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213B6C60"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Udział osób bezrobotnych z wykształceniem podstawowym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7FB96ED2" w14:textId="77777777" w:rsidR="00111961" w:rsidRPr="00111961" w:rsidRDefault="00111961" w:rsidP="00111961">
            <w:pPr>
              <w:spacing w:after="0" w:line="240" w:lineRule="auto"/>
              <w:jc w:val="center"/>
              <w:rPr>
                <w:rFonts w:eastAsia="Times New Roman" w:cs="Calibri"/>
                <w:i/>
                <w:iCs/>
                <w:color w:val="000000"/>
                <w:sz w:val="22"/>
                <w:szCs w:val="22"/>
                <w:lang w:eastAsia="pl-PL"/>
              </w:rPr>
            </w:pPr>
            <w:r w:rsidRPr="00111961">
              <w:rPr>
                <w:rFonts w:eastAsia="Times New Roman" w:cs="Calibri"/>
                <w:i/>
                <w:iCs/>
                <w:color w:val="000000"/>
                <w:sz w:val="22"/>
                <w:szCs w:val="22"/>
                <w:lang w:eastAsia="pl-PL"/>
              </w:rPr>
              <w:t>38,50%</w:t>
            </w:r>
          </w:p>
        </w:tc>
        <w:tc>
          <w:tcPr>
            <w:tcW w:w="1940" w:type="dxa"/>
            <w:tcBorders>
              <w:top w:val="nil"/>
              <w:left w:val="nil"/>
              <w:bottom w:val="single" w:sz="8" w:space="0" w:color="auto"/>
              <w:right w:val="single" w:sz="8" w:space="0" w:color="auto"/>
            </w:tcBorders>
            <w:shd w:val="clear" w:color="auto" w:fill="auto"/>
            <w:vAlign w:val="center"/>
            <w:hideMark/>
          </w:tcPr>
          <w:p w14:paraId="07DD673A"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sz w:val="22"/>
                <w:szCs w:val="22"/>
                <w:lang w:eastAsia="pl-PL"/>
              </w:rPr>
              <w:t>0,00%</w:t>
            </w:r>
          </w:p>
        </w:tc>
      </w:tr>
      <w:tr w:rsidR="00111961" w:rsidRPr="00111961" w14:paraId="179EE962" w14:textId="77777777" w:rsidTr="00111961">
        <w:trPr>
          <w:trHeight w:val="915"/>
        </w:trPr>
        <w:tc>
          <w:tcPr>
            <w:tcW w:w="2260" w:type="dxa"/>
            <w:vMerge w:val="restart"/>
            <w:tcBorders>
              <w:top w:val="single" w:sz="8" w:space="0" w:color="auto"/>
              <w:left w:val="single" w:sz="8" w:space="0" w:color="auto"/>
              <w:bottom w:val="nil"/>
              <w:right w:val="single" w:sz="8" w:space="0" w:color="auto"/>
            </w:tcBorders>
            <w:shd w:val="clear" w:color="000000" w:fill="3E762A"/>
            <w:vAlign w:val="center"/>
            <w:hideMark/>
          </w:tcPr>
          <w:p w14:paraId="1A9CF427"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t>UBÓSTWO</w:t>
            </w:r>
          </w:p>
        </w:tc>
        <w:tc>
          <w:tcPr>
            <w:tcW w:w="3760" w:type="dxa"/>
            <w:tcBorders>
              <w:top w:val="nil"/>
              <w:left w:val="nil"/>
              <w:bottom w:val="single" w:sz="8" w:space="0" w:color="auto"/>
              <w:right w:val="single" w:sz="8" w:space="0" w:color="auto"/>
            </w:tcBorders>
            <w:shd w:val="clear" w:color="000000" w:fill="93D07C"/>
            <w:vAlign w:val="center"/>
            <w:hideMark/>
          </w:tcPr>
          <w:p w14:paraId="124F442D"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Udział osób korzystających z pomocy społecznej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05F73B2F"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2,60%</w:t>
            </w:r>
          </w:p>
        </w:tc>
        <w:tc>
          <w:tcPr>
            <w:tcW w:w="1940" w:type="dxa"/>
            <w:tcBorders>
              <w:top w:val="nil"/>
              <w:left w:val="nil"/>
              <w:bottom w:val="single" w:sz="8" w:space="0" w:color="auto"/>
              <w:right w:val="single" w:sz="8" w:space="0" w:color="auto"/>
            </w:tcBorders>
            <w:shd w:val="clear" w:color="auto" w:fill="auto"/>
            <w:vAlign w:val="center"/>
            <w:hideMark/>
          </w:tcPr>
          <w:p w14:paraId="78A61C77"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sz w:val="22"/>
                <w:szCs w:val="22"/>
                <w:lang w:eastAsia="pl-PL"/>
              </w:rPr>
              <w:t>0,80%</w:t>
            </w:r>
          </w:p>
        </w:tc>
      </w:tr>
      <w:tr w:rsidR="00111961" w:rsidRPr="00111961" w14:paraId="6E179689" w14:textId="77777777" w:rsidTr="00111961">
        <w:trPr>
          <w:trHeight w:val="915"/>
        </w:trPr>
        <w:tc>
          <w:tcPr>
            <w:tcW w:w="2260" w:type="dxa"/>
            <w:vMerge/>
            <w:tcBorders>
              <w:top w:val="single" w:sz="8" w:space="0" w:color="auto"/>
              <w:left w:val="single" w:sz="8" w:space="0" w:color="auto"/>
              <w:bottom w:val="nil"/>
              <w:right w:val="single" w:sz="8" w:space="0" w:color="auto"/>
            </w:tcBorders>
            <w:vAlign w:val="center"/>
            <w:hideMark/>
          </w:tcPr>
          <w:p w14:paraId="466C1AA9"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3C4798DD"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Kwota wypłaconych zasiłków w przeliczeniu na gospodarstwo domowe</w:t>
            </w:r>
          </w:p>
        </w:tc>
        <w:tc>
          <w:tcPr>
            <w:tcW w:w="1360" w:type="dxa"/>
            <w:tcBorders>
              <w:top w:val="nil"/>
              <w:left w:val="nil"/>
              <w:bottom w:val="single" w:sz="8" w:space="0" w:color="auto"/>
              <w:right w:val="single" w:sz="8" w:space="0" w:color="auto"/>
            </w:tcBorders>
            <w:shd w:val="clear" w:color="auto" w:fill="auto"/>
            <w:vAlign w:val="center"/>
            <w:hideMark/>
          </w:tcPr>
          <w:p w14:paraId="21C03D77"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251,03 zł</w:t>
            </w:r>
          </w:p>
        </w:tc>
        <w:tc>
          <w:tcPr>
            <w:tcW w:w="1940" w:type="dxa"/>
            <w:tcBorders>
              <w:top w:val="nil"/>
              <w:left w:val="nil"/>
              <w:bottom w:val="single" w:sz="8" w:space="0" w:color="auto"/>
              <w:right w:val="single" w:sz="8" w:space="0" w:color="auto"/>
            </w:tcBorders>
            <w:shd w:val="clear" w:color="auto" w:fill="auto"/>
            <w:vAlign w:val="center"/>
            <w:hideMark/>
          </w:tcPr>
          <w:p w14:paraId="6702B646"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sz w:val="22"/>
                <w:szCs w:val="22"/>
                <w:lang w:eastAsia="pl-PL"/>
              </w:rPr>
              <w:t>31,00 zł</w:t>
            </w:r>
          </w:p>
        </w:tc>
      </w:tr>
      <w:tr w:rsidR="00111961" w:rsidRPr="00111961" w14:paraId="550CDCD3" w14:textId="77777777" w:rsidTr="00111961">
        <w:trPr>
          <w:trHeight w:val="6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19F6F052"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t>PRZESTĘPCZOŚĆ</w:t>
            </w:r>
          </w:p>
        </w:tc>
        <w:tc>
          <w:tcPr>
            <w:tcW w:w="3760" w:type="dxa"/>
            <w:tcBorders>
              <w:top w:val="nil"/>
              <w:left w:val="nil"/>
              <w:bottom w:val="single" w:sz="8" w:space="0" w:color="auto"/>
              <w:right w:val="single" w:sz="8" w:space="0" w:color="auto"/>
            </w:tcBorders>
            <w:shd w:val="clear" w:color="000000" w:fill="93D07C"/>
            <w:vAlign w:val="center"/>
            <w:hideMark/>
          </w:tcPr>
          <w:p w14:paraId="316E38A8"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Liczba stwierdzonych przestępstw na 1000 mieszkańców</w:t>
            </w:r>
          </w:p>
        </w:tc>
        <w:tc>
          <w:tcPr>
            <w:tcW w:w="1360" w:type="dxa"/>
            <w:tcBorders>
              <w:top w:val="nil"/>
              <w:left w:val="nil"/>
              <w:bottom w:val="single" w:sz="8" w:space="0" w:color="auto"/>
              <w:right w:val="single" w:sz="8" w:space="0" w:color="auto"/>
            </w:tcBorders>
            <w:shd w:val="clear" w:color="auto" w:fill="auto"/>
            <w:vAlign w:val="center"/>
            <w:hideMark/>
          </w:tcPr>
          <w:p w14:paraId="6C8047B7"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12,78</w:t>
            </w:r>
          </w:p>
        </w:tc>
        <w:tc>
          <w:tcPr>
            <w:tcW w:w="1940" w:type="dxa"/>
            <w:tcBorders>
              <w:top w:val="nil"/>
              <w:left w:val="nil"/>
              <w:bottom w:val="single" w:sz="8" w:space="0" w:color="auto"/>
              <w:right w:val="single" w:sz="8" w:space="0" w:color="auto"/>
            </w:tcBorders>
            <w:shd w:val="clear" w:color="auto" w:fill="auto"/>
            <w:vAlign w:val="center"/>
            <w:hideMark/>
          </w:tcPr>
          <w:p w14:paraId="104C2AA6"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color w:val="FF0000"/>
                <w:sz w:val="22"/>
                <w:szCs w:val="22"/>
                <w:lang w:eastAsia="pl-PL"/>
              </w:rPr>
              <w:t>24,59</w:t>
            </w:r>
          </w:p>
        </w:tc>
      </w:tr>
      <w:tr w:rsidR="00111961" w:rsidRPr="00111961" w14:paraId="32BF101C" w14:textId="77777777" w:rsidTr="00111961">
        <w:trPr>
          <w:trHeight w:val="9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69805F2B"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CCFF0A0"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Liczba osób objętych procedurą "Niebieskiej Karty" w przeliczeniu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504F1B91"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0,61</w:t>
            </w:r>
          </w:p>
        </w:tc>
        <w:tc>
          <w:tcPr>
            <w:tcW w:w="1940" w:type="dxa"/>
            <w:tcBorders>
              <w:top w:val="nil"/>
              <w:left w:val="nil"/>
              <w:bottom w:val="single" w:sz="8" w:space="0" w:color="auto"/>
              <w:right w:val="single" w:sz="8" w:space="0" w:color="auto"/>
            </w:tcBorders>
            <w:shd w:val="clear" w:color="auto" w:fill="auto"/>
            <w:vAlign w:val="center"/>
            <w:hideMark/>
          </w:tcPr>
          <w:p w14:paraId="05E163D2" w14:textId="01425A28"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sz w:val="22"/>
                <w:szCs w:val="22"/>
                <w:lang w:eastAsia="pl-PL"/>
              </w:rPr>
              <w:t>0</w:t>
            </w:r>
            <w:r>
              <w:rPr>
                <w:rFonts w:eastAsia="Times New Roman" w:cs="Calibri"/>
                <w:sz w:val="22"/>
                <w:szCs w:val="22"/>
                <w:lang w:eastAsia="pl-PL"/>
              </w:rPr>
              <w:t>,00</w:t>
            </w:r>
          </w:p>
        </w:tc>
      </w:tr>
      <w:tr w:rsidR="00111961" w:rsidRPr="00111961" w14:paraId="2F9800C1" w14:textId="77777777" w:rsidTr="00111961">
        <w:trPr>
          <w:trHeight w:val="12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66D9CB13"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t>OSOBY ZE SZCZEGÓLNYMI POTRZEBAMI</w:t>
            </w:r>
          </w:p>
        </w:tc>
        <w:tc>
          <w:tcPr>
            <w:tcW w:w="3760" w:type="dxa"/>
            <w:tcBorders>
              <w:top w:val="nil"/>
              <w:left w:val="nil"/>
              <w:bottom w:val="single" w:sz="8" w:space="0" w:color="auto"/>
              <w:right w:val="single" w:sz="8" w:space="0" w:color="auto"/>
            </w:tcBorders>
            <w:shd w:val="clear" w:color="000000" w:fill="93D07C"/>
            <w:vAlign w:val="center"/>
            <w:hideMark/>
          </w:tcPr>
          <w:p w14:paraId="4C508DFD"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Odsetek osób korzystających z pomocy społecznej z tytułu niepełnosprawności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496406F0"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0,60%</w:t>
            </w:r>
          </w:p>
        </w:tc>
        <w:tc>
          <w:tcPr>
            <w:tcW w:w="1940" w:type="dxa"/>
            <w:tcBorders>
              <w:top w:val="nil"/>
              <w:left w:val="nil"/>
              <w:bottom w:val="single" w:sz="8" w:space="0" w:color="auto"/>
              <w:right w:val="single" w:sz="8" w:space="0" w:color="auto"/>
            </w:tcBorders>
            <w:shd w:val="clear" w:color="auto" w:fill="auto"/>
            <w:vAlign w:val="center"/>
            <w:hideMark/>
          </w:tcPr>
          <w:p w14:paraId="1D6B11D6"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sz w:val="22"/>
                <w:szCs w:val="22"/>
                <w:lang w:eastAsia="pl-PL"/>
              </w:rPr>
              <w:t>0,00%</w:t>
            </w:r>
          </w:p>
        </w:tc>
      </w:tr>
      <w:tr w:rsidR="00111961" w:rsidRPr="00111961" w14:paraId="28BD7097" w14:textId="77777777" w:rsidTr="00111961">
        <w:trPr>
          <w:trHeight w:val="1215"/>
        </w:trPr>
        <w:tc>
          <w:tcPr>
            <w:tcW w:w="2260" w:type="dxa"/>
            <w:vMerge/>
            <w:tcBorders>
              <w:top w:val="nil"/>
              <w:left w:val="single" w:sz="8" w:space="0" w:color="auto"/>
              <w:bottom w:val="single" w:sz="8" w:space="0" w:color="000000"/>
              <w:right w:val="single" w:sz="8" w:space="0" w:color="auto"/>
            </w:tcBorders>
            <w:vAlign w:val="center"/>
            <w:hideMark/>
          </w:tcPr>
          <w:p w14:paraId="7561C6EC"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31951A2"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Odsetek osób korzystających z pomocy społecznej z tytułu niepełnosprawności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3D5D7E1B"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17,80%</w:t>
            </w:r>
          </w:p>
        </w:tc>
        <w:tc>
          <w:tcPr>
            <w:tcW w:w="1940" w:type="dxa"/>
            <w:tcBorders>
              <w:top w:val="nil"/>
              <w:left w:val="nil"/>
              <w:bottom w:val="single" w:sz="8" w:space="0" w:color="auto"/>
              <w:right w:val="single" w:sz="8" w:space="0" w:color="auto"/>
            </w:tcBorders>
            <w:shd w:val="clear" w:color="auto" w:fill="auto"/>
            <w:vAlign w:val="center"/>
            <w:hideMark/>
          </w:tcPr>
          <w:p w14:paraId="46BBABDF"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sz w:val="22"/>
                <w:szCs w:val="22"/>
                <w:lang w:eastAsia="pl-PL"/>
              </w:rPr>
              <w:t>0,00%</w:t>
            </w:r>
          </w:p>
        </w:tc>
      </w:tr>
      <w:tr w:rsidR="00111961" w:rsidRPr="00111961" w14:paraId="7619EBEB" w14:textId="77777777" w:rsidTr="00111961">
        <w:trPr>
          <w:trHeight w:val="1515"/>
        </w:trPr>
        <w:tc>
          <w:tcPr>
            <w:tcW w:w="2260" w:type="dxa"/>
            <w:vMerge/>
            <w:tcBorders>
              <w:top w:val="nil"/>
              <w:left w:val="single" w:sz="8" w:space="0" w:color="auto"/>
              <w:bottom w:val="single" w:sz="8" w:space="0" w:color="000000"/>
              <w:right w:val="single" w:sz="8" w:space="0" w:color="auto"/>
            </w:tcBorders>
            <w:vAlign w:val="center"/>
            <w:hideMark/>
          </w:tcPr>
          <w:p w14:paraId="06951DE3"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21A83674"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Odsetek osób korzystających z pomocy społecznej z tytułu długotrwałej lub ciężkiej choroby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4D3DC154"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46,20%</w:t>
            </w:r>
          </w:p>
        </w:tc>
        <w:tc>
          <w:tcPr>
            <w:tcW w:w="1940" w:type="dxa"/>
            <w:tcBorders>
              <w:top w:val="nil"/>
              <w:left w:val="nil"/>
              <w:bottom w:val="single" w:sz="8" w:space="0" w:color="auto"/>
              <w:right w:val="single" w:sz="8" w:space="0" w:color="auto"/>
            </w:tcBorders>
            <w:shd w:val="clear" w:color="auto" w:fill="auto"/>
            <w:vAlign w:val="center"/>
            <w:hideMark/>
          </w:tcPr>
          <w:p w14:paraId="552E8E67"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color w:val="FF0000"/>
                <w:sz w:val="22"/>
                <w:szCs w:val="22"/>
                <w:lang w:eastAsia="pl-PL"/>
              </w:rPr>
              <w:t>100,00%</w:t>
            </w:r>
          </w:p>
        </w:tc>
      </w:tr>
      <w:tr w:rsidR="00111961" w:rsidRPr="00111961" w14:paraId="02EE9880" w14:textId="77777777" w:rsidTr="00111961">
        <w:trPr>
          <w:trHeight w:val="9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5B7C82CA"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lastRenderedPageBreak/>
              <w:t>KAPITAŁ SPOŁECZNY</w:t>
            </w:r>
          </w:p>
        </w:tc>
        <w:tc>
          <w:tcPr>
            <w:tcW w:w="3760" w:type="dxa"/>
            <w:tcBorders>
              <w:top w:val="nil"/>
              <w:left w:val="nil"/>
              <w:bottom w:val="single" w:sz="8" w:space="0" w:color="auto"/>
              <w:right w:val="single" w:sz="8" w:space="0" w:color="auto"/>
            </w:tcBorders>
            <w:shd w:val="clear" w:color="000000" w:fill="93D07C"/>
            <w:vAlign w:val="center"/>
            <w:hideMark/>
          </w:tcPr>
          <w:p w14:paraId="52B2794A"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Udział osób w wieku przedprodukcyjnym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23E3FA08"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19,50%</w:t>
            </w:r>
          </w:p>
        </w:tc>
        <w:tc>
          <w:tcPr>
            <w:tcW w:w="1940" w:type="dxa"/>
            <w:tcBorders>
              <w:top w:val="nil"/>
              <w:left w:val="nil"/>
              <w:bottom w:val="single" w:sz="8" w:space="0" w:color="auto"/>
              <w:right w:val="single" w:sz="8" w:space="0" w:color="auto"/>
            </w:tcBorders>
            <w:shd w:val="clear" w:color="auto" w:fill="auto"/>
            <w:vAlign w:val="center"/>
            <w:hideMark/>
          </w:tcPr>
          <w:p w14:paraId="7BFBB8D4"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color w:val="FF0000"/>
                <w:sz w:val="22"/>
                <w:szCs w:val="22"/>
                <w:lang w:eastAsia="pl-PL"/>
              </w:rPr>
              <w:t>12,30%</w:t>
            </w:r>
          </w:p>
        </w:tc>
      </w:tr>
      <w:tr w:rsidR="00111961" w:rsidRPr="00111961" w14:paraId="510F272D" w14:textId="77777777" w:rsidTr="00111961">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165D272A"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0EB446BD"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Ludność w wieku poprodukcyjnym na 100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350A67EC"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42,03</w:t>
            </w:r>
          </w:p>
        </w:tc>
        <w:tc>
          <w:tcPr>
            <w:tcW w:w="1940" w:type="dxa"/>
            <w:tcBorders>
              <w:top w:val="nil"/>
              <w:left w:val="nil"/>
              <w:bottom w:val="single" w:sz="8" w:space="0" w:color="auto"/>
              <w:right w:val="single" w:sz="8" w:space="0" w:color="auto"/>
            </w:tcBorders>
            <w:shd w:val="clear" w:color="auto" w:fill="auto"/>
            <w:vAlign w:val="center"/>
            <w:hideMark/>
          </w:tcPr>
          <w:p w14:paraId="6B41A977"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color w:val="FF0000"/>
                <w:sz w:val="22"/>
                <w:szCs w:val="22"/>
                <w:lang w:eastAsia="pl-PL"/>
              </w:rPr>
              <w:t>48,61</w:t>
            </w:r>
          </w:p>
        </w:tc>
      </w:tr>
      <w:tr w:rsidR="00111961" w:rsidRPr="00111961" w14:paraId="5C69158C" w14:textId="77777777" w:rsidTr="00111961">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4D5EC762"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813D2DE"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Udział osób w wieku poprodukcyjnym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3B8D6770"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23,70%</w:t>
            </w:r>
          </w:p>
        </w:tc>
        <w:tc>
          <w:tcPr>
            <w:tcW w:w="1940" w:type="dxa"/>
            <w:tcBorders>
              <w:top w:val="nil"/>
              <w:left w:val="nil"/>
              <w:bottom w:val="single" w:sz="8" w:space="0" w:color="auto"/>
              <w:right w:val="single" w:sz="8" w:space="0" w:color="auto"/>
            </w:tcBorders>
            <w:shd w:val="clear" w:color="auto" w:fill="auto"/>
            <w:vAlign w:val="center"/>
            <w:hideMark/>
          </w:tcPr>
          <w:p w14:paraId="3AC616E5"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color w:val="FF0000"/>
                <w:sz w:val="22"/>
                <w:szCs w:val="22"/>
                <w:lang w:eastAsia="pl-PL"/>
              </w:rPr>
              <w:t>28,70%</w:t>
            </w:r>
          </w:p>
        </w:tc>
      </w:tr>
      <w:tr w:rsidR="00111961" w:rsidRPr="00111961" w14:paraId="086CDDBD" w14:textId="77777777" w:rsidTr="00111961">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466C8B34"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D252095"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Udział dzieci w wieku 3-6 lat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245FD40A"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0B564A4B"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color w:val="FF0000"/>
                <w:sz w:val="22"/>
                <w:szCs w:val="22"/>
                <w:lang w:eastAsia="pl-PL"/>
              </w:rPr>
              <w:t>2,50%</w:t>
            </w:r>
          </w:p>
        </w:tc>
      </w:tr>
      <w:tr w:rsidR="00111961" w:rsidRPr="00111961" w14:paraId="5A543164" w14:textId="77777777" w:rsidTr="00111961">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538361DE"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24E630D"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Dynamika zmiany liczby mieszkańców 2020/2015</w:t>
            </w:r>
          </w:p>
        </w:tc>
        <w:tc>
          <w:tcPr>
            <w:tcW w:w="1360" w:type="dxa"/>
            <w:tcBorders>
              <w:top w:val="nil"/>
              <w:left w:val="nil"/>
              <w:bottom w:val="single" w:sz="8" w:space="0" w:color="auto"/>
              <w:right w:val="single" w:sz="8" w:space="0" w:color="auto"/>
            </w:tcBorders>
            <w:shd w:val="clear" w:color="auto" w:fill="auto"/>
            <w:vAlign w:val="center"/>
            <w:hideMark/>
          </w:tcPr>
          <w:p w14:paraId="443AEF05"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99,40%</w:t>
            </w:r>
          </w:p>
        </w:tc>
        <w:tc>
          <w:tcPr>
            <w:tcW w:w="1940" w:type="dxa"/>
            <w:tcBorders>
              <w:top w:val="nil"/>
              <w:left w:val="nil"/>
              <w:bottom w:val="single" w:sz="8" w:space="0" w:color="auto"/>
              <w:right w:val="single" w:sz="8" w:space="0" w:color="auto"/>
            </w:tcBorders>
            <w:shd w:val="clear" w:color="auto" w:fill="auto"/>
            <w:vAlign w:val="center"/>
            <w:hideMark/>
          </w:tcPr>
          <w:p w14:paraId="23F0720D"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color w:val="FF0000"/>
                <w:sz w:val="22"/>
                <w:szCs w:val="22"/>
                <w:lang w:eastAsia="pl-PL"/>
              </w:rPr>
              <w:t>87,80%</w:t>
            </w:r>
          </w:p>
        </w:tc>
      </w:tr>
      <w:tr w:rsidR="00111961" w:rsidRPr="00111961" w14:paraId="77B42FC5" w14:textId="77777777" w:rsidTr="00111961">
        <w:trPr>
          <w:trHeight w:val="915"/>
        </w:trPr>
        <w:tc>
          <w:tcPr>
            <w:tcW w:w="2260" w:type="dxa"/>
            <w:tcBorders>
              <w:top w:val="nil"/>
              <w:left w:val="single" w:sz="8" w:space="0" w:color="auto"/>
              <w:bottom w:val="nil"/>
              <w:right w:val="single" w:sz="8" w:space="0" w:color="auto"/>
            </w:tcBorders>
            <w:shd w:val="clear" w:color="000000" w:fill="3E762A"/>
            <w:vAlign w:val="center"/>
            <w:hideMark/>
          </w:tcPr>
          <w:p w14:paraId="6AF7ACE8"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t>POZIOM EDUKACJI</w:t>
            </w:r>
          </w:p>
        </w:tc>
        <w:tc>
          <w:tcPr>
            <w:tcW w:w="3760" w:type="dxa"/>
            <w:tcBorders>
              <w:top w:val="nil"/>
              <w:left w:val="nil"/>
              <w:bottom w:val="single" w:sz="8" w:space="0" w:color="auto"/>
              <w:right w:val="single" w:sz="8" w:space="0" w:color="auto"/>
            </w:tcBorders>
            <w:shd w:val="clear" w:color="000000" w:fill="93D07C"/>
            <w:vAlign w:val="center"/>
            <w:hideMark/>
          </w:tcPr>
          <w:p w14:paraId="3AB1297B"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Średnie wyniki egzaminu ósmoklasisty (średnia z 3 przedmiotów)</w:t>
            </w:r>
          </w:p>
        </w:tc>
        <w:tc>
          <w:tcPr>
            <w:tcW w:w="1360" w:type="dxa"/>
            <w:tcBorders>
              <w:top w:val="nil"/>
              <w:left w:val="nil"/>
              <w:bottom w:val="single" w:sz="8" w:space="0" w:color="auto"/>
              <w:right w:val="single" w:sz="8" w:space="0" w:color="auto"/>
            </w:tcBorders>
            <w:shd w:val="clear" w:color="auto" w:fill="auto"/>
            <w:vAlign w:val="center"/>
            <w:hideMark/>
          </w:tcPr>
          <w:p w14:paraId="39912E6C"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53,00%</w:t>
            </w:r>
          </w:p>
        </w:tc>
        <w:tc>
          <w:tcPr>
            <w:tcW w:w="1940" w:type="dxa"/>
            <w:tcBorders>
              <w:top w:val="nil"/>
              <w:left w:val="nil"/>
              <w:bottom w:val="single" w:sz="8" w:space="0" w:color="auto"/>
              <w:right w:val="single" w:sz="8" w:space="0" w:color="auto"/>
            </w:tcBorders>
            <w:shd w:val="clear" w:color="auto" w:fill="auto"/>
            <w:vAlign w:val="center"/>
            <w:hideMark/>
          </w:tcPr>
          <w:p w14:paraId="11AEBDCE" w14:textId="77777777" w:rsidR="00111961" w:rsidRPr="00111961" w:rsidRDefault="00111961" w:rsidP="00111961">
            <w:pPr>
              <w:spacing w:after="0" w:line="240" w:lineRule="auto"/>
              <w:jc w:val="center"/>
              <w:rPr>
                <w:rFonts w:eastAsia="Times New Roman" w:cs="Calibri"/>
                <w:sz w:val="22"/>
                <w:szCs w:val="22"/>
                <w:lang w:eastAsia="pl-PL"/>
              </w:rPr>
            </w:pPr>
            <w:r w:rsidRPr="00111961">
              <w:rPr>
                <w:rFonts w:eastAsia="Times New Roman" w:cs="Calibri"/>
                <w:sz w:val="22"/>
                <w:szCs w:val="22"/>
                <w:lang w:eastAsia="pl-PL"/>
              </w:rPr>
              <w:t>66,00%</w:t>
            </w:r>
          </w:p>
        </w:tc>
      </w:tr>
      <w:tr w:rsidR="00111961" w:rsidRPr="00111961" w14:paraId="1DA15E7A" w14:textId="77777777" w:rsidTr="00111961">
        <w:trPr>
          <w:trHeight w:val="9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569991A6" w14:textId="77777777" w:rsidR="00111961" w:rsidRPr="00111961" w:rsidRDefault="00111961" w:rsidP="00111961">
            <w:pPr>
              <w:spacing w:after="0" w:line="240" w:lineRule="auto"/>
              <w:jc w:val="center"/>
              <w:rPr>
                <w:rFonts w:eastAsia="Times New Roman" w:cs="Calibri"/>
                <w:b/>
                <w:bCs/>
                <w:color w:val="FFFFFF"/>
                <w:sz w:val="22"/>
                <w:szCs w:val="22"/>
                <w:lang w:eastAsia="pl-PL"/>
              </w:rPr>
            </w:pPr>
            <w:r w:rsidRPr="00111961">
              <w:rPr>
                <w:rFonts w:eastAsia="Times New Roman" w:cs="Calibri"/>
                <w:b/>
                <w:bCs/>
                <w:color w:val="FFFFFF"/>
                <w:sz w:val="22"/>
                <w:szCs w:val="22"/>
                <w:lang w:eastAsia="pl-PL"/>
              </w:rPr>
              <w:t>AKTYWNOŚĆ SPOŁECZNA</w:t>
            </w:r>
          </w:p>
        </w:tc>
        <w:tc>
          <w:tcPr>
            <w:tcW w:w="3760" w:type="dxa"/>
            <w:tcBorders>
              <w:top w:val="nil"/>
              <w:left w:val="nil"/>
              <w:bottom w:val="single" w:sz="8" w:space="0" w:color="auto"/>
              <w:right w:val="single" w:sz="8" w:space="0" w:color="auto"/>
            </w:tcBorders>
            <w:shd w:val="clear" w:color="000000" w:fill="93D07C"/>
            <w:vAlign w:val="center"/>
            <w:hideMark/>
          </w:tcPr>
          <w:p w14:paraId="5C757B86"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Liczba fundacji, stowarzyszeń i organizacji społecznych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2210A4F0"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0,21</w:t>
            </w:r>
          </w:p>
        </w:tc>
        <w:tc>
          <w:tcPr>
            <w:tcW w:w="1940" w:type="dxa"/>
            <w:tcBorders>
              <w:top w:val="nil"/>
              <w:left w:val="nil"/>
              <w:bottom w:val="single" w:sz="8" w:space="0" w:color="auto"/>
              <w:right w:val="single" w:sz="8" w:space="0" w:color="auto"/>
            </w:tcBorders>
            <w:shd w:val="clear" w:color="auto" w:fill="auto"/>
            <w:vAlign w:val="center"/>
            <w:hideMark/>
          </w:tcPr>
          <w:p w14:paraId="73945C2F" w14:textId="77777777" w:rsidR="00111961" w:rsidRPr="00111961" w:rsidRDefault="00111961" w:rsidP="00111961">
            <w:pPr>
              <w:spacing w:after="0" w:line="240" w:lineRule="auto"/>
              <w:jc w:val="center"/>
              <w:rPr>
                <w:rFonts w:eastAsia="Times New Roman" w:cs="Calibri"/>
                <w:color w:val="FF0000"/>
                <w:sz w:val="22"/>
                <w:szCs w:val="22"/>
                <w:lang w:eastAsia="pl-PL"/>
              </w:rPr>
            </w:pPr>
            <w:r w:rsidRPr="00111961">
              <w:rPr>
                <w:rFonts w:eastAsia="Times New Roman" w:cs="Calibri"/>
                <w:color w:val="FF0000"/>
                <w:sz w:val="22"/>
                <w:szCs w:val="22"/>
                <w:lang w:eastAsia="pl-PL"/>
              </w:rPr>
              <w:t>0,00</w:t>
            </w:r>
          </w:p>
        </w:tc>
      </w:tr>
      <w:tr w:rsidR="00111961" w:rsidRPr="00111961" w14:paraId="5C7903B4" w14:textId="77777777" w:rsidTr="00111961">
        <w:trPr>
          <w:trHeight w:val="6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52B23B45" w14:textId="77777777" w:rsidR="00111961" w:rsidRPr="00111961" w:rsidRDefault="00111961" w:rsidP="00111961">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1A98B4D0" w14:textId="77777777" w:rsidR="00111961" w:rsidRPr="00111961" w:rsidRDefault="00111961" w:rsidP="00111961">
            <w:pPr>
              <w:spacing w:after="0" w:line="240" w:lineRule="auto"/>
              <w:rPr>
                <w:rFonts w:eastAsia="Times New Roman" w:cs="Calibri"/>
                <w:color w:val="000000"/>
                <w:sz w:val="22"/>
                <w:szCs w:val="22"/>
                <w:lang w:eastAsia="pl-PL"/>
              </w:rPr>
            </w:pPr>
            <w:r w:rsidRPr="00111961">
              <w:rPr>
                <w:rFonts w:eastAsia="Times New Roman" w:cs="Calibri"/>
                <w:color w:val="000000"/>
                <w:sz w:val="22"/>
                <w:szCs w:val="22"/>
                <w:lang w:eastAsia="pl-PL"/>
              </w:rPr>
              <w:t>Liczba kół gospodyń wiejskich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6F5D54DE" w14:textId="77777777" w:rsidR="00111961" w:rsidRPr="00111961" w:rsidRDefault="00111961" w:rsidP="00111961">
            <w:pPr>
              <w:spacing w:after="0" w:line="240" w:lineRule="auto"/>
              <w:jc w:val="center"/>
              <w:rPr>
                <w:rFonts w:eastAsia="Times New Roman" w:cs="Calibri"/>
                <w:color w:val="000000"/>
                <w:sz w:val="22"/>
                <w:szCs w:val="22"/>
                <w:lang w:eastAsia="pl-PL"/>
              </w:rPr>
            </w:pPr>
            <w:r w:rsidRPr="00111961">
              <w:rPr>
                <w:rFonts w:eastAsia="Times New Roman" w:cs="Calibri"/>
                <w:color w:val="000000"/>
                <w:sz w:val="22"/>
                <w:szCs w:val="22"/>
                <w:lang w:eastAsia="pl-PL"/>
              </w:rPr>
              <w:t>0,06</w:t>
            </w:r>
          </w:p>
        </w:tc>
        <w:tc>
          <w:tcPr>
            <w:tcW w:w="1940" w:type="dxa"/>
            <w:tcBorders>
              <w:top w:val="nil"/>
              <w:left w:val="nil"/>
              <w:bottom w:val="single" w:sz="8" w:space="0" w:color="auto"/>
              <w:right w:val="single" w:sz="8" w:space="0" w:color="auto"/>
            </w:tcBorders>
            <w:shd w:val="clear" w:color="auto" w:fill="auto"/>
            <w:vAlign w:val="center"/>
            <w:hideMark/>
          </w:tcPr>
          <w:p w14:paraId="6A8DC986" w14:textId="77777777" w:rsidR="00111961" w:rsidRPr="00111961" w:rsidRDefault="00111961" w:rsidP="00111961">
            <w:pPr>
              <w:spacing w:after="0" w:line="240" w:lineRule="auto"/>
              <w:jc w:val="center"/>
              <w:rPr>
                <w:rFonts w:eastAsia="Times New Roman" w:cs="Calibri"/>
                <w:color w:val="FF0000"/>
                <w:sz w:val="22"/>
                <w:szCs w:val="22"/>
                <w:lang w:eastAsia="pl-PL"/>
              </w:rPr>
            </w:pPr>
            <w:r w:rsidRPr="00111961">
              <w:rPr>
                <w:rFonts w:eastAsia="Times New Roman" w:cs="Calibri"/>
                <w:color w:val="FF0000"/>
                <w:sz w:val="22"/>
                <w:szCs w:val="22"/>
                <w:lang w:eastAsia="pl-PL"/>
              </w:rPr>
              <w:t>0,00</w:t>
            </w:r>
          </w:p>
        </w:tc>
      </w:tr>
    </w:tbl>
    <w:p w14:paraId="1D7F33F2" w14:textId="77777777" w:rsidR="00413547" w:rsidRDefault="00413547" w:rsidP="00413547">
      <w:pPr>
        <w:pStyle w:val="Legenda"/>
      </w:pPr>
      <w:r w:rsidRPr="00A31222">
        <w:t>Źródło: opracowanie własne</w:t>
      </w:r>
      <w:r>
        <w:t xml:space="preserve"> na podstawie Diagnozy służącej wyznaczeniu obszaru zdegradowanego i obszaru rewitalizacji Gminy Załuski</w:t>
      </w:r>
    </w:p>
    <w:p w14:paraId="1E16CC85" w14:textId="77777777" w:rsidR="005F7E93" w:rsidRPr="00BC4A8A" w:rsidRDefault="005F7E93" w:rsidP="00865235">
      <w:pPr>
        <w:jc w:val="both"/>
        <w:rPr>
          <w:rFonts w:cs="Calibri"/>
          <w:szCs w:val="24"/>
        </w:rPr>
      </w:pPr>
      <w:r w:rsidRPr="00BC4A8A">
        <w:rPr>
          <w:rFonts w:cs="Calibri"/>
          <w:szCs w:val="24"/>
        </w:rPr>
        <w:t xml:space="preserve">Kapitał społeczny opiera się na wzajemnych relacjach w społeczeństwie. W kontekście samorządu nie sposób mówić o kapitale społecznym w oderwaniu od kwestii tendencji demograficznych, zmian w poszczególnych grupach ekonomicznych oraz zastępowalności pokoleń na rynku pracy. </w:t>
      </w:r>
    </w:p>
    <w:p w14:paraId="6D996805" w14:textId="69519168" w:rsidR="00143335" w:rsidRPr="00BC4A8A" w:rsidRDefault="005F7E93" w:rsidP="008D2B30">
      <w:pPr>
        <w:spacing w:after="0"/>
        <w:jc w:val="both"/>
        <w:rPr>
          <w:rFonts w:cs="Calibri"/>
          <w:szCs w:val="24"/>
        </w:rPr>
      </w:pPr>
      <w:r w:rsidRPr="00BC4A8A">
        <w:rPr>
          <w:rFonts w:cs="Calibri"/>
          <w:szCs w:val="24"/>
        </w:rPr>
        <w:t xml:space="preserve">Analizując udział poszczególnych grup wiekowych na </w:t>
      </w:r>
      <w:r w:rsidR="001D7609" w:rsidRPr="00BC4A8A">
        <w:rPr>
          <w:rFonts w:cs="Calibri"/>
          <w:szCs w:val="24"/>
        </w:rPr>
        <w:t>pod</w:t>
      </w:r>
      <w:r w:rsidRPr="00BC4A8A">
        <w:rPr>
          <w:rFonts w:cs="Calibri"/>
          <w:szCs w:val="24"/>
        </w:rPr>
        <w:t>obszar</w:t>
      </w:r>
      <w:r w:rsidR="001D7609" w:rsidRPr="00BC4A8A">
        <w:rPr>
          <w:rFonts w:cs="Calibri"/>
          <w:szCs w:val="24"/>
        </w:rPr>
        <w:t xml:space="preserve">ze </w:t>
      </w:r>
      <w:r w:rsidRPr="00BC4A8A">
        <w:rPr>
          <w:rFonts w:cs="Calibri"/>
          <w:szCs w:val="24"/>
        </w:rPr>
        <w:t>rewitalizac</w:t>
      </w:r>
      <w:r w:rsidR="001D7609" w:rsidRPr="00BC4A8A">
        <w:rPr>
          <w:rFonts w:cs="Calibri"/>
          <w:szCs w:val="24"/>
        </w:rPr>
        <w:t>ji</w:t>
      </w:r>
      <w:r w:rsidRPr="00BC4A8A">
        <w:rPr>
          <w:rFonts w:cs="Calibri"/>
          <w:szCs w:val="24"/>
        </w:rPr>
        <w:t xml:space="preserve"> można zauważyć, że </w:t>
      </w:r>
      <w:r w:rsidR="006B5047" w:rsidRPr="00BC4A8A">
        <w:rPr>
          <w:rFonts w:cs="Calibri"/>
          <w:szCs w:val="24"/>
        </w:rPr>
        <w:t xml:space="preserve">w 2020 roku </w:t>
      </w:r>
      <w:r w:rsidRPr="00BC4A8A">
        <w:rPr>
          <w:rFonts w:cs="Calibri"/>
          <w:szCs w:val="24"/>
        </w:rPr>
        <w:t>zdecydowaną większość stanowi</w:t>
      </w:r>
      <w:r w:rsidR="006B5047" w:rsidRPr="00BC4A8A">
        <w:rPr>
          <w:rFonts w:cs="Calibri"/>
          <w:szCs w:val="24"/>
        </w:rPr>
        <w:t>ły</w:t>
      </w:r>
      <w:r w:rsidRPr="00BC4A8A">
        <w:rPr>
          <w:rFonts w:cs="Calibri"/>
          <w:szCs w:val="24"/>
        </w:rPr>
        <w:t xml:space="preserve"> osoby w wieku produkcyjny</w:t>
      </w:r>
      <w:r w:rsidR="00C2260E">
        <w:rPr>
          <w:rFonts w:cs="Calibri"/>
          <w:szCs w:val="24"/>
        </w:rPr>
        <w:t>m</w:t>
      </w:r>
      <w:r w:rsidRPr="00BC4A8A">
        <w:rPr>
          <w:rFonts w:cs="Calibri"/>
          <w:szCs w:val="24"/>
        </w:rPr>
        <w:t xml:space="preserve"> – 72 osoby, którzy stanowi</w:t>
      </w:r>
      <w:r w:rsidR="006B5047" w:rsidRPr="00BC4A8A">
        <w:rPr>
          <w:rFonts w:cs="Calibri"/>
          <w:szCs w:val="24"/>
        </w:rPr>
        <w:t>li</w:t>
      </w:r>
      <w:r w:rsidRPr="00BC4A8A">
        <w:rPr>
          <w:rFonts w:cs="Calibri"/>
          <w:szCs w:val="24"/>
        </w:rPr>
        <w:t xml:space="preserve"> aż </w:t>
      </w:r>
      <w:r w:rsidR="00F37DC4" w:rsidRPr="00BC4A8A">
        <w:rPr>
          <w:rFonts w:cs="Calibri"/>
          <w:szCs w:val="24"/>
        </w:rPr>
        <w:t>59,02</w:t>
      </w:r>
      <w:r w:rsidRPr="00BC4A8A">
        <w:rPr>
          <w:rFonts w:cs="Calibri"/>
          <w:szCs w:val="24"/>
        </w:rPr>
        <w:t xml:space="preserve">% mieszkańców </w:t>
      </w:r>
      <w:r w:rsidR="00F37DC4" w:rsidRPr="00BC4A8A">
        <w:rPr>
          <w:rFonts w:cs="Calibri"/>
          <w:szCs w:val="24"/>
        </w:rPr>
        <w:t>podobszaru</w:t>
      </w:r>
      <w:r w:rsidRPr="00BC4A8A">
        <w:rPr>
          <w:rFonts w:cs="Calibri"/>
          <w:szCs w:val="24"/>
        </w:rPr>
        <w:t xml:space="preserve">. </w:t>
      </w:r>
      <w:r w:rsidR="00F37DC4" w:rsidRPr="00BC4A8A">
        <w:rPr>
          <w:rFonts w:cs="Calibri"/>
          <w:szCs w:val="24"/>
        </w:rPr>
        <w:t>Analizowany podobszar rewitalizacji</w:t>
      </w:r>
      <w:r w:rsidRPr="00BC4A8A">
        <w:rPr>
          <w:rFonts w:cs="Calibri"/>
          <w:szCs w:val="24"/>
        </w:rPr>
        <w:t xml:space="preserve"> zamieszk</w:t>
      </w:r>
      <w:r w:rsidR="006B5047" w:rsidRPr="00BC4A8A">
        <w:rPr>
          <w:rFonts w:cs="Calibri"/>
          <w:szCs w:val="24"/>
        </w:rPr>
        <w:t>iwało wówczas</w:t>
      </w:r>
      <w:r w:rsidR="00F37DC4" w:rsidRPr="00BC4A8A">
        <w:rPr>
          <w:rFonts w:cs="Calibri"/>
          <w:szCs w:val="24"/>
        </w:rPr>
        <w:t xml:space="preserve"> 35</w:t>
      </w:r>
      <w:r w:rsidRPr="00BC4A8A">
        <w:rPr>
          <w:rFonts w:cs="Calibri"/>
          <w:szCs w:val="24"/>
        </w:rPr>
        <w:t xml:space="preserve"> osób w wieku poprodukcyjnym, natomiast najmniejszy odsetek stanowi</w:t>
      </w:r>
      <w:r w:rsidR="006B5047" w:rsidRPr="00BC4A8A">
        <w:rPr>
          <w:rFonts w:cs="Calibri"/>
          <w:szCs w:val="24"/>
        </w:rPr>
        <w:t>ły</w:t>
      </w:r>
      <w:r w:rsidRPr="00BC4A8A">
        <w:rPr>
          <w:rFonts w:cs="Calibri"/>
          <w:szCs w:val="24"/>
        </w:rPr>
        <w:t xml:space="preserve"> osoby w wieku przedprodukcyjnym</w:t>
      </w:r>
      <w:r w:rsidR="00F37DC4" w:rsidRPr="00BC4A8A">
        <w:rPr>
          <w:rFonts w:cs="Calibri"/>
          <w:szCs w:val="24"/>
        </w:rPr>
        <w:t xml:space="preserve"> – 15 osób</w:t>
      </w:r>
      <w:r w:rsidRPr="00BC4A8A">
        <w:rPr>
          <w:rFonts w:cs="Calibri"/>
          <w:szCs w:val="24"/>
        </w:rPr>
        <w:t xml:space="preserve">. </w:t>
      </w:r>
      <w:r w:rsidR="00F37DC4" w:rsidRPr="00BC4A8A">
        <w:rPr>
          <w:rFonts w:cs="Calibri"/>
          <w:szCs w:val="24"/>
        </w:rPr>
        <w:t>Z uwagi na widoczne stopniowe starzenie się społeczeństwa</w:t>
      </w:r>
      <w:r w:rsidR="00C2260E">
        <w:rPr>
          <w:rFonts w:cs="Calibri"/>
          <w:szCs w:val="24"/>
        </w:rPr>
        <w:t xml:space="preserve"> oraz stopniowy spadek liczby ludności (w stosunku do 2015 roku liczba mieszkańców zmniejszyła się w 2020 roku o 87,8</w:t>
      </w:r>
      <w:r w:rsidR="000C7933">
        <w:rPr>
          <w:rFonts w:cs="Calibri"/>
          <w:szCs w:val="24"/>
        </w:rPr>
        <w:t>%</w:t>
      </w:r>
      <w:r w:rsidR="00C2260E">
        <w:rPr>
          <w:rFonts w:cs="Calibri"/>
          <w:szCs w:val="24"/>
        </w:rPr>
        <w:t>)</w:t>
      </w:r>
      <w:r w:rsidR="00F37DC4" w:rsidRPr="00BC4A8A">
        <w:rPr>
          <w:rFonts w:cs="Calibri"/>
          <w:szCs w:val="24"/>
        </w:rPr>
        <w:t>, sytuację demograficzną na podobszarze rewitalizacji można ocenić jako niekorzystną. Konsekwencją systematycznego wzrostu liczby osób w wieku senioralnym przy jednoczesnym spadku liczby osób w wieku przedprodukcyjnym będzie w przyszłości brak zastępowalności pokoleń na rynku pracy oraz spodziewany spadek dochodów Gminy z tytułu udziału w PIT. Istotne będzie także zwiększone zapotrzebowanie na usługi społeczne skierowane do seniorów czy konieczność przeprowadzenia przez Gminę działań mających na celu zwiększenie napływu do Gminy ludzi w wieku produkcyjnym w celu zahamowania procesu starzenia się społeczeństwa.</w:t>
      </w:r>
    </w:p>
    <w:p w14:paraId="5D23EC52" w14:textId="04E08F0D" w:rsidR="00F37DC4" w:rsidRPr="00C0266A" w:rsidRDefault="00F37DC4" w:rsidP="000D53B4">
      <w:pPr>
        <w:spacing w:after="0"/>
        <w:jc w:val="both"/>
        <w:rPr>
          <w:rFonts w:cs="Calibri"/>
        </w:rPr>
      </w:pPr>
      <w:r w:rsidRPr="008D2B30">
        <w:rPr>
          <w:rFonts w:ascii="Calibri Light" w:hAnsi="Calibri Light" w:cs="Calibri Light"/>
          <w:noProof/>
          <w:sz w:val="20"/>
          <w:szCs w:val="20"/>
          <w:lang w:eastAsia="pl-PL"/>
        </w:rPr>
        <w:lastRenderedPageBreak/>
        <w:drawing>
          <wp:inline distT="0" distB="0" distL="0" distR="0" wp14:anchorId="2A1BD3C1" wp14:editId="58A7F806">
            <wp:extent cx="5391150" cy="2819400"/>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B444751" w14:textId="57429509" w:rsidR="00A156E4" w:rsidRPr="00C0266A" w:rsidRDefault="00A156E4" w:rsidP="000D53B4">
      <w:pPr>
        <w:pStyle w:val="Legenda"/>
        <w:spacing w:after="0"/>
      </w:pPr>
      <w:bookmarkStart w:id="25" w:name="_Toc131069218"/>
      <w:r w:rsidRPr="00C0266A">
        <w:t xml:space="preserve">Rysunek </w:t>
      </w:r>
      <w:fldSimple w:instr=" SEQ Rysunek \* ARABIC ">
        <w:r w:rsidR="00125622">
          <w:rPr>
            <w:noProof/>
          </w:rPr>
          <w:t>9</w:t>
        </w:r>
      </w:fldSimple>
      <w:r w:rsidRPr="00C0266A">
        <w:t xml:space="preserve"> Struktura wieku ludności na podobszarze rewitalizacji Michałówek</w:t>
      </w:r>
      <w:bookmarkEnd w:id="25"/>
    </w:p>
    <w:p w14:paraId="3570E5A3" w14:textId="77777777" w:rsidR="00A156E4" w:rsidRPr="00C0266A" w:rsidRDefault="00A156E4" w:rsidP="00C0266A">
      <w:pPr>
        <w:pStyle w:val="Legenda"/>
      </w:pPr>
      <w:r w:rsidRPr="00C0266A">
        <w:t xml:space="preserve">Źródło: opracowanie własne </w:t>
      </w:r>
    </w:p>
    <w:p w14:paraId="35DC9B72" w14:textId="4803CC96" w:rsidR="00A156E4" w:rsidRPr="00BC4A8A" w:rsidRDefault="00183A20" w:rsidP="00865235">
      <w:pPr>
        <w:jc w:val="both"/>
        <w:rPr>
          <w:rFonts w:cs="Calibri"/>
          <w:szCs w:val="24"/>
        </w:rPr>
      </w:pPr>
      <w:r w:rsidRPr="00BC4A8A">
        <w:rPr>
          <w:rFonts w:cs="Calibri"/>
          <w:szCs w:val="24"/>
        </w:rPr>
        <w:t xml:space="preserve">Widocznym problemem na podobszarze rewitalizacji jest także długotrwałe bezrobocie, z którym zmaga się aż 66,7% bezrobotnych zamieszkujących analizowany </w:t>
      </w:r>
      <w:r w:rsidR="00372979">
        <w:rPr>
          <w:rFonts w:cs="Calibri"/>
          <w:szCs w:val="24"/>
        </w:rPr>
        <w:t>obszar</w:t>
      </w:r>
      <w:r w:rsidRPr="00BC4A8A">
        <w:rPr>
          <w:rFonts w:cs="Calibri"/>
          <w:szCs w:val="24"/>
        </w:rPr>
        <w:t>. Sytuacja ta sprzyja wzrostowi osób, które pobierają świadczenia materialne</w:t>
      </w:r>
      <w:r w:rsidR="00433535" w:rsidRPr="00BC4A8A">
        <w:rPr>
          <w:rFonts w:cs="Calibri"/>
          <w:szCs w:val="24"/>
        </w:rPr>
        <w:t xml:space="preserve"> z tytułu pomocy społecznej</w:t>
      </w:r>
      <w:r w:rsidRPr="00BC4A8A">
        <w:rPr>
          <w:rFonts w:cs="Calibri"/>
          <w:szCs w:val="24"/>
        </w:rPr>
        <w:t>, a także ma</w:t>
      </w:r>
      <w:r w:rsidR="006B5047" w:rsidRPr="00BC4A8A">
        <w:rPr>
          <w:rFonts w:cs="Calibri"/>
          <w:szCs w:val="24"/>
        </w:rPr>
        <w:t>ją</w:t>
      </w:r>
      <w:r w:rsidRPr="00BC4A8A">
        <w:rPr>
          <w:rFonts w:cs="Calibri"/>
          <w:szCs w:val="24"/>
        </w:rPr>
        <w:t xml:space="preserve"> wpływ na zwiększenie ubóstwa, poczucia wykluczeni</w:t>
      </w:r>
      <w:r w:rsidR="00372979">
        <w:rPr>
          <w:rFonts w:cs="Calibri"/>
          <w:szCs w:val="24"/>
        </w:rPr>
        <w:t>a</w:t>
      </w:r>
      <w:r w:rsidRPr="00BC4A8A">
        <w:rPr>
          <w:rFonts w:cs="Calibri"/>
          <w:szCs w:val="24"/>
        </w:rPr>
        <w:t xml:space="preserve"> społecznego oraz powoduj</w:t>
      </w:r>
      <w:r w:rsidR="006B5047" w:rsidRPr="00BC4A8A">
        <w:rPr>
          <w:rFonts w:cs="Calibri"/>
          <w:szCs w:val="24"/>
        </w:rPr>
        <w:t>ą</w:t>
      </w:r>
      <w:r w:rsidRPr="00BC4A8A">
        <w:rPr>
          <w:rFonts w:cs="Calibri"/>
          <w:szCs w:val="24"/>
        </w:rPr>
        <w:t xml:space="preserve"> ogólne poczucie nieporadności życiowej.</w:t>
      </w:r>
      <w:r w:rsidR="00B533A5" w:rsidRPr="00BC4A8A">
        <w:rPr>
          <w:rFonts w:cs="Calibri"/>
          <w:szCs w:val="24"/>
        </w:rPr>
        <w:t xml:space="preserve"> </w:t>
      </w:r>
      <w:r w:rsidR="005802C6" w:rsidRPr="00BC4A8A">
        <w:rPr>
          <w:rFonts w:cs="Calibri"/>
          <w:szCs w:val="24"/>
        </w:rPr>
        <w:t xml:space="preserve">Dodatkowo, problem ubóstwa nie powoduje negatywnych konsekwencji jedynie dla osób nim dotkniętych, ale wpływa także na najbliższe otoczenie </w:t>
      </w:r>
      <w:r w:rsidR="00433535" w:rsidRPr="00BC4A8A">
        <w:rPr>
          <w:rFonts w:cs="Calibri"/>
          <w:szCs w:val="24"/>
        </w:rPr>
        <w:t>danej</w:t>
      </w:r>
      <w:r w:rsidR="005802C6" w:rsidRPr="00BC4A8A">
        <w:rPr>
          <w:rFonts w:cs="Calibri"/>
          <w:szCs w:val="24"/>
        </w:rPr>
        <w:t xml:space="preserve"> osoby. Długotrwały brak zatrudnienia może, w skrajnych przypadkach, przyczynić się także do spadku samooceny, popadanie w nałogi, zwłaszcza alkoholizm, a także może wywołać konflikty z prawem. </w:t>
      </w:r>
    </w:p>
    <w:p w14:paraId="1C8723AA" w14:textId="1C69ECB7" w:rsidR="00025D9C" w:rsidRPr="00BC4A8A" w:rsidRDefault="00025D9C" w:rsidP="00865235">
      <w:pPr>
        <w:jc w:val="both"/>
        <w:rPr>
          <w:rFonts w:cs="Calibri"/>
          <w:szCs w:val="24"/>
        </w:rPr>
      </w:pPr>
      <w:r w:rsidRPr="00BC4A8A">
        <w:rPr>
          <w:rFonts w:cs="Calibri"/>
          <w:szCs w:val="24"/>
        </w:rPr>
        <w:t xml:space="preserve">Negatywne wartości wskaźników świadczą także o wysokim stopniu przestępczości na podobszarze rewitalizacji Michałówek. Liczba stwierdzonych przestępstw na 1000 mieszkańców wynosi </w:t>
      </w:r>
      <w:r w:rsidR="00372979">
        <w:rPr>
          <w:rFonts w:cs="Calibri"/>
          <w:szCs w:val="24"/>
        </w:rPr>
        <w:t>na nim</w:t>
      </w:r>
      <w:r w:rsidR="00351512" w:rsidRPr="00BC4A8A">
        <w:rPr>
          <w:rFonts w:cs="Calibri"/>
          <w:szCs w:val="24"/>
        </w:rPr>
        <w:t xml:space="preserve"> </w:t>
      </w:r>
      <w:r w:rsidRPr="00BC4A8A">
        <w:rPr>
          <w:rFonts w:cs="Calibri"/>
          <w:szCs w:val="24"/>
        </w:rPr>
        <w:t>24</w:t>
      </w:r>
      <w:r w:rsidR="00351512" w:rsidRPr="00BC4A8A">
        <w:rPr>
          <w:rFonts w:cs="Calibri"/>
          <w:szCs w:val="24"/>
        </w:rPr>
        <w:t>,</w:t>
      </w:r>
      <w:r w:rsidRPr="00BC4A8A">
        <w:rPr>
          <w:rFonts w:cs="Calibri"/>
          <w:szCs w:val="24"/>
        </w:rPr>
        <w:t>59</w:t>
      </w:r>
      <w:r w:rsidR="00351512" w:rsidRPr="00BC4A8A">
        <w:rPr>
          <w:rFonts w:cs="Calibri"/>
          <w:szCs w:val="24"/>
        </w:rPr>
        <w:t>,</w:t>
      </w:r>
      <w:r w:rsidRPr="00BC4A8A">
        <w:rPr>
          <w:rFonts w:cs="Calibri"/>
          <w:szCs w:val="24"/>
        </w:rPr>
        <w:t xml:space="preserve"> natomiast analizując średnią dla </w:t>
      </w:r>
      <w:r w:rsidR="00351512" w:rsidRPr="00BC4A8A">
        <w:rPr>
          <w:rFonts w:cs="Calibri"/>
          <w:szCs w:val="24"/>
        </w:rPr>
        <w:t>G</w:t>
      </w:r>
      <w:r w:rsidRPr="00BC4A8A">
        <w:rPr>
          <w:rFonts w:cs="Calibri"/>
          <w:szCs w:val="24"/>
        </w:rPr>
        <w:t>miny</w:t>
      </w:r>
      <w:r w:rsidR="00351512" w:rsidRPr="00BC4A8A">
        <w:rPr>
          <w:rFonts w:cs="Calibri"/>
          <w:szCs w:val="24"/>
        </w:rPr>
        <w:t xml:space="preserve"> wynik ten wynosi jedynie 12,78. Przestępczość przejawia się przede wszystkim na występowaniu aktów wandalizmu, które </w:t>
      </w:r>
      <w:r w:rsidR="006B5047" w:rsidRPr="00BC4A8A">
        <w:rPr>
          <w:rFonts w:cs="Calibri"/>
          <w:szCs w:val="24"/>
        </w:rPr>
        <w:t>mają miejsce</w:t>
      </w:r>
      <w:r w:rsidR="00351512" w:rsidRPr="00BC4A8A">
        <w:rPr>
          <w:rFonts w:cs="Calibri"/>
          <w:szCs w:val="24"/>
        </w:rPr>
        <w:t xml:space="preserve"> głównie w okolicach byłej mleczarni, która </w:t>
      </w:r>
      <w:r w:rsidR="006B5047" w:rsidRPr="00BC4A8A">
        <w:rPr>
          <w:rFonts w:cs="Calibri"/>
          <w:szCs w:val="24"/>
        </w:rPr>
        <w:t xml:space="preserve">to </w:t>
      </w:r>
      <w:r w:rsidR="00351512" w:rsidRPr="00BC4A8A">
        <w:rPr>
          <w:rFonts w:cs="Calibri"/>
          <w:szCs w:val="24"/>
        </w:rPr>
        <w:t>od wielu lat jest obiektem nieużytkowanym. Akty wandalizmu są często wynikiem poczucia bezkarności oraz brakiem dostatecznego nadzoru miejsc publicznych. Osoby dopuszczające się takich zniszczeń, nie mają poczucia przynależności oraz nie identyfikują się z miejscem zamieszkania, w wyniku czego traktują przestrzeń publiczną jako własność niczyją, a nie własność wspólną.</w:t>
      </w:r>
    </w:p>
    <w:p w14:paraId="7A5C7EBE" w14:textId="77777777" w:rsidR="00BC4A8A" w:rsidRPr="00BC4A8A" w:rsidRDefault="00091E1E" w:rsidP="00865235">
      <w:pPr>
        <w:jc w:val="both"/>
        <w:rPr>
          <w:rFonts w:cs="Calibri"/>
          <w:szCs w:val="24"/>
        </w:rPr>
      </w:pPr>
      <w:r w:rsidRPr="00BC4A8A">
        <w:rPr>
          <w:rFonts w:cs="Calibri"/>
          <w:szCs w:val="24"/>
        </w:rPr>
        <w:t xml:space="preserve">Szczególną uwagę należy zwrócić także na odsetek osób korzystających z pomocy społecznej z tytułu </w:t>
      </w:r>
      <w:r w:rsidR="001D7609" w:rsidRPr="00BC4A8A">
        <w:rPr>
          <w:rFonts w:cs="Calibri"/>
          <w:szCs w:val="24"/>
        </w:rPr>
        <w:t>długotrwałej lub ciężkiej choroby w ogólnej liczbie korzystających z pomocy społecznej</w:t>
      </w:r>
      <w:r w:rsidRPr="00BC4A8A">
        <w:rPr>
          <w:rFonts w:cs="Calibri"/>
          <w:szCs w:val="24"/>
        </w:rPr>
        <w:t xml:space="preserve">, który na podobszarze rewitalizacji wynosi </w:t>
      </w:r>
      <w:r w:rsidR="001D7609" w:rsidRPr="00BC4A8A">
        <w:rPr>
          <w:rFonts w:cs="Calibri"/>
          <w:szCs w:val="24"/>
        </w:rPr>
        <w:t>10</w:t>
      </w:r>
      <w:r w:rsidRPr="00BC4A8A">
        <w:rPr>
          <w:rFonts w:cs="Calibri"/>
          <w:szCs w:val="24"/>
        </w:rPr>
        <w:t>0,0%. Należy pamiętać, iż wysoki udział osób ze szczególnymi potrzebami powoduje wzrost zapotrzebowania na usługi opieki zdrowotnej, w szczególności opieki specjalistycznej (np. rehabilitacji) czy też opieki wytchnieniowej dla rodzin osób niepełnosprawnych, a także usług związanych z integracją społeczną.</w:t>
      </w:r>
      <w:r w:rsidR="001D7609" w:rsidRPr="00BC4A8A">
        <w:rPr>
          <w:rFonts w:cs="Calibri"/>
          <w:szCs w:val="24"/>
        </w:rPr>
        <w:t xml:space="preserve"> </w:t>
      </w:r>
    </w:p>
    <w:p w14:paraId="0D911325" w14:textId="06DE0F18" w:rsidR="001D7609" w:rsidRPr="00BC4A8A" w:rsidRDefault="001D7609" w:rsidP="00865235">
      <w:pPr>
        <w:jc w:val="both"/>
        <w:rPr>
          <w:rFonts w:cs="Calibri"/>
          <w:szCs w:val="24"/>
        </w:rPr>
      </w:pPr>
      <w:r w:rsidRPr="00BC4A8A">
        <w:rPr>
          <w:rFonts w:cs="Calibri"/>
          <w:szCs w:val="24"/>
        </w:rPr>
        <w:lastRenderedPageBreak/>
        <w:t>Dodatkowo uczestnicy warsztatów zwrócili szczególną uwagę na wysoki odsetek osób, którzy ze względu na siedzący tryb życia, potrzebują wzrostu aktywności fizycznej. Aby zaspokoić potrzeby mieszkańców i umożliwić im dostęp do różnego rodzaju maszyn sportowych zaleca się powstanie w Michałówku niewielkiej siłowni zewnętrznej. Nowa przestrzeń rekreacyjn</w:t>
      </w:r>
      <w:r w:rsidR="00BC4A8A" w:rsidRPr="00BC4A8A">
        <w:rPr>
          <w:rFonts w:cs="Calibri"/>
          <w:szCs w:val="24"/>
        </w:rPr>
        <w:t xml:space="preserve">a </w:t>
      </w:r>
      <w:r w:rsidRPr="00BC4A8A">
        <w:rPr>
          <w:rFonts w:cs="Calibri"/>
          <w:szCs w:val="24"/>
        </w:rPr>
        <w:t xml:space="preserve">wpłynie pozytywnie nie tylko na </w:t>
      </w:r>
      <w:r w:rsidR="00BC4A8A" w:rsidRPr="00BC4A8A">
        <w:rPr>
          <w:rFonts w:cs="Calibri"/>
          <w:szCs w:val="24"/>
        </w:rPr>
        <w:t xml:space="preserve">poprawę stanu zdrowia </w:t>
      </w:r>
      <w:r w:rsidR="00360E27" w:rsidRPr="00BC4A8A">
        <w:rPr>
          <w:rFonts w:cs="Calibri"/>
          <w:szCs w:val="24"/>
        </w:rPr>
        <w:t>fizycznego,</w:t>
      </w:r>
      <w:r w:rsidR="00BC4A8A" w:rsidRPr="00BC4A8A">
        <w:rPr>
          <w:rFonts w:cs="Calibri"/>
          <w:szCs w:val="24"/>
        </w:rPr>
        <w:t xml:space="preserve"> ale przyczyni się także na zwiększenie integracji wśród użytkowników. Wspólne aktywne spędzanie wolnego czasu pozwoli bowiem mieszkańcom podobszaru na wzrost poczucia przynależności do społeczeństwa. </w:t>
      </w:r>
    </w:p>
    <w:p w14:paraId="2F8A78B1" w14:textId="02FD9FB9" w:rsidR="00183A20" w:rsidRPr="00BC4A8A" w:rsidRDefault="00351512" w:rsidP="00865235">
      <w:pPr>
        <w:jc w:val="both"/>
        <w:rPr>
          <w:rFonts w:cs="Calibri"/>
          <w:szCs w:val="24"/>
        </w:rPr>
      </w:pPr>
      <w:r w:rsidRPr="00BC4A8A">
        <w:rPr>
          <w:rFonts w:cs="Calibri"/>
          <w:szCs w:val="24"/>
        </w:rPr>
        <w:t>Kolejnym istotnym problemem jest niski poziom uczestnictwa w życiu publicznym oraz niski poziom integracji wśród mieszkańców</w:t>
      </w:r>
      <w:r w:rsidR="0093672E" w:rsidRPr="00BC4A8A">
        <w:rPr>
          <w:rFonts w:cs="Calibri"/>
          <w:szCs w:val="24"/>
        </w:rPr>
        <w:t>, na co uwagę zwrócili także uczestnicy warsztatów i osoby biorące udział w wizji lokalnej.</w:t>
      </w:r>
      <w:r w:rsidRPr="00BC4A8A">
        <w:rPr>
          <w:rFonts w:cs="Calibri"/>
          <w:szCs w:val="24"/>
        </w:rPr>
        <w:t xml:space="preserve"> Wśród przyczyn tego problemu, </w:t>
      </w:r>
      <w:r w:rsidR="005917F0" w:rsidRPr="00BC4A8A">
        <w:rPr>
          <w:rFonts w:cs="Calibri"/>
          <w:szCs w:val="24"/>
        </w:rPr>
        <w:t>można wskazać</w:t>
      </w:r>
      <w:r w:rsidRPr="00BC4A8A">
        <w:rPr>
          <w:rFonts w:cs="Calibri"/>
          <w:szCs w:val="24"/>
        </w:rPr>
        <w:t xml:space="preserve"> zbyt małą liczbę miejsc i wydarzeń, które mogłyby umożliwić mieszkańcom budowanie relacji</w:t>
      </w:r>
      <w:r w:rsidR="005917F0" w:rsidRPr="00BC4A8A">
        <w:rPr>
          <w:rFonts w:cs="Calibri"/>
          <w:szCs w:val="24"/>
        </w:rPr>
        <w:t xml:space="preserve"> i więzi społecznych.</w:t>
      </w:r>
      <w:r w:rsidR="006B5047" w:rsidRPr="00BC4A8A">
        <w:rPr>
          <w:rFonts w:cs="Calibri"/>
          <w:szCs w:val="24"/>
        </w:rPr>
        <w:t xml:space="preserve"> Wpływa to niekorzystnie na zaspokajanie potrzeb związanych z nawiązywaniem relacji z drugim człowiekiem, co w konsekwencji może przyczynić się do poczucia odrzucenia i zamknięcia się w sobie.</w:t>
      </w:r>
    </w:p>
    <w:p w14:paraId="7179ADB4" w14:textId="403D6756" w:rsidR="00961E0A" w:rsidRPr="00BC4A8A" w:rsidRDefault="00961E0A" w:rsidP="008D2B30">
      <w:pPr>
        <w:spacing w:after="0"/>
        <w:jc w:val="both"/>
        <w:rPr>
          <w:rFonts w:cs="Calibri"/>
          <w:b/>
          <w:bCs/>
          <w:szCs w:val="24"/>
        </w:rPr>
      </w:pPr>
      <w:r w:rsidRPr="00BC4A8A">
        <w:rPr>
          <w:rFonts w:cs="Calibri"/>
          <w:b/>
          <w:bCs/>
          <w:szCs w:val="24"/>
        </w:rPr>
        <w:t>Główne problemy w sferze społecznej występujące na podobszarze rewitalizacji Michałówek:</w:t>
      </w:r>
    </w:p>
    <w:p w14:paraId="31C765BE" w14:textId="440F510C" w:rsidR="00961E0A" w:rsidRPr="00BC4A8A" w:rsidRDefault="00961E0A" w:rsidP="00603A3C">
      <w:pPr>
        <w:pStyle w:val="Akapitzlist"/>
        <w:numPr>
          <w:ilvl w:val="0"/>
          <w:numId w:val="18"/>
        </w:numPr>
        <w:jc w:val="both"/>
        <w:rPr>
          <w:rFonts w:cs="Calibri"/>
          <w:szCs w:val="24"/>
        </w:rPr>
      </w:pPr>
      <w:r w:rsidRPr="00BC4A8A">
        <w:rPr>
          <w:rFonts w:cs="Calibri"/>
          <w:szCs w:val="24"/>
        </w:rPr>
        <w:t>niekorzystn</w:t>
      </w:r>
      <w:r w:rsidR="005B4392">
        <w:rPr>
          <w:rFonts w:cs="Calibri"/>
          <w:szCs w:val="24"/>
        </w:rPr>
        <w:t>a</w:t>
      </w:r>
      <w:r w:rsidRPr="00BC4A8A">
        <w:rPr>
          <w:rFonts w:cs="Calibri"/>
          <w:szCs w:val="24"/>
        </w:rPr>
        <w:t xml:space="preserve"> sytuacj</w:t>
      </w:r>
      <w:r w:rsidR="005B4392">
        <w:rPr>
          <w:rFonts w:cs="Calibri"/>
          <w:szCs w:val="24"/>
        </w:rPr>
        <w:t>a</w:t>
      </w:r>
      <w:r w:rsidRPr="00BC4A8A">
        <w:rPr>
          <w:rFonts w:cs="Calibri"/>
          <w:szCs w:val="24"/>
        </w:rPr>
        <w:t xml:space="preserve"> demograficzna i stopniowe starzenie się społeczeństwa,</w:t>
      </w:r>
    </w:p>
    <w:p w14:paraId="38E45B4C" w14:textId="1AA5112E" w:rsidR="00961E0A" w:rsidRPr="00BC4A8A" w:rsidRDefault="00961E0A" w:rsidP="00603A3C">
      <w:pPr>
        <w:pStyle w:val="Akapitzlist"/>
        <w:numPr>
          <w:ilvl w:val="0"/>
          <w:numId w:val="18"/>
        </w:numPr>
        <w:jc w:val="both"/>
        <w:rPr>
          <w:rFonts w:cs="Calibri"/>
          <w:szCs w:val="24"/>
        </w:rPr>
      </w:pPr>
      <w:r w:rsidRPr="00BC4A8A">
        <w:rPr>
          <w:rFonts w:cs="Calibri"/>
          <w:szCs w:val="24"/>
        </w:rPr>
        <w:t>wysoki poziom bezrobocia długotrwałego,</w:t>
      </w:r>
    </w:p>
    <w:p w14:paraId="761A2028" w14:textId="06030360" w:rsidR="00961E0A" w:rsidRPr="00BC4A8A" w:rsidRDefault="00961E0A" w:rsidP="00603A3C">
      <w:pPr>
        <w:pStyle w:val="Akapitzlist"/>
        <w:numPr>
          <w:ilvl w:val="0"/>
          <w:numId w:val="18"/>
        </w:numPr>
        <w:jc w:val="both"/>
        <w:rPr>
          <w:rFonts w:cs="Calibri"/>
          <w:szCs w:val="24"/>
        </w:rPr>
      </w:pPr>
      <w:r w:rsidRPr="00BC4A8A">
        <w:rPr>
          <w:rFonts w:cs="Calibri"/>
          <w:szCs w:val="24"/>
        </w:rPr>
        <w:t>akty wandalizmu i niszczenie przestrzeni publicznej,</w:t>
      </w:r>
    </w:p>
    <w:p w14:paraId="3CA520EA" w14:textId="24ECBEE4" w:rsidR="00961E0A" w:rsidRDefault="00961E0A" w:rsidP="00603A3C">
      <w:pPr>
        <w:pStyle w:val="Akapitzlist"/>
        <w:numPr>
          <w:ilvl w:val="0"/>
          <w:numId w:val="18"/>
        </w:numPr>
        <w:jc w:val="both"/>
        <w:rPr>
          <w:rFonts w:cs="Calibri"/>
          <w:szCs w:val="24"/>
        </w:rPr>
      </w:pPr>
      <w:r w:rsidRPr="00BC4A8A">
        <w:rPr>
          <w:rFonts w:cs="Calibri"/>
          <w:szCs w:val="24"/>
        </w:rPr>
        <w:t>niski poziom integracji wśród mieszkańców,</w:t>
      </w:r>
    </w:p>
    <w:p w14:paraId="2963F637" w14:textId="5CC3949F" w:rsidR="00BC4A8A" w:rsidRPr="00BC4A8A" w:rsidRDefault="00BC4A8A" w:rsidP="00603A3C">
      <w:pPr>
        <w:pStyle w:val="Akapitzlist"/>
        <w:numPr>
          <w:ilvl w:val="0"/>
          <w:numId w:val="18"/>
        </w:numPr>
        <w:jc w:val="both"/>
        <w:rPr>
          <w:rFonts w:cs="Calibri"/>
          <w:szCs w:val="24"/>
        </w:rPr>
      </w:pPr>
      <w:r>
        <w:rPr>
          <w:rFonts w:cs="Calibri"/>
          <w:szCs w:val="24"/>
        </w:rPr>
        <w:t>brak poczucia przynależności i zanikanie więzi społecznych</w:t>
      </w:r>
      <w:r w:rsidRPr="00BC4A8A">
        <w:rPr>
          <w:rFonts w:cs="Calibri"/>
          <w:szCs w:val="24"/>
        </w:rPr>
        <w:t>,</w:t>
      </w:r>
    </w:p>
    <w:p w14:paraId="51D3275E" w14:textId="2BEB4C6E" w:rsidR="00961E0A" w:rsidRPr="00BC4A8A" w:rsidRDefault="00961E0A" w:rsidP="00603A3C">
      <w:pPr>
        <w:pStyle w:val="Akapitzlist"/>
        <w:numPr>
          <w:ilvl w:val="0"/>
          <w:numId w:val="18"/>
        </w:numPr>
        <w:jc w:val="both"/>
        <w:rPr>
          <w:rFonts w:cs="Calibri"/>
          <w:szCs w:val="24"/>
        </w:rPr>
      </w:pPr>
      <w:r w:rsidRPr="00BC4A8A">
        <w:rPr>
          <w:rFonts w:cs="Calibri"/>
          <w:szCs w:val="24"/>
        </w:rPr>
        <w:t>brak organizacji pozarządowych,</w:t>
      </w:r>
    </w:p>
    <w:p w14:paraId="3D4BD4D3" w14:textId="77777777" w:rsidR="00BC4A8A" w:rsidRDefault="00961E0A" w:rsidP="00603A3C">
      <w:pPr>
        <w:pStyle w:val="Akapitzlist"/>
        <w:numPr>
          <w:ilvl w:val="0"/>
          <w:numId w:val="18"/>
        </w:numPr>
        <w:jc w:val="both"/>
        <w:rPr>
          <w:rFonts w:cs="Calibri"/>
          <w:szCs w:val="24"/>
        </w:rPr>
      </w:pPr>
      <w:r w:rsidRPr="00BC4A8A">
        <w:rPr>
          <w:rFonts w:cs="Calibri"/>
          <w:szCs w:val="24"/>
        </w:rPr>
        <w:t>brak odpowiedniej przestrzeni publicznej, umożliwiającej spotkania mieszkańców</w:t>
      </w:r>
      <w:r w:rsidR="00BC4A8A">
        <w:rPr>
          <w:rFonts w:cs="Calibri"/>
          <w:szCs w:val="24"/>
        </w:rPr>
        <w:t>,</w:t>
      </w:r>
    </w:p>
    <w:p w14:paraId="64F8380C" w14:textId="1B88583E" w:rsidR="001D7609" w:rsidRPr="00104F0B" w:rsidRDefault="00BC4A8A" w:rsidP="00603A3C">
      <w:pPr>
        <w:pStyle w:val="Akapitzlist"/>
        <w:numPr>
          <w:ilvl w:val="0"/>
          <w:numId w:val="18"/>
        </w:numPr>
        <w:jc w:val="both"/>
        <w:rPr>
          <w:rFonts w:cs="Calibri"/>
          <w:szCs w:val="24"/>
        </w:rPr>
      </w:pPr>
      <w:r>
        <w:rPr>
          <w:rFonts w:cs="Calibri"/>
          <w:szCs w:val="24"/>
        </w:rPr>
        <w:t>brak przestrzeni sportowo-rekreacyjnej</w:t>
      </w:r>
      <w:r w:rsidR="00961E0A" w:rsidRPr="00BC4A8A">
        <w:rPr>
          <w:rFonts w:cs="Calibri"/>
          <w:szCs w:val="24"/>
        </w:rPr>
        <w:t>.</w:t>
      </w:r>
    </w:p>
    <w:p w14:paraId="4E9DB3EC" w14:textId="78651AED" w:rsidR="00143335" w:rsidRDefault="00143335" w:rsidP="00143335">
      <w:pPr>
        <w:jc w:val="both"/>
        <w:rPr>
          <w:rFonts w:cs="Calibri"/>
          <w:b/>
          <w:bCs/>
          <w:u w:val="single"/>
        </w:rPr>
      </w:pPr>
      <w:r w:rsidRPr="00C0266A">
        <w:rPr>
          <w:rFonts w:cs="Calibri"/>
          <w:b/>
          <w:bCs/>
          <w:u w:val="single"/>
        </w:rPr>
        <w:t>Podobszar rewitalizacji Wilamy</w:t>
      </w:r>
    </w:p>
    <w:p w14:paraId="1DE9FE2D" w14:textId="23217379" w:rsidR="00F55B65" w:rsidRDefault="00F55B65" w:rsidP="00F55B65">
      <w:pPr>
        <w:jc w:val="both"/>
      </w:pPr>
      <w:r w:rsidRPr="00A31222">
        <w:t xml:space="preserve">W tabeli poniżej przedstawiono porównanie wskaźników dotyczących sfery społecznej pomiędzy </w:t>
      </w:r>
      <w:r>
        <w:t>pod</w:t>
      </w:r>
      <w:r w:rsidRPr="00A31222">
        <w:t>obszarem rewitalizacji, a średni</w:t>
      </w:r>
      <w:r w:rsidR="00A712A2">
        <w:t>ą</w:t>
      </w:r>
      <w:r w:rsidRPr="00A31222">
        <w:t xml:space="preserve"> uzyskaną w Gminie.</w:t>
      </w:r>
      <w:r>
        <w:t xml:space="preserve"> </w:t>
      </w:r>
    </w:p>
    <w:p w14:paraId="34C8CEAE" w14:textId="26D4DF75" w:rsidR="00F55B65" w:rsidRPr="00111961" w:rsidRDefault="00F55B65" w:rsidP="00F55B65">
      <w:pPr>
        <w:pStyle w:val="Legenda"/>
        <w:keepNext/>
      </w:pPr>
      <w:bookmarkStart w:id="26" w:name="_Toc131069544"/>
      <w:r>
        <w:t xml:space="preserve">Tabela </w:t>
      </w:r>
      <w:fldSimple w:instr=" SEQ Tabela \* ARABIC ">
        <w:r>
          <w:rPr>
            <w:noProof/>
          </w:rPr>
          <w:t>5</w:t>
        </w:r>
      </w:fldSimple>
      <w:r>
        <w:t xml:space="preserve"> Porównanie wskaźników dla sfery społecznej podobszaru rewitalizacji Wilamy z obszarem całej Gminy</w:t>
      </w:r>
      <w:bookmarkEnd w:id="26"/>
    </w:p>
    <w:tbl>
      <w:tblPr>
        <w:tblW w:w="9320" w:type="dxa"/>
        <w:tblCellMar>
          <w:left w:w="70" w:type="dxa"/>
          <w:right w:w="70" w:type="dxa"/>
        </w:tblCellMar>
        <w:tblLook w:val="04A0" w:firstRow="1" w:lastRow="0" w:firstColumn="1" w:lastColumn="0" w:noHBand="0" w:noVBand="1"/>
      </w:tblPr>
      <w:tblGrid>
        <w:gridCol w:w="2260"/>
        <w:gridCol w:w="3760"/>
        <w:gridCol w:w="1360"/>
        <w:gridCol w:w="1940"/>
      </w:tblGrid>
      <w:tr w:rsidR="00F55B65" w:rsidRPr="00F55B65" w14:paraId="11180758" w14:textId="77777777" w:rsidTr="00F55B65">
        <w:trPr>
          <w:trHeight w:val="915"/>
        </w:trPr>
        <w:tc>
          <w:tcPr>
            <w:tcW w:w="6020" w:type="dxa"/>
            <w:gridSpan w:val="2"/>
            <w:tcBorders>
              <w:top w:val="single" w:sz="8" w:space="0" w:color="auto"/>
              <w:left w:val="single" w:sz="8" w:space="0" w:color="auto"/>
              <w:bottom w:val="single" w:sz="8" w:space="0" w:color="auto"/>
              <w:right w:val="single" w:sz="8" w:space="0" w:color="000000"/>
            </w:tcBorders>
            <w:shd w:val="clear" w:color="000000" w:fill="C00000"/>
            <w:vAlign w:val="center"/>
            <w:hideMark/>
          </w:tcPr>
          <w:p w14:paraId="485F84F1"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Wskaźnik</w:t>
            </w:r>
          </w:p>
        </w:tc>
        <w:tc>
          <w:tcPr>
            <w:tcW w:w="1360" w:type="dxa"/>
            <w:tcBorders>
              <w:top w:val="single" w:sz="8" w:space="0" w:color="auto"/>
              <w:left w:val="nil"/>
              <w:bottom w:val="single" w:sz="8" w:space="0" w:color="auto"/>
              <w:right w:val="single" w:sz="8" w:space="0" w:color="auto"/>
            </w:tcBorders>
            <w:shd w:val="clear" w:color="000000" w:fill="C00000"/>
            <w:vAlign w:val="center"/>
            <w:hideMark/>
          </w:tcPr>
          <w:p w14:paraId="137BE95F"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Średnia dla Gminy</w:t>
            </w:r>
          </w:p>
        </w:tc>
        <w:tc>
          <w:tcPr>
            <w:tcW w:w="1940" w:type="dxa"/>
            <w:tcBorders>
              <w:top w:val="single" w:sz="8" w:space="0" w:color="auto"/>
              <w:left w:val="nil"/>
              <w:bottom w:val="single" w:sz="8" w:space="0" w:color="auto"/>
              <w:right w:val="single" w:sz="8" w:space="0" w:color="auto"/>
            </w:tcBorders>
            <w:shd w:val="clear" w:color="000000" w:fill="C00000"/>
            <w:vAlign w:val="center"/>
            <w:hideMark/>
          </w:tcPr>
          <w:p w14:paraId="13B4907F"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Podobszar rewitalizacji Wilamy</w:t>
            </w:r>
          </w:p>
        </w:tc>
      </w:tr>
      <w:tr w:rsidR="00F55B65" w:rsidRPr="00F55B65" w14:paraId="7C171BAF" w14:textId="77777777" w:rsidTr="00F55B65">
        <w:trPr>
          <w:trHeight w:val="915"/>
        </w:trPr>
        <w:tc>
          <w:tcPr>
            <w:tcW w:w="2260" w:type="dxa"/>
            <w:vMerge w:val="restart"/>
            <w:tcBorders>
              <w:top w:val="nil"/>
              <w:left w:val="single" w:sz="8" w:space="0" w:color="auto"/>
              <w:bottom w:val="nil"/>
              <w:right w:val="single" w:sz="8" w:space="0" w:color="auto"/>
            </w:tcBorders>
            <w:shd w:val="clear" w:color="000000" w:fill="3E762A"/>
            <w:vAlign w:val="center"/>
            <w:hideMark/>
          </w:tcPr>
          <w:p w14:paraId="61DE7F14"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BEZROBOCIE</w:t>
            </w:r>
          </w:p>
        </w:tc>
        <w:tc>
          <w:tcPr>
            <w:tcW w:w="3760" w:type="dxa"/>
            <w:tcBorders>
              <w:top w:val="nil"/>
              <w:left w:val="nil"/>
              <w:bottom w:val="single" w:sz="8" w:space="0" w:color="auto"/>
              <w:right w:val="single" w:sz="8" w:space="0" w:color="auto"/>
            </w:tcBorders>
            <w:shd w:val="clear" w:color="000000" w:fill="93D07C"/>
            <w:vAlign w:val="center"/>
            <w:hideMark/>
          </w:tcPr>
          <w:p w14:paraId="2FBE0060"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Liczba osób bezrobotnych w przeliczeniu na 100 mieszkańców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2721421C" w14:textId="77777777" w:rsidR="00F55B65" w:rsidRPr="00F55B65" w:rsidRDefault="00F55B65" w:rsidP="00F55B65">
            <w:pPr>
              <w:spacing w:after="0" w:line="240" w:lineRule="auto"/>
              <w:jc w:val="center"/>
              <w:rPr>
                <w:rFonts w:eastAsia="Times New Roman" w:cs="Calibri"/>
                <w:i/>
                <w:iCs/>
                <w:color w:val="000000"/>
                <w:sz w:val="22"/>
                <w:szCs w:val="22"/>
                <w:lang w:eastAsia="pl-PL"/>
              </w:rPr>
            </w:pPr>
            <w:r w:rsidRPr="00F55B65">
              <w:rPr>
                <w:rFonts w:eastAsia="Times New Roman" w:cs="Calibri"/>
                <w:i/>
                <w:iCs/>
                <w:color w:val="000000"/>
                <w:sz w:val="22"/>
                <w:szCs w:val="22"/>
                <w:lang w:eastAsia="pl-PL"/>
              </w:rPr>
              <w:t>6,86</w:t>
            </w:r>
          </w:p>
        </w:tc>
        <w:tc>
          <w:tcPr>
            <w:tcW w:w="1940" w:type="dxa"/>
            <w:tcBorders>
              <w:top w:val="nil"/>
              <w:left w:val="nil"/>
              <w:bottom w:val="single" w:sz="8" w:space="0" w:color="auto"/>
              <w:right w:val="single" w:sz="8" w:space="0" w:color="auto"/>
            </w:tcBorders>
            <w:shd w:val="clear" w:color="auto" w:fill="auto"/>
            <w:vAlign w:val="center"/>
            <w:hideMark/>
          </w:tcPr>
          <w:p w14:paraId="41F200D7"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sz w:val="22"/>
                <w:szCs w:val="22"/>
                <w:lang w:eastAsia="pl-PL"/>
              </w:rPr>
              <w:t>6,82</w:t>
            </w:r>
          </w:p>
        </w:tc>
      </w:tr>
      <w:tr w:rsidR="00F55B65" w:rsidRPr="00F55B65" w14:paraId="184F43E2" w14:textId="77777777" w:rsidTr="00F55B65">
        <w:trPr>
          <w:trHeight w:val="615"/>
        </w:trPr>
        <w:tc>
          <w:tcPr>
            <w:tcW w:w="2260" w:type="dxa"/>
            <w:vMerge/>
            <w:tcBorders>
              <w:top w:val="nil"/>
              <w:left w:val="single" w:sz="8" w:space="0" w:color="auto"/>
              <w:bottom w:val="nil"/>
              <w:right w:val="single" w:sz="8" w:space="0" w:color="auto"/>
            </w:tcBorders>
            <w:vAlign w:val="center"/>
            <w:hideMark/>
          </w:tcPr>
          <w:p w14:paraId="1D8DF1C7"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98113AA"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Udział osób długotrwale bezrobotnych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17DC5FB0" w14:textId="77777777" w:rsidR="00F55B65" w:rsidRPr="00F55B65" w:rsidRDefault="00F55B65" w:rsidP="00F55B65">
            <w:pPr>
              <w:spacing w:after="0" w:line="240" w:lineRule="auto"/>
              <w:jc w:val="center"/>
              <w:rPr>
                <w:rFonts w:eastAsia="Times New Roman" w:cs="Calibri"/>
                <w:i/>
                <w:iCs/>
                <w:color w:val="000000"/>
                <w:sz w:val="22"/>
                <w:szCs w:val="22"/>
                <w:lang w:eastAsia="pl-PL"/>
              </w:rPr>
            </w:pPr>
            <w:r w:rsidRPr="00F55B65">
              <w:rPr>
                <w:rFonts w:eastAsia="Times New Roman" w:cs="Calibri"/>
                <w:i/>
                <w:iCs/>
                <w:color w:val="000000"/>
                <w:sz w:val="22"/>
                <w:szCs w:val="22"/>
                <w:lang w:eastAsia="pl-PL"/>
              </w:rPr>
              <w:t>49,80%</w:t>
            </w:r>
          </w:p>
        </w:tc>
        <w:tc>
          <w:tcPr>
            <w:tcW w:w="1940" w:type="dxa"/>
            <w:tcBorders>
              <w:top w:val="nil"/>
              <w:left w:val="nil"/>
              <w:bottom w:val="single" w:sz="8" w:space="0" w:color="auto"/>
              <w:right w:val="single" w:sz="8" w:space="0" w:color="auto"/>
            </w:tcBorders>
            <w:shd w:val="clear" w:color="auto" w:fill="auto"/>
            <w:vAlign w:val="center"/>
            <w:hideMark/>
          </w:tcPr>
          <w:p w14:paraId="7C4FB13C"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sz w:val="22"/>
                <w:szCs w:val="22"/>
                <w:lang w:eastAsia="pl-PL"/>
              </w:rPr>
              <w:t>33,30%</w:t>
            </w:r>
          </w:p>
        </w:tc>
      </w:tr>
      <w:tr w:rsidR="00F55B65" w:rsidRPr="00F55B65" w14:paraId="35E86FC4" w14:textId="77777777" w:rsidTr="00F55B65">
        <w:trPr>
          <w:trHeight w:val="615"/>
        </w:trPr>
        <w:tc>
          <w:tcPr>
            <w:tcW w:w="2260" w:type="dxa"/>
            <w:vMerge/>
            <w:tcBorders>
              <w:top w:val="nil"/>
              <w:left w:val="single" w:sz="8" w:space="0" w:color="auto"/>
              <w:bottom w:val="nil"/>
              <w:right w:val="single" w:sz="8" w:space="0" w:color="auto"/>
            </w:tcBorders>
            <w:vAlign w:val="center"/>
            <w:hideMark/>
          </w:tcPr>
          <w:p w14:paraId="33EBFCF5"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F542442"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Udział osób długotrwale bezrobotnych w liczbie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59FFEF56" w14:textId="77777777" w:rsidR="00F55B65" w:rsidRPr="00F55B65" w:rsidRDefault="00F55B65" w:rsidP="00F55B65">
            <w:pPr>
              <w:spacing w:after="0" w:line="240" w:lineRule="auto"/>
              <w:jc w:val="center"/>
              <w:rPr>
                <w:rFonts w:eastAsia="Times New Roman" w:cs="Calibri"/>
                <w:i/>
                <w:iCs/>
                <w:color w:val="000000"/>
                <w:sz w:val="22"/>
                <w:szCs w:val="22"/>
                <w:lang w:eastAsia="pl-PL"/>
              </w:rPr>
            </w:pPr>
            <w:r w:rsidRPr="00F55B65">
              <w:rPr>
                <w:rFonts w:eastAsia="Times New Roman" w:cs="Calibri"/>
                <w:i/>
                <w:iCs/>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4A8D9DB8"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sz w:val="22"/>
                <w:szCs w:val="22"/>
                <w:lang w:eastAsia="pl-PL"/>
              </w:rPr>
              <w:t>2,30%</w:t>
            </w:r>
          </w:p>
        </w:tc>
      </w:tr>
      <w:tr w:rsidR="00F55B65" w:rsidRPr="00F55B65" w14:paraId="1063A648" w14:textId="77777777" w:rsidTr="00F55B65">
        <w:trPr>
          <w:trHeight w:val="915"/>
        </w:trPr>
        <w:tc>
          <w:tcPr>
            <w:tcW w:w="2260" w:type="dxa"/>
            <w:vMerge/>
            <w:tcBorders>
              <w:top w:val="nil"/>
              <w:left w:val="single" w:sz="8" w:space="0" w:color="auto"/>
              <w:bottom w:val="nil"/>
              <w:right w:val="single" w:sz="8" w:space="0" w:color="auto"/>
            </w:tcBorders>
            <w:vAlign w:val="center"/>
            <w:hideMark/>
          </w:tcPr>
          <w:p w14:paraId="31147677"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91178E9"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Udział osób bezrobotnych z wykształceniem podstawowym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2E588000" w14:textId="77777777" w:rsidR="00F55B65" w:rsidRPr="00F55B65" w:rsidRDefault="00F55B65" w:rsidP="00F55B65">
            <w:pPr>
              <w:spacing w:after="0" w:line="240" w:lineRule="auto"/>
              <w:jc w:val="center"/>
              <w:rPr>
                <w:rFonts w:eastAsia="Times New Roman" w:cs="Calibri"/>
                <w:i/>
                <w:iCs/>
                <w:color w:val="000000"/>
                <w:sz w:val="22"/>
                <w:szCs w:val="22"/>
                <w:lang w:eastAsia="pl-PL"/>
              </w:rPr>
            </w:pPr>
            <w:r w:rsidRPr="00F55B65">
              <w:rPr>
                <w:rFonts w:eastAsia="Times New Roman" w:cs="Calibri"/>
                <w:i/>
                <w:iCs/>
                <w:color w:val="000000"/>
                <w:sz w:val="22"/>
                <w:szCs w:val="22"/>
                <w:lang w:eastAsia="pl-PL"/>
              </w:rPr>
              <w:t>38,50%</w:t>
            </w:r>
          </w:p>
        </w:tc>
        <w:tc>
          <w:tcPr>
            <w:tcW w:w="1940" w:type="dxa"/>
            <w:tcBorders>
              <w:top w:val="nil"/>
              <w:left w:val="nil"/>
              <w:bottom w:val="single" w:sz="8" w:space="0" w:color="auto"/>
              <w:right w:val="single" w:sz="8" w:space="0" w:color="auto"/>
            </w:tcBorders>
            <w:shd w:val="clear" w:color="auto" w:fill="auto"/>
            <w:vAlign w:val="center"/>
            <w:hideMark/>
          </w:tcPr>
          <w:p w14:paraId="1433557F" w14:textId="77777777" w:rsidR="00F55B65" w:rsidRPr="00F55B65" w:rsidRDefault="00F55B65" w:rsidP="00F55B65">
            <w:pPr>
              <w:spacing w:after="0" w:line="240" w:lineRule="auto"/>
              <w:jc w:val="center"/>
              <w:rPr>
                <w:rFonts w:eastAsia="Times New Roman" w:cs="Calibri"/>
                <w:color w:val="FF0000"/>
                <w:sz w:val="22"/>
                <w:szCs w:val="22"/>
                <w:lang w:eastAsia="pl-PL"/>
              </w:rPr>
            </w:pPr>
            <w:r w:rsidRPr="00F55B65">
              <w:rPr>
                <w:rFonts w:eastAsia="Times New Roman" w:cs="Calibri"/>
                <w:color w:val="FF0000"/>
                <w:sz w:val="22"/>
                <w:szCs w:val="22"/>
                <w:lang w:eastAsia="pl-PL"/>
              </w:rPr>
              <w:t>83,30%</w:t>
            </w:r>
          </w:p>
        </w:tc>
      </w:tr>
      <w:tr w:rsidR="00F55B65" w:rsidRPr="00F55B65" w14:paraId="7BD4F548" w14:textId="77777777" w:rsidTr="00F55B65">
        <w:trPr>
          <w:trHeight w:val="915"/>
        </w:trPr>
        <w:tc>
          <w:tcPr>
            <w:tcW w:w="2260" w:type="dxa"/>
            <w:vMerge w:val="restart"/>
            <w:tcBorders>
              <w:top w:val="single" w:sz="8" w:space="0" w:color="auto"/>
              <w:left w:val="single" w:sz="8" w:space="0" w:color="auto"/>
              <w:bottom w:val="nil"/>
              <w:right w:val="single" w:sz="8" w:space="0" w:color="auto"/>
            </w:tcBorders>
            <w:shd w:val="clear" w:color="000000" w:fill="3E762A"/>
            <w:vAlign w:val="center"/>
            <w:hideMark/>
          </w:tcPr>
          <w:p w14:paraId="59EED406"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UBÓSTWO</w:t>
            </w:r>
          </w:p>
        </w:tc>
        <w:tc>
          <w:tcPr>
            <w:tcW w:w="3760" w:type="dxa"/>
            <w:tcBorders>
              <w:top w:val="nil"/>
              <w:left w:val="nil"/>
              <w:bottom w:val="single" w:sz="8" w:space="0" w:color="auto"/>
              <w:right w:val="single" w:sz="8" w:space="0" w:color="auto"/>
            </w:tcBorders>
            <w:shd w:val="clear" w:color="000000" w:fill="93D07C"/>
            <w:vAlign w:val="center"/>
            <w:hideMark/>
          </w:tcPr>
          <w:p w14:paraId="3A48C90A"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Udział osób korzystających z pomocy społecznej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15555CD4"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2,60%</w:t>
            </w:r>
          </w:p>
        </w:tc>
        <w:tc>
          <w:tcPr>
            <w:tcW w:w="1940" w:type="dxa"/>
            <w:tcBorders>
              <w:top w:val="nil"/>
              <w:left w:val="nil"/>
              <w:bottom w:val="single" w:sz="8" w:space="0" w:color="auto"/>
              <w:right w:val="single" w:sz="8" w:space="0" w:color="auto"/>
            </w:tcBorders>
            <w:shd w:val="clear" w:color="auto" w:fill="auto"/>
            <w:vAlign w:val="center"/>
            <w:hideMark/>
          </w:tcPr>
          <w:p w14:paraId="06D6DC7A" w14:textId="77777777" w:rsidR="00F55B65" w:rsidRPr="00F55B65" w:rsidRDefault="00F55B65" w:rsidP="00F55B65">
            <w:pPr>
              <w:spacing w:after="0" w:line="240" w:lineRule="auto"/>
              <w:jc w:val="center"/>
              <w:rPr>
                <w:rFonts w:eastAsia="Times New Roman" w:cs="Calibri"/>
                <w:color w:val="FF0000"/>
                <w:sz w:val="22"/>
                <w:szCs w:val="22"/>
                <w:lang w:eastAsia="pl-PL"/>
              </w:rPr>
            </w:pPr>
            <w:r w:rsidRPr="00F55B65">
              <w:rPr>
                <w:rFonts w:eastAsia="Times New Roman" w:cs="Calibri"/>
                <w:color w:val="FF0000"/>
                <w:sz w:val="22"/>
                <w:szCs w:val="22"/>
                <w:lang w:eastAsia="pl-PL"/>
              </w:rPr>
              <w:t>11,30%</w:t>
            </w:r>
          </w:p>
        </w:tc>
      </w:tr>
      <w:tr w:rsidR="00F55B65" w:rsidRPr="00F55B65" w14:paraId="22D8086E" w14:textId="77777777" w:rsidTr="00F55B65">
        <w:trPr>
          <w:trHeight w:val="915"/>
        </w:trPr>
        <w:tc>
          <w:tcPr>
            <w:tcW w:w="2260" w:type="dxa"/>
            <w:vMerge/>
            <w:tcBorders>
              <w:top w:val="single" w:sz="8" w:space="0" w:color="auto"/>
              <w:left w:val="single" w:sz="8" w:space="0" w:color="auto"/>
              <w:bottom w:val="nil"/>
              <w:right w:val="single" w:sz="8" w:space="0" w:color="auto"/>
            </w:tcBorders>
            <w:vAlign w:val="center"/>
            <w:hideMark/>
          </w:tcPr>
          <w:p w14:paraId="33D2B781"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35D69C84"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Kwota wypłaconych zasiłków w przeliczeniu na gospodarstwo domowe</w:t>
            </w:r>
          </w:p>
        </w:tc>
        <w:tc>
          <w:tcPr>
            <w:tcW w:w="1360" w:type="dxa"/>
            <w:tcBorders>
              <w:top w:val="nil"/>
              <w:left w:val="nil"/>
              <w:bottom w:val="single" w:sz="8" w:space="0" w:color="auto"/>
              <w:right w:val="single" w:sz="8" w:space="0" w:color="auto"/>
            </w:tcBorders>
            <w:shd w:val="clear" w:color="auto" w:fill="auto"/>
            <w:vAlign w:val="center"/>
            <w:hideMark/>
          </w:tcPr>
          <w:p w14:paraId="053F46D4"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251,03 zł</w:t>
            </w:r>
          </w:p>
        </w:tc>
        <w:tc>
          <w:tcPr>
            <w:tcW w:w="1940" w:type="dxa"/>
            <w:tcBorders>
              <w:top w:val="nil"/>
              <w:left w:val="nil"/>
              <w:bottom w:val="single" w:sz="8" w:space="0" w:color="auto"/>
              <w:right w:val="single" w:sz="8" w:space="0" w:color="auto"/>
            </w:tcBorders>
            <w:shd w:val="clear" w:color="auto" w:fill="auto"/>
            <w:vAlign w:val="center"/>
            <w:hideMark/>
          </w:tcPr>
          <w:p w14:paraId="678CE271" w14:textId="77777777" w:rsidR="00F55B65" w:rsidRPr="00F55B65" w:rsidRDefault="00F55B65" w:rsidP="00F55B65">
            <w:pPr>
              <w:spacing w:after="0" w:line="240" w:lineRule="auto"/>
              <w:jc w:val="center"/>
              <w:rPr>
                <w:rFonts w:eastAsia="Times New Roman" w:cs="Calibri"/>
                <w:color w:val="FF0000"/>
                <w:sz w:val="22"/>
                <w:szCs w:val="22"/>
                <w:lang w:eastAsia="pl-PL"/>
              </w:rPr>
            </w:pPr>
            <w:r w:rsidRPr="00F55B65">
              <w:rPr>
                <w:rFonts w:eastAsia="Times New Roman" w:cs="Calibri"/>
                <w:color w:val="FF0000"/>
                <w:sz w:val="22"/>
                <w:szCs w:val="22"/>
                <w:lang w:eastAsia="pl-PL"/>
              </w:rPr>
              <w:t>641,00 zł</w:t>
            </w:r>
          </w:p>
        </w:tc>
      </w:tr>
      <w:tr w:rsidR="00F55B65" w:rsidRPr="00F55B65" w14:paraId="74F16235" w14:textId="77777777" w:rsidTr="00F55B65">
        <w:trPr>
          <w:trHeight w:val="6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54C835B5"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PRZESTĘPCZOŚĆ</w:t>
            </w:r>
          </w:p>
        </w:tc>
        <w:tc>
          <w:tcPr>
            <w:tcW w:w="3760" w:type="dxa"/>
            <w:tcBorders>
              <w:top w:val="nil"/>
              <w:left w:val="nil"/>
              <w:bottom w:val="single" w:sz="8" w:space="0" w:color="auto"/>
              <w:right w:val="single" w:sz="8" w:space="0" w:color="auto"/>
            </w:tcBorders>
            <w:shd w:val="clear" w:color="000000" w:fill="93D07C"/>
            <w:vAlign w:val="center"/>
            <w:hideMark/>
          </w:tcPr>
          <w:p w14:paraId="1FC1411D"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Liczba stwierdzonych przestępstw na 1000 mieszkańców</w:t>
            </w:r>
          </w:p>
        </w:tc>
        <w:tc>
          <w:tcPr>
            <w:tcW w:w="1360" w:type="dxa"/>
            <w:tcBorders>
              <w:top w:val="nil"/>
              <w:left w:val="nil"/>
              <w:bottom w:val="single" w:sz="8" w:space="0" w:color="auto"/>
              <w:right w:val="single" w:sz="8" w:space="0" w:color="auto"/>
            </w:tcBorders>
            <w:shd w:val="clear" w:color="auto" w:fill="auto"/>
            <w:vAlign w:val="center"/>
            <w:hideMark/>
          </w:tcPr>
          <w:p w14:paraId="53EBBFA3"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12,78</w:t>
            </w:r>
          </w:p>
        </w:tc>
        <w:tc>
          <w:tcPr>
            <w:tcW w:w="1940" w:type="dxa"/>
            <w:tcBorders>
              <w:top w:val="nil"/>
              <w:left w:val="nil"/>
              <w:bottom w:val="single" w:sz="8" w:space="0" w:color="auto"/>
              <w:right w:val="single" w:sz="8" w:space="0" w:color="auto"/>
            </w:tcBorders>
            <w:shd w:val="clear" w:color="auto" w:fill="auto"/>
            <w:vAlign w:val="center"/>
            <w:hideMark/>
          </w:tcPr>
          <w:p w14:paraId="1623C2B5" w14:textId="77777777" w:rsidR="00F55B65" w:rsidRPr="00F55B65" w:rsidRDefault="00F55B65" w:rsidP="00F55B65">
            <w:pPr>
              <w:spacing w:after="0" w:line="240" w:lineRule="auto"/>
              <w:jc w:val="center"/>
              <w:rPr>
                <w:rFonts w:eastAsia="Times New Roman" w:cs="Calibri"/>
                <w:color w:val="FF0000"/>
                <w:sz w:val="22"/>
                <w:szCs w:val="22"/>
                <w:lang w:eastAsia="pl-PL"/>
              </w:rPr>
            </w:pPr>
            <w:r w:rsidRPr="00F55B65">
              <w:rPr>
                <w:rFonts w:eastAsia="Times New Roman" w:cs="Calibri"/>
                <w:color w:val="FF0000"/>
                <w:sz w:val="22"/>
                <w:szCs w:val="22"/>
                <w:lang w:eastAsia="pl-PL"/>
              </w:rPr>
              <w:t>13,25</w:t>
            </w:r>
          </w:p>
        </w:tc>
      </w:tr>
      <w:tr w:rsidR="00F55B65" w:rsidRPr="00F55B65" w14:paraId="734A00B9" w14:textId="77777777" w:rsidTr="00F55B65">
        <w:trPr>
          <w:trHeight w:val="9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6B517DE4"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305790BC"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Liczba osób objętych procedurą "Niebieskiej Karty" w przeliczeniu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2A584E58"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0,61</w:t>
            </w:r>
          </w:p>
        </w:tc>
        <w:tc>
          <w:tcPr>
            <w:tcW w:w="1940" w:type="dxa"/>
            <w:tcBorders>
              <w:top w:val="nil"/>
              <w:left w:val="nil"/>
              <w:bottom w:val="single" w:sz="8" w:space="0" w:color="auto"/>
              <w:right w:val="single" w:sz="8" w:space="0" w:color="auto"/>
            </w:tcBorders>
            <w:shd w:val="clear" w:color="auto" w:fill="auto"/>
            <w:vAlign w:val="center"/>
            <w:hideMark/>
          </w:tcPr>
          <w:p w14:paraId="18C25BD7" w14:textId="77777777" w:rsidR="00F55B65" w:rsidRPr="00F55B65" w:rsidRDefault="00F55B65" w:rsidP="00F55B65">
            <w:pPr>
              <w:spacing w:after="0" w:line="240" w:lineRule="auto"/>
              <w:jc w:val="center"/>
              <w:rPr>
                <w:rFonts w:eastAsia="Times New Roman" w:cs="Calibri"/>
                <w:color w:val="FF0000"/>
                <w:sz w:val="22"/>
                <w:szCs w:val="22"/>
                <w:lang w:eastAsia="pl-PL"/>
              </w:rPr>
            </w:pPr>
            <w:r w:rsidRPr="00F55B65">
              <w:rPr>
                <w:rFonts w:eastAsia="Times New Roman" w:cs="Calibri"/>
                <w:color w:val="FF0000"/>
                <w:sz w:val="22"/>
                <w:szCs w:val="22"/>
                <w:lang w:eastAsia="pl-PL"/>
              </w:rPr>
              <w:t>3,31</w:t>
            </w:r>
          </w:p>
        </w:tc>
      </w:tr>
      <w:tr w:rsidR="00F55B65" w:rsidRPr="00F55B65" w14:paraId="322C3551" w14:textId="77777777" w:rsidTr="00F55B65">
        <w:trPr>
          <w:trHeight w:val="12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790AAD31"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OSOBY ZE SZCZEGÓLNYMI POTRZEBAMI</w:t>
            </w:r>
          </w:p>
        </w:tc>
        <w:tc>
          <w:tcPr>
            <w:tcW w:w="3760" w:type="dxa"/>
            <w:tcBorders>
              <w:top w:val="nil"/>
              <w:left w:val="nil"/>
              <w:bottom w:val="single" w:sz="8" w:space="0" w:color="auto"/>
              <w:right w:val="single" w:sz="8" w:space="0" w:color="auto"/>
            </w:tcBorders>
            <w:shd w:val="clear" w:color="000000" w:fill="93D07C"/>
            <w:vAlign w:val="center"/>
            <w:hideMark/>
          </w:tcPr>
          <w:p w14:paraId="29A337E6"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Odsetek osób korzystających z pomocy społecznej z tytułu niepełnosprawności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75A43936"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0,60%</w:t>
            </w:r>
          </w:p>
        </w:tc>
        <w:tc>
          <w:tcPr>
            <w:tcW w:w="1940" w:type="dxa"/>
            <w:tcBorders>
              <w:top w:val="nil"/>
              <w:left w:val="nil"/>
              <w:bottom w:val="single" w:sz="8" w:space="0" w:color="auto"/>
              <w:right w:val="single" w:sz="8" w:space="0" w:color="auto"/>
            </w:tcBorders>
            <w:shd w:val="clear" w:color="auto" w:fill="auto"/>
            <w:vAlign w:val="center"/>
            <w:hideMark/>
          </w:tcPr>
          <w:p w14:paraId="3833B179" w14:textId="77777777" w:rsidR="00F55B65" w:rsidRPr="00F55B65" w:rsidRDefault="00F55B65" w:rsidP="00F55B65">
            <w:pPr>
              <w:spacing w:after="0" w:line="240" w:lineRule="auto"/>
              <w:jc w:val="center"/>
              <w:rPr>
                <w:rFonts w:eastAsia="Times New Roman" w:cs="Calibri"/>
                <w:color w:val="FF0000"/>
                <w:sz w:val="22"/>
                <w:szCs w:val="22"/>
                <w:lang w:eastAsia="pl-PL"/>
              </w:rPr>
            </w:pPr>
            <w:r w:rsidRPr="00F55B65">
              <w:rPr>
                <w:rFonts w:eastAsia="Times New Roman" w:cs="Calibri"/>
                <w:color w:val="FF0000"/>
                <w:sz w:val="22"/>
                <w:szCs w:val="22"/>
                <w:lang w:eastAsia="pl-PL"/>
              </w:rPr>
              <w:t>3,30%</w:t>
            </w:r>
          </w:p>
        </w:tc>
      </w:tr>
      <w:tr w:rsidR="00F55B65" w:rsidRPr="00F55B65" w14:paraId="149D3631" w14:textId="77777777" w:rsidTr="00F55B65">
        <w:trPr>
          <w:trHeight w:val="1215"/>
        </w:trPr>
        <w:tc>
          <w:tcPr>
            <w:tcW w:w="2260" w:type="dxa"/>
            <w:vMerge/>
            <w:tcBorders>
              <w:top w:val="nil"/>
              <w:left w:val="single" w:sz="8" w:space="0" w:color="auto"/>
              <w:bottom w:val="single" w:sz="8" w:space="0" w:color="000000"/>
              <w:right w:val="single" w:sz="8" w:space="0" w:color="auto"/>
            </w:tcBorders>
            <w:vAlign w:val="center"/>
            <w:hideMark/>
          </w:tcPr>
          <w:p w14:paraId="65062D67"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3908C579"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Odsetek osób korzystających z pomocy społecznej z tytułu niepełnosprawności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208C92DE"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17,80%</w:t>
            </w:r>
          </w:p>
        </w:tc>
        <w:tc>
          <w:tcPr>
            <w:tcW w:w="1940" w:type="dxa"/>
            <w:tcBorders>
              <w:top w:val="nil"/>
              <w:left w:val="nil"/>
              <w:bottom w:val="single" w:sz="8" w:space="0" w:color="auto"/>
              <w:right w:val="single" w:sz="8" w:space="0" w:color="auto"/>
            </w:tcBorders>
            <w:shd w:val="clear" w:color="auto" w:fill="auto"/>
            <w:vAlign w:val="center"/>
            <w:hideMark/>
          </w:tcPr>
          <w:p w14:paraId="4BEB154E" w14:textId="77777777" w:rsidR="00F55B65" w:rsidRPr="00F55B65" w:rsidRDefault="00F55B65" w:rsidP="00F55B65">
            <w:pPr>
              <w:spacing w:after="0" w:line="240" w:lineRule="auto"/>
              <w:jc w:val="center"/>
              <w:rPr>
                <w:rFonts w:eastAsia="Times New Roman" w:cs="Calibri"/>
                <w:color w:val="FF0000"/>
                <w:sz w:val="22"/>
                <w:szCs w:val="22"/>
                <w:lang w:eastAsia="pl-PL"/>
              </w:rPr>
            </w:pPr>
            <w:r w:rsidRPr="00F55B65">
              <w:rPr>
                <w:rFonts w:eastAsia="Times New Roman" w:cs="Calibri"/>
                <w:color w:val="FF0000"/>
                <w:sz w:val="22"/>
                <w:szCs w:val="22"/>
                <w:lang w:eastAsia="pl-PL"/>
              </w:rPr>
              <w:t>29,40%</w:t>
            </w:r>
          </w:p>
        </w:tc>
      </w:tr>
      <w:tr w:rsidR="00F55B65" w:rsidRPr="00F55B65" w14:paraId="36E344C8" w14:textId="77777777" w:rsidTr="00F55B65">
        <w:trPr>
          <w:trHeight w:val="1515"/>
        </w:trPr>
        <w:tc>
          <w:tcPr>
            <w:tcW w:w="2260" w:type="dxa"/>
            <w:vMerge/>
            <w:tcBorders>
              <w:top w:val="nil"/>
              <w:left w:val="single" w:sz="8" w:space="0" w:color="auto"/>
              <w:bottom w:val="single" w:sz="8" w:space="0" w:color="000000"/>
              <w:right w:val="single" w:sz="8" w:space="0" w:color="auto"/>
            </w:tcBorders>
            <w:vAlign w:val="center"/>
            <w:hideMark/>
          </w:tcPr>
          <w:p w14:paraId="6E34BC02"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81D7A21"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Odsetek osób korzystających z pomocy społecznej z tytułu długotrwałej lub ciężkiej choroby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1DE3494A"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46,20%</w:t>
            </w:r>
          </w:p>
        </w:tc>
        <w:tc>
          <w:tcPr>
            <w:tcW w:w="1940" w:type="dxa"/>
            <w:tcBorders>
              <w:top w:val="nil"/>
              <w:left w:val="nil"/>
              <w:bottom w:val="single" w:sz="8" w:space="0" w:color="auto"/>
              <w:right w:val="single" w:sz="8" w:space="0" w:color="auto"/>
            </w:tcBorders>
            <w:shd w:val="clear" w:color="auto" w:fill="auto"/>
            <w:vAlign w:val="center"/>
            <w:hideMark/>
          </w:tcPr>
          <w:p w14:paraId="337F54C1"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sz w:val="22"/>
                <w:szCs w:val="22"/>
                <w:lang w:eastAsia="pl-PL"/>
              </w:rPr>
              <w:t>23,50%</w:t>
            </w:r>
          </w:p>
        </w:tc>
      </w:tr>
      <w:tr w:rsidR="00F55B65" w:rsidRPr="00F55B65" w14:paraId="4C61734C" w14:textId="77777777" w:rsidTr="00F55B65">
        <w:trPr>
          <w:trHeight w:val="9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47D2903C"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KAPITAŁ SPOŁECZNY</w:t>
            </w:r>
          </w:p>
        </w:tc>
        <w:tc>
          <w:tcPr>
            <w:tcW w:w="3760" w:type="dxa"/>
            <w:tcBorders>
              <w:top w:val="nil"/>
              <w:left w:val="nil"/>
              <w:bottom w:val="single" w:sz="8" w:space="0" w:color="auto"/>
              <w:right w:val="single" w:sz="8" w:space="0" w:color="auto"/>
            </w:tcBorders>
            <w:shd w:val="clear" w:color="000000" w:fill="93D07C"/>
            <w:vAlign w:val="center"/>
            <w:hideMark/>
          </w:tcPr>
          <w:p w14:paraId="73F436FE"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Udział osób w wieku przedprodukcyjnym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7AEEAF5F"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19,50%</w:t>
            </w:r>
          </w:p>
        </w:tc>
        <w:tc>
          <w:tcPr>
            <w:tcW w:w="1940" w:type="dxa"/>
            <w:tcBorders>
              <w:top w:val="nil"/>
              <w:left w:val="nil"/>
              <w:bottom w:val="single" w:sz="8" w:space="0" w:color="auto"/>
              <w:right w:val="single" w:sz="8" w:space="0" w:color="auto"/>
            </w:tcBorders>
            <w:shd w:val="clear" w:color="auto" w:fill="auto"/>
            <w:vAlign w:val="center"/>
            <w:hideMark/>
          </w:tcPr>
          <w:p w14:paraId="31CACE84"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sz w:val="22"/>
                <w:szCs w:val="22"/>
                <w:lang w:eastAsia="pl-PL"/>
              </w:rPr>
              <w:t>20,50%</w:t>
            </w:r>
          </w:p>
        </w:tc>
      </w:tr>
      <w:tr w:rsidR="00F55B65" w:rsidRPr="00F55B65" w14:paraId="269341A1" w14:textId="77777777" w:rsidTr="00F55B65">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5191002D"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2C0A8D2"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Ludność w wieku poprodukcyjnym na 100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74195E65"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42,03</w:t>
            </w:r>
          </w:p>
        </w:tc>
        <w:tc>
          <w:tcPr>
            <w:tcW w:w="1940" w:type="dxa"/>
            <w:tcBorders>
              <w:top w:val="nil"/>
              <w:left w:val="nil"/>
              <w:bottom w:val="single" w:sz="8" w:space="0" w:color="auto"/>
              <w:right w:val="single" w:sz="8" w:space="0" w:color="auto"/>
            </w:tcBorders>
            <w:shd w:val="clear" w:color="auto" w:fill="auto"/>
            <w:vAlign w:val="center"/>
            <w:hideMark/>
          </w:tcPr>
          <w:p w14:paraId="0C474E4B"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sz w:val="22"/>
                <w:szCs w:val="22"/>
                <w:lang w:eastAsia="pl-PL"/>
              </w:rPr>
              <w:t>36,36</w:t>
            </w:r>
          </w:p>
        </w:tc>
      </w:tr>
      <w:tr w:rsidR="00F55B65" w:rsidRPr="00F55B65" w14:paraId="7981CE65" w14:textId="77777777" w:rsidTr="00F55B65">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7A4981AB"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100888F"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Udział osób w wieku poprodukcyjnym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3C83D780"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23,70%</w:t>
            </w:r>
          </w:p>
        </w:tc>
        <w:tc>
          <w:tcPr>
            <w:tcW w:w="1940" w:type="dxa"/>
            <w:tcBorders>
              <w:top w:val="nil"/>
              <w:left w:val="nil"/>
              <w:bottom w:val="single" w:sz="8" w:space="0" w:color="auto"/>
              <w:right w:val="single" w:sz="8" w:space="0" w:color="auto"/>
            </w:tcBorders>
            <w:shd w:val="clear" w:color="auto" w:fill="auto"/>
            <w:vAlign w:val="center"/>
            <w:hideMark/>
          </w:tcPr>
          <w:p w14:paraId="28EF2597"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sz w:val="22"/>
                <w:szCs w:val="22"/>
                <w:lang w:eastAsia="pl-PL"/>
              </w:rPr>
              <w:t>21,20%</w:t>
            </w:r>
          </w:p>
        </w:tc>
      </w:tr>
      <w:tr w:rsidR="00F55B65" w:rsidRPr="00F55B65" w14:paraId="17D20095" w14:textId="77777777" w:rsidTr="00F55B65">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03D7EFE8"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0E1B4A76"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Udział dzieci w wieku 3-6 lat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480446AA"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6717D1A1"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color w:val="FF0000"/>
                <w:sz w:val="22"/>
                <w:szCs w:val="22"/>
                <w:lang w:eastAsia="pl-PL"/>
              </w:rPr>
              <w:t>2,00%</w:t>
            </w:r>
          </w:p>
        </w:tc>
      </w:tr>
      <w:tr w:rsidR="00F55B65" w:rsidRPr="00F55B65" w14:paraId="4AD3B506" w14:textId="77777777" w:rsidTr="00F55B65">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6E6D079A"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7C996FA"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Dynamika zmiany liczby mieszkańców 2020/2015</w:t>
            </w:r>
          </w:p>
        </w:tc>
        <w:tc>
          <w:tcPr>
            <w:tcW w:w="1360" w:type="dxa"/>
            <w:tcBorders>
              <w:top w:val="nil"/>
              <w:left w:val="nil"/>
              <w:bottom w:val="single" w:sz="8" w:space="0" w:color="auto"/>
              <w:right w:val="single" w:sz="8" w:space="0" w:color="auto"/>
            </w:tcBorders>
            <w:shd w:val="clear" w:color="auto" w:fill="auto"/>
            <w:vAlign w:val="center"/>
            <w:hideMark/>
          </w:tcPr>
          <w:p w14:paraId="3BB1F4B9"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99,40%</w:t>
            </w:r>
          </w:p>
        </w:tc>
        <w:tc>
          <w:tcPr>
            <w:tcW w:w="1940" w:type="dxa"/>
            <w:tcBorders>
              <w:top w:val="nil"/>
              <w:left w:val="nil"/>
              <w:bottom w:val="single" w:sz="8" w:space="0" w:color="auto"/>
              <w:right w:val="single" w:sz="8" w:space="0" w:color="auto"/>
            </w:tcBorders>
            <w:shd w:val="clear" w:color="auto" w:fill="auto"/>
            <w:vAlign w:val="center"/>
            <w:hideMark/>
          </w:tcPr>
          <w:p w14:paraId="3506395F"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sz w:val="22"/>
                <w:szCs w:val="22"/>
                <w:lang w:eastAsia="pl-PL"/>
              </w:rPr>
              <w:t>101,30%</w:t>
            </w:r>
          </w:p>
        </w:tc>
      </w:tr>
      <w:tr w:rsidR="00F55B65" w:rsidRPr="00F55B65" w14:paraId="76E76D34" w14:textId="77777777" w:rsidTr="00F55B65">
        <w:trPr>
          <w:trHeight w:val="915"/>
        </w:trPr>
        <w:tc>
          <w:tcPr>
            <w:tcW w:w="2260" w:type="dxa"/>
            <w:tcBorders>
              <w:top w:val="nil"/>
              <w:left w:val="single" w:sz="8" w:space="0" w:color="auto"/>
              <w:bottom w:val="nil"/>
              <w:right w:val="single" w:sz="8" w:space="0" w:color="auto"/>
            </w:tcBorders>
            <w:shd w:val="clear" w:color="000000" w:fill="3E762A"/>
            <w:vAlign w:val="center"/>
            <w:hideMark/>
          </w:tcPr>
          <w:p w14:paraId="36D473E8"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POZIOM EDUKACJI</w:t>
            </w:r>
          </w:p>
        </w:tc>
        <w:tc>
          <w:tcPr>
            <w:tcW w:w="3760" w:type="dxa"/>
            <w:tcBorders>
              <w:top w:val="nil"/>
              <w:left w:val="nil"/>
              <w:bottom w:val="single" w:sz="8" w:space="0" w:color="auto"/>
              <w:right w:val="single" w:sz="8" w:space="0" w:color="auto"/>
            </w:tcBorders>
            <w:shd w:val="clear" w:color="000000" w:fill="93D07C"/>
            <w:vAlign w:val="center"/>
            <w:hideMark/>
          </w:tcPr>
          <w:p w14:paraId="0F6F6520"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Średnie wyniki egzaminu ósmoklasisty (średnia z 3 przedmiotów)</w:t>
            </w:r>
          </w:p>
        </w:tc>
        <w:tc>
          <w:tcPr>
            <w:tcW w:w="1360" w:type="dxa"/>
            <w:tcBorders>
              <w:top w:val="nil"/>
              <w:left w:val="nil"/>
              <w:bottom w:val="single" w:sz="8" w:space="0" w:color="auto"/>
              <w:right w:val="single" w:sz="8" w:space="0" w:color="auto"/>
            </w:tcBorders>
            <w:shd w:val="clear" w:color="auto" w:fill="auto"/>
            <w:vAlign w:val="center"/>
            <w:hideMark/>
          </w:tcPr>
          <w:p w14:paraId="3F8727EF"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53,00%</w:t>
            </w:r>
          </w:p>
        </w:tc>
        <w:tc>
          <w:tcPr>
            <w:tcW w:w="1940" w:type="dxa"/>
            <w:tcBorders>
              <w:top w:val="nil"/>
              <w:left w:val="nil"/>
              <w:bottom w:val="single" w:sz="8" w:space="0" w:color="auto"/>
              <w:right w:val="single" w:sz="8" w:space="0" w:color="auto"/>
            </w:tcBorders>
            <w:shd w:val="clear" w:color="auto" w:fill="auto"/>
            <w:vAlign w:val="center"/>
            <w:hideMark/>
          </w:tcPr>
          <w:p w14:paraId="3F13D537" w14:textId="77777777" w:rsidR="00F55B65" w:rsidRPr="00F55B65" w:rsidRDefault="00F55B65" w:rsidP="00F55B65">
            <w:pPr>
              <w:spacing w:after="0" w:line="240" w:lineRule="auto"/>
              <w:jc w:val="center"/>
              <w:rPr>
                <w:rFonts w:eastAsia="Times New Roman" w:cs="Calibri"/>
                <w:sz w:val="22"/>
                <w:szCs w:val="22"/>
                <w:lang w:eastAsia="pl-PL"/>
              </w:rPr>
            </w:pPr>
            <w:r w:rsidRPr="00F55B65">
              <w:rPr>
                <w:rFonts w:eastAsia="Times New Roman" w:cs="Calibri"/>
                <w:color w:val="FF0000"/>
                <w:sz w:val="22"/>
                <w:szCs w:val="22"/>
                <w:lang w:eastAsia="pl-PL"/>
              </w:rPr>
              <w:t>41,67%</w:t>
            </w:r>
          </w:p>
        </w:tc>
      </w:tr>
      <w:tr w:rsidR="00F55B65" w:rsidRPr="00F55B65" w14:paraId="0C7ED534" w14:textId="77777777" w:rsidTr="00F55B65">
        <w:trPr>
          <w:trHeight w:val="9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27555602" w14:textId="77777777" w:rsidR="00F55B65" w:rsidRPr="00F55B65" w:rsidRDefault="00F55B65" w:rsidP="00F55B65">
            <w:pPr>
              <w:spacing w:after="0" w:line="240" w:lineRule="auto"/>
              <w:jc w:val="center"/>
              <w:rPr>
                <w:rFonts w:eastAsia="Times New Roman" w:cs="Calibri"/>
                <w:b/>
                <w:bCs/>
                <w:color w:val="FFFFFF"/>
                <w:sz w:val="22"/>
                <w:szCs w:val="22"/>
                <w:lang w:eastAsia="pl-PL"/>
              </w:rPr>
            </w:pPr>
            <w:r w:rsidRPr="00F55B65">
              <w:rPr>
                <w:rFonts w:eastAsia="Times New Roman" w:cs="Calibri"/>
                <w:b/>
                <w:bCs/>
                <w:color w:val="FFFFFF"/>
                <w:sz w:val="22"/>
                <w:szCs w:val="22"/>
                <w:lang w:eastAsia="pl-PL"/>
              </w:rPr>
              <w:t>AKTYWNOŚĆ SPOŁECZNA</w:t>
            </w:r>
          </w:p>
        </w:tc>
        <w:tc>
          <w:tcPr>
            <w:tcW w:w="3760" w:type="dxa"/>
            <w:tcBorders>
              <w:top w:val="nil"/>
              <w:left w:val="nil"/>
              <w:bottom w:val="single" w:sz="8" w:space="0" w:color="auto"/>
              <w:right w:val="single" w:sz="8" w:space="0" w:color="auto"/>
            </w:tcBorders>
            <w:shd w:val="clear" w:color="000000" w:fill="93D07C"/>
            <w:vAlign w:val="center"/>
            <w:hideMark/>
          </w:tcPr>
          <w:p w14:paraId="0FD156C8"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Liczba fundacji, stowarzyszeń i organizacji społecznych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6CFAF824"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0,21</w:t>
            </w:r>
          </w:p>
        </w:tc>
        <w:tc>
          <w:tcPr>
            <w:tcW w:w="1940" w:type="dxa"/>
            <w:tcBorders>
              <w:top w:val="nil"/>
              <w:left w:val="nil"/>
              <w:bottom w:val="single" w:sz="8" w:space="0" w:color="auto"/>
              <w:right w:val="single" w:sz="8" w:space="0" w:color="auto"/>
            </w:tcBorders>
            <w:shd w:val="clear" w:color="auto" w:fill="auto"/>
            <w:vAlign w:val="center"/>
            <w:hideMark/>
          </w:tcPr>
          <w:p w14:paraId="730E73D6" w14:textId="77777777" w:rsidR="00F55B65" w:rsidRPr="00F55B65" w:rsidRDefault="00F55B65" w:rsidP="00F55B65">
            <w:pPr>
              <w:spacing w:after="0" w:line="240" w:lineRule="auto"/>
              <w:jc w:val="center"/>
              <w:rPr>
                <w:rFonts w:eastAsia="Times New Roman" w:cs="Calibri"/>
                <w:color w:val="FF0000"/>
                <w:sz w:val="22"/>
                <w:szCs w:val="22"/>
                <w:lang w:eastAsia="pl-PL"/>
              </w:rPr>
            </w:pPr>
            <w:r w:rsidRPr="00F55B65">
              <w:rPr>
                <w:rFonts w:eastAsia="Times New Roman" w:cs="Calibri"/>
                <w:color w:val="FF0000"/>
                <w:sz w:val="22"/>
                <w:szCs w:val="22"/>
                <w:lang w:eastAsia="pl-PL"/>
              </w:rPr>
              <w:t>0,00</w:t>
            </w:r>
          </w:p>
        </w:tc>
      </w:tr>
      <w:tr w:rsidR="00F55B65" w:rsidRPr="00F55B65" w14:paraId="5F404B17" w14:textId="77777777" w:rsidTr="00F55B65">
        <w:trPr>
          <w:trHeight w:val="6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78C5D420" w14:textId="77777777" w:rsidR="00F55B65" w:rsidRPr="00F55B65" w:rsidRDefault="00F55B65" w:rsidP="00F55B65">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5867BE38" w14:textId="77777777" w:rsidR="00F55B65" w:rsidRPr="00F55B65" w:rsidRDefault="00F55B65" w:rsidP="00F55B65">
            <w:pPr>
              <w:spacing w:after="0" w:line="240" w:lineRule="auto"/>
              <w:rPr>
                <w:rFonts w:eastAsia="Times New Roman" w:cs="Calibri"/>
                <w:color w:val="000000"/>
                <w:sz w:val="22"/>
                <w:szCs w:val="22"/>
                <w:lang w:eastAsia="pl-PL"/>
              </w:rPr>
            </w:pPr>
            <w:r w:rsidRPr="00F55B65">
              <w:rPr>
                <w:rFonts w:eastAsia="Times New Roman" w:cs="Calibri"/>
                <w:color w:val="000000"/>
                <w:sz w:val="22"/>
                <w:szCs w:val="22"/>
                <w:lang w:eastAsia="pl-PL"/>
              </w:rPr>
              <w:t>Liczba kół gospodyń wiejskich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1EF94815" w14:textId="77777777" w:rsidR="00F55B65" w:rsidRPr="00F55B65" w:rsidRDefault="00F55B65" w:rsidP="00F55B65">
            <w:pPr>
              <w:spacing w:after="0" w:line="240" w:lineRule="auto"/>
              <w:jc w:val="center"/>
              <w:rPr>
                <w:rFonts w:eastAsia="Times New Roman" w:cs="Calibri"/>
                <w:color w:val="000000"/>
                <w:sz w:val="22"/>
                <w:szCs w:val="22"/>
                <w:lang w:eastAsia="pl-PL"/>
              </w:rPr>
            </w:pPr>
            <w:r w:rsidRPr="00F55B65">
              <w:rPr>
                <w:rFonts w:eastAsia="Times New Roman" w:cs="Calibri"/>
                <w:color w:val="000000"/>
                <w:sz w:val="22"/>
                <w:szCs w:val="22"/>
                <w:lang w:eastAsia="pl-PL"/>
              </w:rPr>
              <w:t>0,06</w:t>
            </w:r>
          </w:p>
        </w:tc>
        <w:tc>
          <w:tcPr>
            <w:tcW w:w="1940" w:type="dxa"/>
            <w:tcBorders>
              <w:top w:val="nil"/>
              <w:left w:val="nil"/>
              <w:bottom w:val="single" w:sz="8" w:space="0" w:color="auto"/>
              <w:right w:val="single" w:sz="8" w:space="0" w:color="auto"/>
            </w:tcBorders>
            <w:shd w:val="clear" w:color="auto" w:fill="auto"/>
            <w:vAlign w:val="center"/>
            <w:hideMark/>
          </w:tcPr>
          <w:p w14:paraId="5C4F0A05" w14:textId="77777777" w:rsidR="00F55B65" w:rsidRPr="00F55B65" w:rsidRDefault="00F55B65" w:rsidP="00F55B65">
            <w:pPr>
              <w:spacing w:after="0" w:line="240" w:lineRule="auto"/>
              <w:jc w:val="center"/>
              <w:rPr>
                <w:rFonts w:eastAsia="Times New Roman" w:cs="Calibri"/>
                <w:color w:val="FF0000"/>
                <w:sz w:val="22"/>
                <w:szCs w:val="22"/>
                <w:lang w:eastAsia="pl-PL"/>
              </w:rPr>
            </w:pPr>
            <w:r w:rsidRPr="00F55B65">
              <w:rPr>
                <w:rFonts w:eastAsia="Times New Roman" w:cs="Calibri"/>
                <w:color w:val="FF0000"/>
                <w:sz w:val="22"/>
                <w:szCs w:val="22"/>
                <w:lang w:eastAsia="pl-PL"/>
              </w:rPr>
              <w:t>0,00</w:t>
            </w:r>
          </w:p>
        </w:tc>
      </w:tr>
    </w:tbl>
    <w:p w14:paraId="33F88EBA" w14:textId="77777777" w:rsidR="00413547" w:rsidRDefault="00413547" w:rsidP="00413547">
      <w:pPr>
        <w:pStyle w:val="Legenda"/>
      </w:pPr>
      <w:r w:rsidRPr="00A31222">
        <w:t>Źródło: opracowanie własne</w:t>
      </w:r>
      <w:r>
        <w:t xml:space="preserve"> na podstawie Diagnozy służącej wyznaczeniu obszaru zdegradowanego i obszaru rewitalizacji Gminy Załuski</w:t>
      </w:r>
    </w:p>
    <w:p w14:paraId="52449E78" w14:textId="454D5EBD" w:rsidR="00B17D04" w:rsidRDefault="00853A04" w:rsidP="00C222A9">
      <w:pPr>
        <w:spacing w:after="0"/>
        <w:jc w:val="both"/>
        <w:rPr>
          <w:rFonts w:cs="Calibri"/>
        </w:rPr>
      </w:pPr>
      <w:r w:rsidRPr="00C0266A">
        <w:rPr>
          <w:rFonts w:cs="Calibri"/>
        </w:rPr>
        <w:t>Podobszar rewitalizacji Wilama w 2020 roku zamieszkiwało 151 osób, z czego aż 88 osób stanowiły osoby w wieku produkcyjnym.</w:t>
      </w:r>
      <w:r w:rsidR="00690084">
        <w:rPr>
          <w:rFonts w:cs="Calibri"/>
        </w:rPr>
        <w:t xml:space="preserve"> Podobszar rewitalizacji zamieszkiwało wówczas także 32 osoby w wieku poprodukcyjnym oraz </w:t>
      </w:r>
      <w:r w:rsidRPr="00C0266A">
        <w:rPr>
          <w:rFonts w:cs="Calibri"/>
        </w:rPr>
        <w:t xml:space="preserve">31 osób w wieku przedprodukcyjnym. </w:t>
      </w:r>
      <w:r w:rsidR="00C222A9" w:rsidRPr="00C0266A">
        <w:rPr>
          <w:rFonts w:cs="Calibri"/>
        </w:rPr>
        <w:t xml:space="preserve">Z przeprowadzonych analiz wynika, że liczba osób starszych jest </w:t>
      </w:r>
      <w:r w:rsidR="00C222A9">
        <w:rPr>
          <w:rFonts w:cs="Calibri"/>
        </w:rPr>
        <w:t>przybliżona do liczby</w:t>
      </w:r>
      <w:r w:rsidR="00C222A9" w:rsidRPr="00C0266A">
        <w:rPr>
          <w:rFonts w:cs="Calibri"/>
        </w:rPr>
        <w:t xml:space="preserve"> dzieci i młodzieży</w:t>
      </w:r>
      <w:r w:rsidR="00F55B65">
        <w:rPr>
          <w:rFonts w:cs="Calibri"/>
        </w:rPr>
        <w:t>, w wyniku czego s</w:t>
      </w:r>
      <w:r w:rsidR="00B17D04">
        <w:rPr>
          <w:rFonts w:cs="Calibri"/>
        </w:rPr>
        <w:t>truktura wieku na wskazanym podobszarze wypada dość korzystnie</w:t>
      </w:r>
      <w:r w:rsidR="00F55B65">
        <w:rPr>
          <w:rFonts w:cs="Calibri"/>
        </w:rPr>
        <w:t>.</w:t>
      </w:r>
    </w:p>
    <w:p w14:paraId="51C76BC3" w14:textId="6FC1B8F2" w:rsidR="00853A04" w:rsidRPr="00C0266A" w:rsidRDefault="00853A04" w:rsidP="000D53B4">
      <w:pPr>
        <w:spacing w:after="0"/>
        <w:jc w:val="both"/>
        <w:rPr>
          <w:rFonts w:cs="Calibri"/>
        </w:rPr>
      </w:pPr>
      <w:r w:rsidRPr="00C0266A">
        <w:rPr>
          <w:rFonts w:cs="Calibri"/>
          <w:noProof/>
          <w:lang w:eastAsia="pl-PL"/>
        </w:rPr>
        <w:drawing>
          <wp:inline distT="0" distB="0" distL="0" distR="0" wp14:anchorId="0A7FDB0D" wp14:editId="7EE3411D">
            <wp:extent cx="5676900" cy="2905125"/>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466FBD9" w14:textId="38E54299" w:rsidR="001A14F6" w:rsidRPr="00C0266A" w:rsidRDefault="001A14F6" w:rsidP="000D53B4">
      <w:pPr>
        <w:pStyle w:val="Legenda"/>
        <w:spacing w:after="0"/>
      </w:pPr>
      <w:bookmarkStart w:id="27" w:name="_Toc131069219"/>
      <w:r w:rsidRPr="00C0266A">
        <w:t xml:space="preserve">Rysunek </w:t>
      </w:r>
      <w:fldSimple w:instr=" SEQ Rysunek \* ARABIC ">
        <w:r w:rsidR="00125622">
          <w:rPr>
            <w:noProof/>
          </w:rPr>
          <w:t>10</w:t>
        </w:r>
      </w:fldSimple>
      <w:r w:rsidRPr="00C0266A">
        <w:t xml:space="preserve"> Struktura wieku ludności na podobszarze rewitalizacji Wilamy</w:t>
      </w:r>
      <w:bookmarkEnd w:id="27"/>
    </w:p>
    <w:p w14:paraId="5DD89B62" w14:textId="77777777" w:rsidR="001A14F6" w:rsidRPr="00C0266A" w:rsidRDefault="001A14F6" w:rsidP="00C0266A">
      <w:pPr>
        <w:pStyle w:val="Legenda"/>
      </w:pPr>
      <w:r w:rsidRPr="00C0266A">
        <w:t xml:space="preserve">Źródło: opracowanie własne </w:t>
      </w:r>
    </w:p>
    <w:p w14:paraId="28371680" w14:textId="7CE1ACE2" w:rsidR="001A14F6" w:rsidRPr="00C0266A" w:rsidRDefault="007224FF" w:rsidP="00865235">
      <w:pPr>
        <w:jc w:val="both"/>
        <w:rPr>
          <w:rFonts w:cs="Calibri"/>
        </w:rPr>
      </w:pPr>
      <w:r w:rsidRPr="00C0266A">
        <w:rPr>
          <w:rFonts w:cs="Calibri"/>
        </w:rPr>
        <w:t xml:space="preserve">Według danych z Powiatowego Urzędu Pracy w Płońsku na stan 31 grudnia 2020 roku wskazany podobszar rewitalizacji zamieszkiwało 6 osób bezrobotnych, z </w:t>
      </w:r>
      <w:r w:rsidR="00930B56" w:rsidRPr="00C0266A">
        <w:rPr>
          <w:rFonts w:cs="Calibri"/>
        </w:rPr>
        <w:t>czego 33</w:t>
      </w:r>
      <w:r w:rsidRPr="00C0266A">
        <w:rPr>
          <w:rFonts w:cs="Calibri"/>
        </w:rPr>
        <w:t>,3</w:t>
      </w:r>
      <w:r w:rsidR="00C31849">
        <w:rPr>
          <w:rFonts w:cs="Calibri"/>
        </w:rPr>
        <w:t>0</w:t>
      </w:r>
      <w:r w:rsidRPr="00C0266A">
        <w:rPr>
          <w:rFonts w:cs="Calibri"/>
        </w:rPr>
        <w:t>% stanowiły osoby długotrwale bezrobotne, które pozostawały bez zatrudnienia powyżej 12 miesięcy. Wśród osób bezrobotnych 5 z nich posiadało wykształcenie podstawowe. Wysoki udział osób bezrobotnych posiadających wykształcenie podstawowe w ogólnej liczbie osób bezrobotnych świadczy o braku posiadania odpowiednich kwalifikacji przez mieszkańców</w:t>
      </w:r>
      <w:r w:rsidR="002D5139">
        <w:rPr>
          <w:rFonts w:cs="Calibri"/>
        </w:rPr>
        <w:t xml:space="preserve">, co dodatkowo może pogłębiać problemy ze znalezieniem </w:t>
      </w:r>
      <w:r w:rsidR="00C70102">
        <w:rPr>
          <w:rFonts w:cs="Calibri"/>
        </w:rPr>
        <w:t>zatrudnienia</w:t>
      </w:r>
      <w:r w:rsidRPr="00C0266A">
        <w:rPr>
          <w:rFonts w:cs="Calibri"/>
        </w:rPr>
        <w:t>.</w:t>
      </w:r>
    </w:p>
    <w:p w14:paraId="4579BF36" w14:textId="2B69E385" w:rsidR="0068068D" w:rsidRDefault="0068068D" w:rsidP="00865235">
      <w:pPr>
        <w:jc w:val="both"/>
        <w:rPr>
          <w:rFonts w:cs="Calibri"/>
        </w:rPr>
      </w:pPr>
      <w:r w:rsidRPr="00C0266A">
        <w:rPr>
          <w:rFonts w:cs="Calibri"/>
        </w:rPr>
        <w:t>Niekorzystna sytuacja widoczna jest także pod względem ubóstwa zdiagnozowanego na podstawie danych o osobach pobierających świadczenie z pomocy społecznej w ogólnej liczbie mieszkańców. Porównując wskaźniki osiągnięte na podobszarze rewitalizacji (11,3%) ze średnią gminną (</w:t>
      </w:r>
      <w:r w:rsidR="00C31849">
        <w:rPr>
          <w:rFonts w:cs="Calibri"/>
        </w:rPr>
        <w:t>2,6</w:t>
      </w:r>
      <w:r w:rsidRPr="00C0266A">
        <w:rPr>
          <w:rFonts w:cs="Calibri"/>
        </w:rPr>
        <w:t>%) można zauważyć, że liczba osób korzystających z pomocy społecznej na podobszarze rewitalizacji była wyższa niż wartość dla Gminy. Zjawisko to niesie ze sobą wiele negatywnych skutków i sprzyja występowani</w:t>
      </w:r>
      <w:r w:rsidR="000C7933">
        <w:rPr>
          <w:rFonts w:cs="Calibri"/>
        </w:rPr>
        <w:t>u</w:t>
      </w:r>
      <w:r w:rsidRPr="00C0266A">
        <w:rPr>
          <w:rFonts w:cs="Calibri"/>
        </w:rPr>
        <w:t xml:space="preserve"> </w:t>
      </w:r>
      <w:r w:rsidR="00BF5B44">
        <w:rPr>
          <w:rFonts w:cs="Calibri"/>
        </w:rPr>
        <w:t>bezroboci</w:t>
      </w:r>
      <w:r w:rsidR="000C7933">
        <w:rPr>
          <w:rFonts w:cs="Calibri"/>
        </w:rPr>
        <w:t>a</w:t>
      </w:r>
      <w:r w:rsidR="00BF5B44">
        <w:rPr>
          <w:rFonts w:cs="Calibri"/>
        </w:rPr>
        <w:t xml:space="preserve"> oraz niskiego poziomu edukacji. </w:t>
      </w:r>
    </w:p>
    <w:p w14:paraId="06E51341" w14:textId="77777777" w:rsidR="00BF5B44" w:rsidRPr="00C0266A" w:rsidRDefault="00BF5B44" w:rsidP="00865235">
      <w:pPr>
        <w:jc w:val="both"/>
        <w:rPr>
          <w:rFonts w:cs="Calibri"/>
        </w:rPr>
      </w:pPr>
    </w:p>
    <w:p w14:paraId="6CEB172D" w14:textId="03F222CE" w:rsidR="0068068D" w:rsidRDefault="00CD695D" w:rsidP="00865235">
      <w:pPr>
        <w:jc w:val="both"/>
        <w:rPr>
          <w:rFonts w:cs="Calibri"/>
        </w:rPr>
      </w:pPr>
      <w:r w:rsidRPr="00C0266A">
        <w:rPr>
          <w:rFonts w:cs="Calibri"/>
        </w:rPr>
        <w:lastRenderedPageBreak/>
        <w:t xml:space="preserve">Na </w:t>
      </w:r>
      <w:r w:rsidR="009C646F" w:rsidRPr="00C0266A">
        <w:rPr>
          <w:rFonts w:cs="Calibri"/>
        </w:rPr>
        <w:t>pod</w:t>
      </w:r>
      <w:r w:rsidRPr="00C0266A">
        <w:rPr>
          <w:rFonts w:cs="Calibri"/>
        </w:rPr>
        <w:t xml:space="preserve">obszarze rewitalizacji zidentyfikowano również problem wysokiej przestępczości. Liczba stwierdzonych przestępstw na 1000 mieszkańców na podobszarze rewitalizacji wynosiła 13,25, gdzie średnia uzyskana przez Gminę równała się 12,78. </w:t>
      </w:r>
      <w:r w:rsidR="00C779FE" w:rsidRPr="00C0266A">
        <w:rPr>
          <w:rFonts w:cs="Calibri"/>
        </w:rPr>
        <w:t xml:space="preserve">Czyny te dotyczyły przede wszystkim wykroczeń drogowych oraz drobnych aktów wandalizmu. Ponadto na analizowanym podobszarze rewitalizacji w 2020 roku procedurą „Niebieskiej Karty” objętych było 5 osób. </w:t>
      </w:r>
      <w:r w:rsidR="00BF5B44">
        <w:rPr>
          <w:rFonts w:cs="Calibri"/>
        </w:rPr>
        <w:t xml:space="preserve">Na </w:t>
      </w:r>
      <w:r w:rsidR="008A6B17">
        <w:rPr>
          <w:rFonts w:cs="Calibri"/>
        </w:rPr>
        <w:t xml:space="preserve">jej </w:t>
      </w:r>
      <w:r w:rsidR="00BF5B44">
        <w:rPr>
          <w:rFonts w:cs="Calibri"/>
        </w:rPr>
        <w:t xml:space="preserve">podstawie można wszcząć postępowanie, </w:t>
      </w:r>
      <w:r w:rsidR="00C779FE" w:rsidRPr="00C0266A">
        <w:rPr>
          <w:rFonts w:cs="Calibri"/>
        </w:rPr>
        <w:t>któr</w:t>
      </w:r>
      <w:r w:rsidR="00BF5B44">
        <w:rPr>
          <w:rFonts w:cs="Calibri"/>
        </w:rPr>
        <w:t>e</w:t>
      </w:r>
      <w:r w:rsidR="00C779FE" w:rsidRPr="00C0266A">
        <w:rPr>
          <w:rFonts w:cs="Calibri"/>
        </w:rPr>
        <w:t xml:space="preserve"> </w:t>
      </w:r>
      <w:r w:rsidR="008A6B17">
        <w:rPr>
          <w:rFonts w:cs="Calibri"/>
        </w:rPr>
        <w:t>służy</w:t>
      </w:r>
      <w:r w:rsidR="00C779FE" w:rsidRPr="00C0266A">
        <w:rPr>
          <w:rFonts w:cs="Calibri"/>
        </w:rPr>
        <w:t xml:space="preserve"> przeciwdziałaniu przemocy w rodzinie. </w:t>
      </w:r>
      <w:r w:rsidR="00C222A9">
        <w:rPr>
          <w:rFonts w:cs="Calibri"/>
        </w:rPr>
        <w:t>Tak duża liczba osób objętych wskazaną procedurą może wiązać się z</w:t>
      </w:r>
      <w:r w:rsidR="000D5FD7">
        <w:rPr>
          <w:rFonts w:cs="Calibri"/>
        </w:rPr>
        <w:t>e</w:t>
      </w:r>
      <w:r w:rsidR="00C222A9">
        <w:rPr>
          <w:rFonts w:cs="Calibri"/>
        </w:rPr>
        <w:t xml:space="preserve"> wspomnianym problemem ubóstwa oraz bezrobocia. </w:t>
      </w:r>
    </w:p>
    <w:p w14:paraId="1DCF39B6" w14:textId="08D2551B" w:rsidR="009C646F" w:rsidRPr="00C0266A" w:rsidRDefault="00920F82" w:rsidP="00865235">
      <w:pPr>
        <w:jc w:val="both"/>
        <w:rPr>
          <w:rFonts w:cs="Calibri"/>
        </w:rPr>
      </w:pPr>
      <w:r>
        <w:rPr>
          <w:rFonts w:cs="Calibri"/>
        </w:rPr>
        <w:t>Ponadto podobszar</w:t>
      </w:r>
      <w:r w:rsidR="009C646F" w:rsidRPr="00C0266A">
        <w:rPr>
          <w:rFonts w:cs="Calibri"/>
        </w:rPr>
        <w:t xml:space="preserve"> rewitalizacji </w:t>
      </w:r>
      <w:r>
        <w:rPr>
          <w:rFonts w:cs="Calibri"/>
        </w:rPr>
        <w:t>zamieszkuje liczna grupa osób</w:t>
      </w:r>
      <w:r w:rsidR="009C646F" w:rsidRPr="00C0266A">
        <w:rPr>
          <w:rFonts w:cs="Calibri"/>
        </w:rPr>
        <w:t xml:space="preserve"> ze szczególnymi potrzebami. Szczególną uwagę należy zwrócić na odsetek osób korzystających z pomocy społecznej z tytułu niepełnosprawności w ogólnej liczbie mieszkańców. Dla analizowanego podobszaru wskaźnik ten wynosi </w:t>
      </w:r>
      <w:r w:rsidR="00BF5B44">
        <w:rPr>
          <w:rFonts w:cs="Calibri"/>
        </w:rPr>
        <w:t>3,3</w:t>
      </w:r>
      <w:r w:rsidR="009C646F" w:rsidRPr="00C0266A">
        <w:rPr>
          <w:rFonts w:cs="Calibri"/>
        </w:rPr>
        <w:t xml:space="preserve">% i jest </w:t>
      </w:r>
      <w:r w:rsidR="00930B56" w:rsidRPr="00C0266A">
        <w:rPr>
          <w:rFonts w:cs="Calibri"/>
        </w:rPr>
        <w:t>wyższy biorąc</w:t>
      </w:r>
      <w:r w:rsidR="009C646F" w:rsidRPr="00C0266A">
        <w:rPr>
          <w:rFonts w:cs="Calibri"/>
        </w:rPr>
        <w:t xml:space="preserve"> pod uwagę średnią dla Gminy, która wynosiła </w:t>
      </w:r>
      <w:r w:rsidR="00BF5B44">
        <w:rPr>
          <w:rFonts w:cs="Calibri"/>
        </w:rPr>
        <w:t>0,60%</w:t>
      </w:r>
      <w:r w:rsidR="009C646F" w:rsidRPr="00C0266A">
        <w:rPr>
          <w:rFonts w:cs="Calibri"/>
        </w:rPr>
        <w:t xml:space="preserve">. Osoby ze szczególnymi potrzebami często nie angażują się w życie społeczne, posiadają wrażenie, że są wyobcowane i nie przynależą do danej społeczności. </w:t>
      </w:r>
    </w:p>
    <w:p w14:paraId="1431A63E" w14:textId="4B9E3FB8" w:rsidR="00920F82" w:rsidRPr="00920F82" w:rsidRDefault="00920F82" w:rsidP="00865235">
      <w:pPr>
        <w:jc w:val="both"/>
        <w:rPr>
          <w:rFonts w:cs="Calibri"/>
          <w:szCs w:val="24"/>
        </w:rPr>
      </w:pPr>
      <w:r w:rsidRPr="00920F82">
        <w:rPr>
          <w:rStyle w:val="cf01"/>
          <w:rFonts w:ascii="Calibri" w:hAnsi="Calibri" w:cs="Calibri"/>
          <w:sz w:val="24"/>
          <w:szCs w:val="24"/>
        </w:rPr>
        <w:t>Analiza wyników egzaminu ósmoklasisty uzyskanych wśród uczniów z podobszaru rewitalizacji (</w:t>
      </w:r>
      <w:r w:rsidRPr="00920F82">
        <w:rPr>
          <w:rFonts w:cs="Calibri"/>
          <w:szCs w:val="24"/>
        </w:rPr>
        <w:t>41,67%)</w:t>
      </w:r>
      <w:r w:rsidRPr="00920F82">
        <w:rPr>
          <w:rStyle w:val="cf01"/>
          <w:rFonts w:ascii="Calibri" w:hAnsi="Calibri" w:cs="Calibri"/>
          <w:sz w:val="24"/>
          <w:szCs w:val="24"/>
        </w:rPr>
        <w:t xml:space="preserve"> wskazuje, że wypadają one na niższym poziomie niż średnia dla Gminy (53,0%). Niski poziom edukacji przejawiający się niskimi wynikami egzaminów państwowych może wynikać z wielu czynników wzajemnie na siebie oddziałujących. Należy jednak zaznaczyć, że warunki zamieszkania oraz otoczenie (rodzina) uczniów wraz z występującymi problemami (ubóstwo, bezrobocie, przemoc), mogą wpływać negatywnie na prawidłowy rozwój dzieci i młodzieży.</w:t>
      </w:r>
    </w:p>
    <w:p w14:paraId="04A425EA" w14:textId="63858B20" w:rsidR="00C222A9" w:rsidRPr="00C0266A" w:rsidRDefault="00C63DEE" w:rsidP="00865235">
      <w:pPr>
        <w:jc w:val="both"/>
        <w:rPr>
          <w:rFonts w:cs="Calibri"/>
        </w:rPr>
      </w:pPr>
      <w:r w:rsidRPr="00C0266A">
        <w:rPr>
          <w:rFonts w:cs="Calibri"/>
        </w:rPr>
        <w:t>Ponadto</w:t>
      </w:r>
      <w:r w:rsidR="00977D66">
        <w:rPr>
          <w:rFonts w:cs="Calibri"/>
        </w:rPr>
        <w:t xml:space="preserve"> uczestnicy warsztatów zwrócili uwagę na</w:t>
      </w:r>
      <w:r w:rsidRPr="00C0266A">
        <w:rPr>
          <w:rFonts w:cs="Calibri"/>
        </w:rPr>
        <w:t xml:space="preserve"> problem </w:t>
      </w:r>
      <w:r w:rsidR="00977D66">
        <w:rPr>
          <w:rFonts w:cs="Calibri"/>
        </w:rPr>
        <w:t>dotyczący</w:t>
      </w:r>
      <w:r w:rsidRPr="00C0266A">
        <w:rPr>
          <w:rFonts w:cs="Calibri"/>
        </w:rPr>
        <w:t xml:space="preserve"> niski</w:t>
      </w:r>
      <w:r w:rsidR="00977D66">
        <w:rPr>
          <w:rFonts w:cs="Calibri"/>
        </w:rPr>
        <w:t>ego</w:t>
      </w:r>
      <w:r w:rsidRPr="00C0266A">
        <w:rPr>
          <w:rFonts w:cs="Calibri"/>
        </w:rPr>
        <w:t xml:space="preserve"> poziom</w:t>
      </w:r>
      <w:r w:rsidR="00977D66">
        <w:rPr>
          <w:rFonts w:cs="Calibri"/>
        </w:rPr>
        <w:t>u</w:t>
      </w:r>
      <w:r w:rsidRPr="00C0266A">
        <w:rPr>
          <w:rFonts w:cs="Calibri"/>
        </w:rPr>
        <w:t xml:space="preserve"> aktywności społecznej. Na analizowanym terenie nie występują żadne fundacje, stowarzyszenia i organizacje społeczne </w:t>
      </w:r>
      <w:r w:rsidR="00BF5B44">
        <w:rPr>
          <w:rFonts w:cs="Calibri"/>
        </w:rPr>
        <w:t>ani</w:t>
      </w:r>
      <w:r w:rsidRPr="00C0266A">
        <w:rPr>
          <w:rFonts w:cs="Calibri"/>
        </w:rPr>
        <w:t xml:space="preserve"> koła gospodyń wiejskich. Główną przyczyną tego problemu może być brak miejsca, które zapewniłoby odpowiednie warunki do spotkań mieszkańców i </w:t>
      </w:r>
      <w:r w:rsidR="00D22D48">
        <w:rPr>
          <w:rFonts w:cs="Calibri"/>
        </w:rPr>
        <w:t xml:space="preserve">dałoby możliwość zawiązania się organizacji pozarządowych oraz ich sprawnego działania na rzecz lokalnej społeczności. </w:t>
      </w:r>
      <w:r w:rsidRPr="00C0266A">
        <w:rPr>
          <w:rFonts w:cs="Calibri"/>
        </w:rPr>
        <w:t xml:space="preserve"> </w:t>
      </w:r>
    </w:p>
    <w:p w14:paraId="3476C432" w14:textId="0B2132A7" w:rsidR="00961E0A" w:rsidRPr="00C0266A" w:rsidRDefault="00961E0A" w:rsidP="00961E0A">
      <w:pPr>
        <w:jc w:val="both"/>
        <w:rPr>
          <w:rFonts w:cs="Calibri"/>
          <w:b/>
          <w:bCs/>
        </w:rPr>
      </w:pPr>
      <w:r w:rsidRPr="00C0266A">
        <w:rPr>
          <w:rFonts w:cs="Calibri"/>
          <w:b/>
          <w:bCs/>
        </w:rPr>
        <w:t>Główne problemy w sferze społecznej występujące na podobszarze rewitalizacji Wilamy:</w:t>
      </w:r>
    </w:p>
    <w:p w14:paraId="5970F01B" w14:textId="519E0117" w:rsidR="00961E0A" w:rsidRPr="00920F82" w:rsidRDefault="00961E0A" w:rsidP="00603A3C">
      <w:pPr>
        <w:pStyle w:val="Akapitzlist"/>
        <w:numPr>
          <w:ilvl w:val="0"/>
          <w:numId w:val="19"/>
        </w:numPr>
        <w:jc w:val="both"/>
        <w:rPr>
          <w:rFonts w:cs="Calibri"/>
          <w:szCs w:val="24"/>
        </w:rPr>
      </w:pPr>
      <w:r w:rsidRPr="00920F82">
        <w:rPr>
          <w:rFonts w:cs="Calibri"/>
          <w:szCs w:val="24"/>
        </w:rPr>
        <w:t>wysoki poziom bezrobocia, tym bezrobocia długotrwałego,</w:t>
      </w:r>
    </w:p>
    <w:p w14:paraId="09CAD908" w14:textId="06E7FBC4" w:rsidR="00961E0A" w:rsidRPr="00920F82" w:rsidRDefault="00961E0A" w:rsidP="00603A3C">
      <w:pPr>
        <w:pStyle w:val="Akapitzlist"/>
        <w:numPr>
          <w:ilvl w:val="0"/>
          <w:numId w:val="19"/>
        </w:numPr>
        <w:jc w:val="both"/>
        <w:rPr>
          <w:rFonts w:cs="Calibri"/>
          <w:szCs w:val="24"/>
        </w:rPr>
      </w:pPr>
      <w:r w:rsidRPr="00920F82">
        <w:rPr>
          <w:rFonts w:cs="Calibri"/>
          <w:szCs w:val="24"/>
        </w:rPr>
        <w:t>brak odpowiednich kwalifikacji wśród osób bezrobotnych,</w:t>
      </w:r>
    </w:p>
    <w:p w14:paraId="5CD25DB8" w14:textId="4FF7B8C5" w:rsidR="00961E0A" w:rsidRPr="00920F82" w:rsidRDefault="00961E0A" w:rsidP="00603A3C">
      <w:pPr>
        <w:pStyle w:val="Akapitzlist"/>
        <w:numPr>
          <w:ilvl w:val="0"/>
          <w:numId w:val="19"/>
        </w:numPr>
        <w:jc w:val="both"/>
        <w:rPr>
          <w:rFonts w:cs="Calibri"/>
          <w:szCs w:val="24"/>
        </w:rPr>
      </w:pPr>
      <w:r w:rsidRPr="00920F82">
        <w:rPr>
          <w:rFonts w:cs="Calibri"/>
          <w:szCs w:val="24"/>
        </w:rPr>
        <w:t>ubóstwo i związane z nim wykluczenie społeczne,</w:t>
      </w:r>
    </w:p>
    <w:p w14:paraId="7C8EEE7B" w14:textId="7DC15FFA" w:rsidR="00961E0A" w:rsidRPr="00920F82" w:rsidRDefault="00BF5B44" w:rsidP="00603A3C">
      <w:pPr>
        <w:pStyle w:val="Akapitzlist"/>
        <w:numPr>
          <w:ilvl w:val="0"/>
          <w:numId w:val="19"/>
        </w:numPr>
        <w:jc w:val="both"/>
        <w:rPr>
          <w:rFonts w:cs="Calibri"/>
          <w:szCs w:val="24"/>
        </w:rPr>
      </w:pPr>
      <w:r>
        <w:rPr>
          <w:rFonts w:cs="Calibri"/>
          <w:szCs w:val="24"/>
        </w:rPr>
        <w:t>wysoki poziom przestępczości</w:t>
      </w:r>
      <w:r w:rsidR="00961E0A" w:rsidRPr="00920F82">
        <w:rPr>
          <w:rFonts w:cs="Calibri"/>
          <w:szCs w:val="24"/>
        </w:rPr>
        <w:t>,</w:t>
      </w:r>
    </w:p>
    <w:p w14:paraId="1868F534" w14:textId="648E4D30" w:rsidR="00961E0A" w:rsidRPr="00920F82" w:rsidRDefault="00961E0A" w:rsidP="00603A3C">
      <w:pPr>
        <w:pStyle w:val="Akapitzlist"/>
        <w:numPr>
          <w:ilvl w:val="0"/>
          <w:numId w:val="19"/>
        </w:numPr>
        <w:jc w:val="both"/>
        <w:rPr>
          <w:rFonts w:cs="Calibri"/>
          <w:szCs w:val="24"/>
        </w:rPr>
      </w:pPr>
      <w:r w:rsidRPr="00920F82">
        <w:rPr>
          <w:rFonts w:cs="Calibri"/>
          <w:szCs w:val="24"/>
        </w:rPr>
        <w:t xml:space="preserve">wysoki udział osób </w:t>
      </w:r>
      <w:r w:rsidR="00920F82" w:rsidRPr="00920F82">
        <w:rPr>
          <w:rFonts w:cs="Calibri"/>
          <w:szCs w:val="24"/>
        </w:rPr>
        <w:t>dotkniętych przemocą w rodzinie,</w:t>
      </w:r>
    </w:p>
    <w:p w14:paraId="5004ADDF" w14:textId="77777777" w:rsidR="00920F82" w:rsidRPr="00920F82" w:rsidRDefault="00961E0A" w:rsidP="00603A3C">
      <w:pPr>
        <w:pStyle w:val="Akapitzlist"/>
        <w:numPr>
          <w:ilvl w:val="0"/>
          <w:numId w:val="19"/>
        </w:numPr>
        <w:jc w:val="both"/>
        <w:rPr>
          <w:rFonts w:cs="Calibri"/>
          <w:szCs w:val="24"/>
        </w:rPr>
      </w:pPr>
      <w:r w:rsidRPr="00920F82">
        <w:rPr>
          <w:rFonts w:cs="Calibri"/>
          <w:szCs w:val="24"/>
        </w:rPr>
        <w:t>wysoki udział osób ze szczególnymi potrzebami,</w:t>
      </w:r>
    </w:p>
    <w:p w14:paraId="05DFB861" w14:textId="322EFF4B" w:rsidR="00920F82" w:rsidRPr="00920F82" w:rsidRDefault="00920F82" w:rsidP="00603A3C">
      <w:pPr>
        <w:pStyle w:val="Akapitzlist"/>
        <w:numPr>
          <w:ilvl w:val="0"/>
          <w:numId w:val="19"/>
        </w:numPr>
        <w:jc w:val="both"/>
        <w:rPr>
          <w:rFonts w:cs="Calibri"/>
          <w:szCs w:val="24"/>
        </w:rPr>
      </w:pPr>
      <w:r w:rsidRPr="00920F82">
        <w:rPr>
          <w:rStyle w:val="cf01"/>
          <w:rFonts w:ascii="Calibri" w:hAnsi="Calibri" w:cs="Calibri"/>
          <w:sz w:val="24"/>
          <w:szCs w:val="24"/>
        </w:rPr>
        <w:t>trudności w nauce skutkujące niskim poziomem wyników egzaminów wśród dzieci i młodzieży,</w:t>
      </w:r>
    </w:p>
    <w:p w14:paraId="7063BC75" w14:textId="355AA6CB" w:rsidR="00040828" w:rsidRPr="00BF5B44" w:rsidRDefault="00961E0A" w:rsidP="00603A3C">
      <w:pPr>
        <w:pStyle w:val="Akapitzlist"/>
        <w:numPr>
          <w:ilvl w:val="0"/>
          <w:numId w:val="19"/>
        </w:numPr>
        <w:jc w:val="both"/>
        <w:rPr>
          <w:rFonts w:cs="Calibri"/>
          <w:szCs w:val="24"/>
        </w:rPr>
      </w:pPr>
      <w:r w:rsidRPr="00920F82">
        <w:rPr>
          <w:rFonts w:cs="Calibri"/>
          <w:szCs w:val="24"/>
        </w:rPr>
        <w:t>brak organizacji pozarządowych, spowodowany brakiem odpowiedniej przestrzeni publicznej.</w:t>
      </w:r>
    </w:p>
    <w:p w14:paraId="70386AF1" w14:textId="77777777" w:rsidR="008A6B17" w:rsidRDefault="008A6B17">
      <w:pPr>
        <w:rPr>
          <w:rFonts w:cs="Calibri"/>
          <w:b/>
          <w:bCs/>
          <w:u w:val="single"/>
        </w:rPr>
      </w:pPr>
      <w:r>
        <w:rPr>
          <w:rFonts w:cs="Calibri"/>
          <w:b/>
          <w:bCs/>
          <w:u w:val="single"/>
        </w:rPr>
        <w:br w:type="page"/>
      </w:r>
    </w:p>
    <w:p w14:paraId="1BAD09FF" w14:textId="5102B722" w:rsidR="00143335" w:rsidRDefault="00143335" w:rsidP="00143335">
      <w:pPr>
        <w:jc w:val="both"/>
        <w:rPr>
          <w:rFonts w:cs="Calibri"/>
          <w:b/>
          <w:bCs/>
          <w:u w:val="single"/>
        </w:rPr>
      </w:pPr>
      <w:r w:rsidRPr="00C0266A">
        <w:rPr>
          <w:rFonts w:cs="Calibri"/>
          <w:b/>
          <w:bCs/>
          <w:u w:val="single"/>
        </w:rPr>
        <w:lastRenderedPageBreak/>
        <w:t>Podobszar rewitalizacji Niepiekła</w:t>
      </w:r>
    </w:p>
    <w:p w14:paraId="2A3ADCAC" w14:textId="1E6B11FF" w:rsidR="00C70102" w:rsidRDefault="00C70102" w:rsidP="00C70102">
      <w:pPr>
        <w:jc w:val="both"/>
      </w:pPr>
      <w:r w:rsidRPr="00A31222">
        <w:t xml:space="preserve">W tabeli poniżej przedstawiono porównanie wskaźników dotyczących sfery społecznej pomiędzy </w:t>
      </w:r>
      <w:r>
        <w:t>pod</w:t>
      </w:r>
      <w:r w:rsidRPr="00A31222">
        <w:t>obszarem rewitalizacji, a średni</w:t>
      </w:r>
      <w:r w:rsidR="00735B6D">
        <w:t>ą</w:t>
      </w:r>
      <w:r w:rsidRPr="00A31222">
        <w:t xml:space="preserve"> uzyskaną w Gminie.</w:t>
      </w:r>
      <w:r>
        <w:t xml:space="preserve"> </w:t>
      </w:r>
    </w:p>
    <w:p w14:paraId="2F3070C0" w14:textId="4E8D7EE0" w:rsidR="00C70102" w:rsidRPr="00111961" w:rsidRDefault="00C70102" w:rsidP="00C70102">
      <w:pPr>
        <w:pStyle w:val="Legenda"/>
        <w:keepNext/>
      </w:pPr>
      <w:bookmarkStart w:id="28" w:name="_Toc131069545"/>
      <w:r>
        <w:t xml:space="preserve">Tabela </w:t>
      </w:r>
      <w:fldSimple w:instr=" SEQ Tabela \* ARABIC ">
        <w:r w:rsidR="000639CF">
          <w:rPr>
            <w:noProof/>
          </w:rPr>
          <w:t>6</w:t>
        </w:r>
      </w:fldSimple>
      <w:r>
        <w:t xml:space="preserve"> Porównanie wskaźników dla sfery społecznej podobszaru rewitalizacji Niepiekła z obszarem całej Gminy</w:t>
      </w:r>
      <w:bookmarkEnd w:id="28"/>
    </w:p>
    <w:tbl>
      <w:tblPr>
        <w:tblW w:w="9320" w:type="dxa"/>
        <w:tblCellMar>
          <w:left w:w="70" w:type="dxa"/>
          <w:right w:w="70" w:type="dxa"/>
        </w:tblCellMar>
        <w:tblLook w:val="04A0" w:firstRow="1" w:lastRow="0" w:firstColumn="1" w:lastColumn="0" w:noHBand="0" w:noVBand="1"/>
      </w:tblPr>
      <w:tblGrid>
        <w:gridCol w:w="2260"/>
        <w:gridCol w:w="3760"/>
        <w:gridCol w:w="1360"/>
        <w:gridCol w:w="1940"/>
      </w:tblGrid>
      <w:tr w:rsidR="00C70102" w:rsidRPr="00C70102" w14:paraId="60720D25" w14:textId="77777777" w:rsidTr="00C70102">
        <w:trPr>
          <w:trHeight w:val="915"/>
        </w:trPr>
        <w:tc>
          <w:tcPr>
            <w:tcW w:w="6020" w:type="dxa"/>
            <w:gridSpan w:val="2"/>
            <w:tcBorders>
              <w:top w:val="single" w:sz="8" w:space="0" w:color="auto"/>
              <w:left w:val="single" w:sz="8" w:space="0" w:color="auto"/>
              <w:bottom w:val="single" w:sz="8" w:space="0" w:color="auto"/>
              <w:right w:val="single" w:sz="8" w:space="0" w:color="000000"/>
            </w:tcBorders>
            <w:shd w:val="clear" w:color="000000" w:fill="C00000"/>
            <w:vAlign w:val="center"/>
            <w:hideMark/>
          </w:tcPr>
          <w:p w14:paraId="3ECFFA9E"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t>Wskaźnik</w:t>
            </w:r>
          </w:p>
        </w:tc>
        <w:tc>
          <w:tcPr>
            <w:tcW w:w="1360" w:type="dxa"/>
            <w:tcBorders>
              <w:top w:val="single" w:sz="8" w:space="0" w:color="auto"/>
              <w:left w:val="nil"/>
              <w:bottom w:val="single" w:sz="8" w:space="0" w:color="auto"/>
              <w:right w:val="single" w:sz="8" w:space="0" w:color="auto"/>
            </w:tcBorders>
            <w:shd w:val="clear" w:color="000000" w:fill="C00000"/>
            <w:vAlign w:val="center"/>
            <w:hideMark/>
          </w:tcPr>
          <w:p w14:paraId="4BCE5FD5"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t>Średnia dla Gminy</w:t>
            </w:r>
          </w:p>
        </w:tc>
        <w:tc>
          <w:tcPr>
            <w:tcW w:w="1940" w:type="dxa"/>
            <w:tcBorders>
              <w:top w:val="single" w:sz="8" w:space="0" w:color="auto"/>
              <w:left w:val="nil"/>
              <w:bottom w:val="single" w:sz="8" w:space="0" w:color="auto"/>
              <w:right w:val="single" w:sz="8" w:space="0" w:color="auto"/>
            </w:tcBorders>
            <w:shd w:val="clear" w:color="000000" w:fill="C00000"/>
            <w:vAlign w:val="center"/>
            <w:hideMark/>
          </w:tcPr>
          <w:p w14:paraId="473F3F74"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t>Podobszar rewitalizacji Niepiekła</w:t>
            </w:r>
          </w:p>
        </w:tc>
      </w:tr>
      <w:tr w:rsidR="00C70102" w:rsidRPr="00C70102" w14:paraId="704AC3A4" w14:textId="77777777" w:rsidTr="00C70102">
        <w:trPr>
          <w:trHeight w:val="915"/>
        </w:trPr>
        <w:tc>
          <w:tcPr>
            <w:tcW w:w="2260" w:type="dxa"/>
            <w:vMerge w:val="restart"/>
            <w:tcBorders>
              <w:top w:val="nil"/>
              <w:left w:val="single" w:sz="8" w:space="0" w:color="auto"/>
              <w:bottom w:val="nil"/>
              <w:right w:val="single" w:sz="8" w:space="0" w:color="auto"/>
            </w:tcBorders>
            <w:shd w:val="clear" w:color="000000" w:fill="3E762A"/>
            <w:vAlign w:val="center"/>
            <w:hideMark/>
          </w:tcPr>
          <w:p w14:paraId="126F33A3"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t>BEZROBOCIE</w:t>
            </w:r>
          </w:p>
        </w:tc>
        <w:tc>
          <w:tcPr>
            <w:tcW w:w="3760" w:type="dxa"/>
            <w:tcBorders>
              <w:top w:val="nil"/>
              <w:left w:val="nil"/>
              <w:bottom w:val="single" w:sz="8" w:space="0" w:color="auto"/>
              <w:right w:val="single" w:sz="8" w:space="0" w:color="auto"/>
            </w:tcBorders>
            <w:shd w:val="clear" w:color="000000" w:fill="93D07C"/>
            <w:vAlign w:val="center"/>
            <w:hideMark/>
          </w:tcPr>
          <w:p w14:paraId="4F1CBCF8"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Liczba osób bezrobotnych w przeliczeniu na 100 mieszkańców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1C8A5E3F" w14:textId="77777777" w:rsidR="00C70102" w:rsidRPr="00C70102" w:rsidRDefault="00C70102" w:rsidP="00C70102">
            <w:pPr>
              <w:spacing w:after="0" w:line="240" w:lineRule="auto"/>
              <w:jc w:val="center"/>
              <w:rPr>
                <w:rFonts w:eastAsia="Times New Roman" w:cs="Calibri"/>
                <w:i/>
                <w:iCs/>
                <w:color w:val="000000"/>
                <w:sz w:val="22"/>
                <w:szCs w:val="22"/>
                <w:lang w:eastAsia="pl-PL"/>
              </w:rPr>
            </w:pPr>
            <w:r w:rsidRPr="00C70102">
              <w:rPr>
                <w:rFonts w:eastAsia="Times New Roman" w:cs="Calibri"/>
                <w:i/>
                <w:iCs/>
                <w:color w:val="000000"/>
                <w:sz w:val="22"/>
                <w:szCs w:val="22"/>
                <w:lang w:eastAsia="pl-PL"/>
              </w:rPr>
              <w:t>6,86</w:t>
            </w:r>
          </w:p>
        </w:tc>
        <w:tc>
          <w:tcPr>
            <w:tcW w:w="1940" w:type="dxa"/>
            <w:tcBorders>
              <w:top w:val="nil"/>
              <w:left w:val="nil"/>
              <w:bottom w:val="single" w:sz="8" w:space="0" w:color="auto"/>
              <w:right w:val="single" w:sz="8" w:space="0" w:color="auto"/>
            </w:tcBorders>
            <w:shd w:val="clear" w:color="auto" w:fill="auto"/>
            <w:vAlign w:val="center"/>
            <w:hideMark/>
          </w:tcPr>
          <w:p w14:paraId="034E5CCD" w14:textId="77777777" w:rsidR="00C70102" w:rsidRPr="00C70102" w:rsidRDefault="00C70102" w:rsidP="00C70102">
            <w:pPr>
              <w:spacing w:after="0" w:line="240" w:lineRule="auto"/>
              <w:jc w:val="center"/>
              <w:rPr>
                <w:rFonts w:eastAsia="Times New Roman" w:cs="Calibri"/>
                <w:sz w:val="22"/>
                <w:szCs w:val="22"/>
                <w:lang w:eastAsia="pl-PL"/>
              </w:rPr>
            </w:pPr>
            <w:r w:rsidRPr="00C70102">
              <w:rPr>
                <w:rFonts w:eastAsia="Times New Roman" w:cs="Calibri"/>
                <w:sz w:val="22"/>
                <w:szCs w:val="22"/>
                <w:lang w:eastAsia="pl-PL"/>
              </w:rPr>
              <w:t>6,85</w:t>
            </w:r>
          </w:p>
        </w:tc>
      </w:tr>
      <w:tr w:rsidR="00C70102" w:rsidRPr="00C70102" w14:paraId="01F01978" w14:textId="77777777" w:rsidTr="00C70102">
        <w:trPr>
          <w:trHeight w:val="615"/>
        </w:trPr>
        <w:tc>
          <w:tcPr>
            <w:tcW w:w="2260" w:type="dxa"/>
            <w:vMerge/>
            <w:tcBorders>
              <w:top w:val="nil"/>
              <w:left w:val="single" w:sz="8" w:space="0" w:color="auto"/>
              <w:bottom w:val="nil"/>
              <w:right w:val="single" w:sz="8" w:space="0" w:color="auto"/>
            </w:tcBorders>
            <w:vAlign w:val="center"/>
            <w:hideMark/>
          </w:tcPr>
          <w:p w14:paraId="7F4059FF"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2C9804C"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Udział osób długotrwale bezrobotnych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674BDCC4" w14:textId="77777777" w:rsidR="00C70102" w:rsidRPr="00C70102" w:rsidRDefault="00C70102" w:rsidP="00C70102">
            <w:pPr>
              <w:spacing w:after="0" w:line="240" w:lineRule="auto"/>
              <w:jc w:val="center"/>
              <w:rPr>
                <w:rFonts w:eastAsia="Times New Roman" w:cs="Calibri"/>
                <w:i/>
                <w:iCs/>
                <w:color w:val="000000"/>
                <w:sz w:val="22"/>
                <w:szCs w:val="22"/>
                <w:lang w:eastAsia="pl-PL"/>
              </w:rPr>
            </w:pPr>
            <w:r w:rsidRPr="00C70102">
              <w:rPr>
                <w:rFonts w:eastAsia="Times New Roman" w:cs="Calibri"/>
                <w:i/>
                <w:iCs/>
                <w:color w:val="000000"/>
                <w:sz w:val="22"/>
                <w:szCs w:val="22"/>
                <w:lang w:eastAsia="pl-PL"/>
              </w:rPr>
              <w:t>49,80%</w:t>
            </w:r>
          </w:p>
        </w:tc>
        <w:tc>
          <w:tcPr>
            <w:tcW w:w="1940" w:type="dxa"/>
            <w:tcBorders>
              <w:top w:val="nil"/>
              <w:left w:val="nil"/>
              <w:bottom w:val="single" w:sz="8" w:space="0" w:color="auto"/>
              <w:right w:val="single" w:sz="8" w:space="0" w:color="auto"/>
            </w:tcBorders>
            <w:shd w:val="clear" w:color="auto" w:fill="auto"/>
            <w:vAlign w:val="center"/>
            <w:hideMark/>
          </w:tcPr>
          <w:p w14:paraId="64614064"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50,00%</w:t>
            </w:r>
          </w:p>
        </w:tc>
      </w:tr>
      <w:tr w:rsidR="00C70102" w:rsidRPr="00C70102" w14:paraId="25296B01" w14:textId="77777777" w:rsidTr="00C70102">
        <w:trPr>
          <w:trHeight w:val="615"/>
        </w:trPr>
        <w:tc>
          <w:tcPr>
            <w:tcW w:w="2260" w:type="dxa"/>
            <w:vMerge/>
            <w:tcBorders>
              <w:top w:val="nil"/>
              <w:left w:val="single" w:sz="8" w:space="0" w:color="auto"/>
              <w:bottom w:val="nil"/>
              <w:right w:val="single" w:sz="8" w:space="0" w:color="auto"/>
            </w:tcBorders>
            <w:vAlign w:val="center"/>
            <w:hideMark/>
          </w:tcPr>
          <w:p w14:paraId="730DBB9A"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0E2E6D3"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Udział osób długotrwale bezrobotnych w liczbie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4BBE225D" w14:textId="77777777" w:rsidR="00C70102" w:rsidRPr="00C70102" w:rsidRDefault="00C70102" w:rsidP="00C70102">
            <w:pPr>
              <w:spacing w:after="0" w:line="240" w:lineRule="auto"/>
              <w:jc w:val="center"/>
              <w:rPr>
                <w:rFonts w:eastAsia="Times New Roman" w:cs="Calibri"/>
                <w:i/>
                <w:iCs/>
                <w:color w:val="000000"/>
                <w:sz w:val="22"/>
                <w:szCs w:val="22"/>
                <w:lang w:eastAsia="pl-PL"/>
              </w:rPr>
            </w:pPr>
            <w:r w:rsidRPr="00C70102">
              <w:rPr>
                <w:rFonts w:eastAsia="Times New Roman" w:cs="Calibri"/>
                <w:i/>
                <w:iCs/>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58393169"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3,40%</w:t>
            </w:r>
          </w:p>
        </w:tc>
      </w:tr>
      <w:tr w:rsidR="00C70102" w:rsidRPr="00C70102" w14:paraId="2F667F2A" w14:textId="77777777" w:rsidTr="00C70102">
        <w:trPr>
          <w:trHeight w:val="915"/>
        </w:trPr>
        <w:tc>
          <w:tcPr>
            <w:tcW w:w="2260" w:type="dxa"/>
            <w:vMerge/>
            <w:tcBorders>
              <w:top w:val="nil"/>
              <w:left w:val="single" w:sz="8" w:space="0" w:color="auto"/>
              <w:bottom w:val="nil"/>
              <w:right w:val="single" w:sz="8" w:space="0" w:color="auto"/>
            </w:tcBorders>
            <w:vAlign w:val="center"/>
            <w:hideMark/>
          </w:tcPr>
          <w:p w14:paraId="40FAC162"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ED99308"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Udział osób bezrobotnych z wykształceniem podstawowym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2BEA9038" w14:textId="77777777" w:rsidR="00C70102" w:rsidRPr="00C70102" w:rsidRDefault="00C70102" w:rsidP="00C70102">
            <w:pPr>
              <w:spacing w:after="0" w:line="240" w:lineRule="auto"/>
              <w:jc w:val="center"/>
              <w:rPr>
                <w:rFonts w:eastAsia="Times New Roman" w:cs="Calibri"/>
                <w:i/>
                <w:iCs/>
                <w:color w:val="000000"/>
                <w:sz w:val="22"/>
                <w:szCs w:val="22"/>
                <w:lang w:eastAsia="pl-PL"/>
              </w:rPr>
            </w:pPr>
            <w:r w:rsidRPr="00C70102">
              <w:rPr>
                <w:rFonts w:eastAsia="Times New Roman" w:cs="Calibri"/>
                <w:i/>
                <w:iCs/>
                <w:color w:val="000000"/>
                <w:sz w:val="22"/>
                <w:szCs w:val="22"/>
                <w:lang w:eastAsia="pl-PL"/>
              </w:rPr>
              <w:t>38,50%</w:t>
            </w:r>
          </w:p>
        </w:tc>
        <w:tc>
          <w:tcPr>
            <w:tcW w:w="1940" w:type="dxa"/>
            <w:tcBorders>
              <w:top w:val="nil"/>
              <w:left w:val="nil"/>
              <w:bottom w:val="single" w:sz="8" w:space="0" w:color="auto"/>
              <w:right w:val="single" w:sz="8" w:space="0" w:color="auto"/>
            </w:tcBorders>
            <w:shd w:val="clear" w:color="auto" w:fill="auto"/>
            <w:vAlign w:val="center"/>
            <w:hideMark/>
          </w:tcPr>
          <w:p w14:paraId="60AB86FD" w14:textId="77777777" w:rsidR="00C70102" w:rsidRPr="00C70102" w:rsidRDefault="00C70102" w:rsidP="00C70102">
            <w:pPr>
              <w:spacing w:after="0" w:line="240" w:lineRule="auto"/>
              <w:jc w:val="center"/>
              <w:rPr>
                <w:rFonts w:eastAsia="Times New Roman" w:cs="Calibri"/>
                <w:sz w:val="22"/>
                <w:szCs w:val="22"/>
                <w:lang w:eastAsia="pl-PL"/>
              </w:rPr>
            </w:pPr>
            <w:r w:rsidRPr="00C70102">
              <w:rPr>
                <w:rFonts w:eastAsia="Times New Roman" w:cs="Calibri"/>
                <w:sz w:val="22"/>
                <w:szCs w:val="22"/>
                <w:lang w:eastAsia="pl-PL"/>
              </w:rPr>
              <w:t>30,00%</w:t>
            </w:r>
          </w:p>
        </w:tc>
      </w:tr>
      <w:tr w:rsidR="00C70102" w:rsidRPr="00C70102" w14:paraId="2ABD0C02" w14:textId="77777777" w:rsidTr="00C70102">
        <w:trPr>
          <w:trHeight w:val="915"/>
        </w:trPr>
        <w:tc>
          <w:tcPr>
            <w:tcW w:w="2260" w:type="dxa"/>
            <w:vMerge w:val="restart"/>
            <w:tcBorders>
              <w:top w:val="single" w:sz="8" w:space="0" w:color="auto"/>
              <w:left w:val="single" w:sz="8" w:space="0" w:color="auto"/>
              <w:bottom w:val="nil"/>
              <w:right w:val="single" w:sz="8" w:space="0" w:color="auto"/>
            </w:tcBorders>
            <w:shd w:val="clear" w:color="000000" w:fill="3E762A"/>
            <w:vAlign w:val="center"/>
            <w:hideMark/>
          </w:tcPr>
          <w:p w14:paraId="0A292D47"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t>UBÓSTWO</w:t>
            </w:r>
          </w:p>
        </w:tc>
        <w:tc>
          <w:tcPr>
            <w:tcW w:w="3760" w:type="dxa"/>
            <w:tcBorders>
              <w:top w:val="nil"/>
              <w:left w:val="nil"/>
              <w:bottom w:val="single" w:sz="8" w:space="0" w:color="auto"/>
              <w:right w:val="single" w:sz="8" w:space="0" w:color="auto"/>
            </w:tcBorders>
            <w:shd w:val="clear" w:color="000000" w:fill="93D07C"/>
            <w:vAlign w:val="center"/>
            <w:hideMark/>
          </w:tcPr>
          <w:p w14:paraId="68BAA70D"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Udział osób korzystających z pomocy społecznej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5BA788A5"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2,60%</w:t>
            </w:r>
          </w:p>
        </w:tc>
        <w:tc>
          <w:tcPr>
            <w:tcW w:w="1940" w:type="dxa"/>
            <w:tcBorders>
              <w:top w:val="nil"/>
              <w:left w:val="nil"/>
              <w:bottom w:val="single" w:sz="8" w:space="0" w:color="auto"/>
              <w:right w:val="single" w:sz="8" w:space="0" w:color="auto"/>
            </w:tcBorders>
            <w:shd w:val="clear" w:color="auto" w:fill="auto"/>
            <w:vAlign w:val="center"/>
            <w:hideMark/>
          </w:tcPr>
          <w:p w14:paraId="45320380" w14:textId="77777777" w:rsidR="00C70102" w:rsidRPr="00C70102" w:rsidRDefault="00C70102" w:rsidP="00C70102">
            <w:pPr>
              <w:spacing w:after="0" w:line="240" w:lineRule="auto"/>
              <w:jc w:val="center"/>
              <w:rPr>
                <w:rFonts w:eastAsia="Times New Roman" w:cs="Calibri"/>
                <w:sz w:val="22"/>
                <w:szCs w:val="22"/>
                <w:lang w:eastAsia="pl-PL"/>
              </w:rPr>
            </w:pPr>
            <w:r w:rsidRPr="00C70102">
              <w:rPr>
                <w:rFonts w:eastAsia="Times New Roman" w:cs="Calibri"/>
                <w:sz w:val="22"/>
                <w:szCs w:val="22"/>
                <w:lang w:eastAsia="pl-PL"/>
              </w:rPr>
              <w:t>1,90%</w:t>
            </w:r>
          </w:p>
        </w:tc>
      </w:tr>
      <w:tr w:rsidR="00C70102" w:rsidRPr="00C70102" w14:paraId="3E8E2E6E" w14:textId="77777777" w:rsidTr="00C70102">
        <w:trPr>
          <w:trHeight w:val="915"/>
        </w:trPr>
        <w:tc>
          <w:tcPr>
            <w:tcW w:w="2260" w:type="dxa"/>
            <w:vMerge/>
            <w:tcBorders>
              <w:top w:val="single" w:sz="8" w:space="0" w:color="auto"/>
              <w:left w:val="single" w:sz="8" w:space="0" w:color="auto"/>
              <w:bottom w:val="nil"/>
              <w:right w:val="single" w:sz="8" w:space="0" w:color="auto"/>
            </w:tcBorders>
            <w:vAlign w:val="center"/>
            <w:hideMark/>
          </w:tcPr>
          <w:p w14:paraId="31827FA5"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7667AB63"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Kwota wypłaconych zasiłków w przeliczeniu na gospodarstwo domowe</w:t>
            </w:r>
          </w:p>
        </w:tc>
        <w:tc>
          <w:tcPr>
            <w:tcW w:w="1360" w:type="dxa"/>
            <w:tcBorders>
              <w:top w:val="nil"/>
              <w:left w:val="nil"/>
              <w:bottom w:val="single" w:sz="8" w:space="0" w:color="auto"/>
              <w:right w:val="single" w:sz="8" w:space="0" w:color="auto"/>
            </w:tcBorders>
            <w:shd w:val="clear" w:color="auto" w:fill="auto"/>
            <w:vAlign w:val="center"/>
            <w:hideMark/>
          </w:tcPr>
          <w:p w14:paraId="0226FBFD"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251,03 zł</w:t>
            </w:r>
          </w:p>
        </w:tc>
        <w:tc>
          <w:tcPr>
            <w:tcW w:w="1940" w:type="dxa"/>
            <w:tcBorders>
              <w:top w:val="nil"/>
              <w:left w:val="nil"/>
              <w:bottom w:val="single" w:sz="8" w:space="0" w:color="auto"/>
              <w:right w:val="single" w:sz="8" w:space="0" w:color="auto"/>
            </w:tcBorders>
            <w:shd w:val="clear" w:color="auto" w:fill="auto"/>
            <w:vAlign w:val="center"/>
            <w:hideMark/>
          </w:tcPr>
          <w:p w14:paraId="2C9DD8AD" w14:textId="77777777" w:rsidR="00C70102" w:rsidRPr="00C70102" w:rsidRDefault="00C70102" w:rsidP="00C70102">
            <w:pPr>
              <w:spacing w:after="0" w:line="240" w:lineRule="auto"/>
              <w:jc w:val="center"/>
              <w:rPr>
                <w:rFonts w:eastAsia="Times New Roman" w:cs="Calibri"/>
                <w:sz w:val="22"/>
                <w:szCs w:val="22"/>
                <w:lang w:eastAsia="pl-PL"/>
              </w:rPr>
            </w:pPr>
            <w:r w:rsidRPr="00C70102">
              <w:rPr>
                <w:rFonts w:eastAsia="Times New Roman" w:cs="Calibri"/>
                <w:sz w:val="22"/>
                <w:szCs w:val="22"/>
                <w:lang w:eastAsia="pl-PL"/>
              </w:rPr>
              <w:t>233,00 zł</w:t>
            </w:r>
          </w:p>
        </w:tc>
      </w:tr>
      <w:tr w:rsidR="00C70102" w:rsidRPr="00C70102" w14:paraId="0B2F376C" w14:textId="77777777" w:rsidTr="00C70102">
        <w:trPr>
          <w:trHeight w:val="6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6F980AAC"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t>PRZESTĘPCZOŚĆ</w:t>
            </w:r>
          </w:p>
        </w:tc>
        <w:tc>
          <w:tcPr>
            <w:tcW w:w="3760" w:type="dxa"/>
            <w:tcBorders>
              <w:top w:val="nil"/>
              <w:left w:val="nil"/>
              <w:bottom w:val="single" w:sz="8" w:space="0" w:color="auto"/>
              <w:right w:val="single" w:sz="8" w:space="0" w:color="auto"/>
            </w:tcBorders>
            <w:shd w:val="clear" w:color="000000" w:fill="93D07C"/>
            <w:vAlign w:val="center"/>
            <w:hideMark/>
          </w:tcPr>
          <w:p w14:paraId="36DE6B16"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Liczba stwierdzonych przestępstw na 1000 mieszkańców</w:t>
            </w:r>
          </w:p>
        </w:tc>
        <w:tc>
          <w:tcPr>
            <w:tcW w:w="1360" w:type="dxa"/>
            <w:tcBorders>
              <w:top w:val="nil"/>
              <w:left w:val="nil"/>
              <w:bottom w:val="single" w:sz="8" w:space="0" w:color="auto"/>
              <w:right w:val="single" w:sz="8" w:space="0" w:color="auto"/>
            </w:tcBorders>
            <w:shd w:val="clear" w:color="auto" w:fill="auto"/>
            <w:vAlign w:val="center"/>
            <w:hideMark/>
          </w:tcPr>
          <w:p w14:paraId="0DBEF58D"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12,78</w:t>
            </w:r>
          </w:p>
        </w:tc>
        <w:tc>
          <w:tcPr>
            <w:tcW w:w="1940" w:type="dxa"/>
            <w:tcBorders>
              <w:top w:val="nil"/>
              <w:left w:val="nil"/>
              <w:bottom w:val="single" w:sz="8" w:space="0" w:color="auto"/>
              <w:right w:val="single" w:sz="8" w:space="0" w:color="auto"/>
            </w:tcBorders>
            <w:shd w:val="clear" w:color="auto" w:fill="auto"/>
            <w:vAlign w:val="center"/>
            <w:hideMark/>
          </w:tcPr>
          <w:p w14:paraId="71DECB6E" w14:textId="23868D23" w:rsidR="00C70102" w:rsidRPr="00C70102" w:rsidRDefault="00C70102" w:rsidP="00C70102">
            <w:pPr>
              <w:spacing w:after="0" w:line="240" w:lineRule="auto"/>
              <w:jc w:val="center"/>
              <w:rPr>
                <w:rFonts w:eastAsia="Times New Roman" w:cs="Calibri"/>
                <w:sz w:val="22"/>
                <w:szCs w:val="22"/>
                <w:lang w:eastAsia="pl-PL"/>
              </w:rPr>
            </w:pPr>
            <w:r w:rsidRPr="00C70102">
              <w:rPr>
                <w:rFonts w:eastAsia="Times New Roman" w:cs="Calibri"/>
                <w:sz w:val="22"/>
                <w:szCs w:val="22"/>
                <w:lang w:eastAsia="pl-PL"/>
              </w:rPr>
              <w:t>0</w:t>
            </w:r>
            <w:r>
              <w:rPr>
                <w:rFonts w:eastAsia="Times New Roman" w:cs="Calibri"/>
                <w:sz w:val="22"/>
                <w:szCs w:val="22"/>
                <w:lang w:eastAsia="pl-PL"/>
              </w:rPr>
              <w:t>,00</w:t>
            </w:r>
          </w:p>
        </w:tc>
      </w:tr>
      <w:tr w:rsidR="00C70102" w:rsidRPr="00C70102" w14:paraId="2ABC5916" w14:textId="77777777" w:rsidTr="00C70102">
        <w:trPr>
          <w:trHeight w:val="9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2D6DD279"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9303430"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Liczba osób objętych procedurą "Niebieskiej Karty" w przeliczeniu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794EF32B"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0,61</w:t>
            </w:r>
          </w:p>
        </w:tc>
        <w:tc>
          <w:tcPr>
            <w:tcW w:w="1940" w:type="dxa"/>
            <w:tcBorders>
              <w:top w:val="nil"/>
              <w:left w:val="nil"/>
              <w:bottom w:val="single" w:sz="8" w:space="0" w:color="auto"/>
              <w:right w:val="single" w:sz="8" w:space="0" w:color="auto"/>
            </w:tcBorders>
            <w:shd w:val="clear" w:color="auto" w:fill="auto"/>
            <w:vAlign w:val="center"/>
            <w:hideMark/>
          </w:tcPr>
          <w:p w14:paraId="64D3C1BD" w14:textId="77777777" w:rsidR="00C70102" w:rsidRPr="00C70102" w:rsidRDefault="00C70102" w:rsidP="00C70102">
            <w:pPr>
              <w:spacing w:after="0" w:line="240" w:lineRule="auto"/>
              <w:jc w:val="center"/>
              <w:rPr>
                <w:rFonts w:eastAsia="Times New Roman" w:cs="Calibri"/>
                <w:sz w:val="22"/>
                <w:szCs w:val="22"/>
                <w:lang w:eastAsia="pl-PL"/>
              </w:rPr>
            </w:pPr>
            <w:r w:rsidRPr="00C70102">
              <w:rPr>
                <w:rFonts w:eastAsia="Times New Roman" w:cs="Calibri"/>
                <w:color w:val="FF0000"/>
                <w:sz w:val="22"/>
                <w:szCs w:val="22"/>
                <w:lang w:eastAsia="pl-PL"/>
              </w:rPr>
              <w:t>1,16</w:t>
            </w:r>
          </w:p>
        </w:tc>
      </w:tr>
      <w:tr w:rsidR="00C70102" w:rsidRPr="00C70102" w14:paraId="7BBC5D0A" w14:textId="77777777" w:rsidTr="00C70102">
        <w:trPr>
          <w:trHeight w:val="12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16B26A46"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t>OSOBY ZE SZCZEGÓLNYMI POTRZEBAMI</w:t>
            </w:r>
          </w:p>
        </w:tc>
        <w:tc>
          <w:tcPr>
            <w:tcW w:w="3760" w:type="dxa"/>
            <w:tcBorders>
              <w:top w:val="nil"/>
              <w:left w:val="nil"/>
              <w:bottom w:val="single" w:sz="8" w:space="0" w:color="auto"/>
              <w:right w:val="single" w:sz="8" w:space="0" w:color="auto"/>
            </w:tcBorders>
            <w:shd w:val="clear" w:color="000000" w:fill="93D07C"/>
            <w:vAlign w:val="center"/>
            <w:hideMark/>
          </w:tcPr>
          <w:p w14:paraId="55A3CBA1"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Odsetek osób korzystających z pomocy społecznej z tytułu niepełnosprawności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07C7D548"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0,60%</w:t>
            </w:r>
          </w:p>
        </w:tc>
        <w:tc>
          <w:tcPr>
            <w:tcW w:w="1940" w:type="dxa"/>
            <w:tcBorders>
              <w:top w:val="nil"/>
              <w:left w:val="nil"/>
              <w:bottom w:val="single" w:sz="8" w:space="0" w:color="auto"/>
              <w:right w:val="single" w:sz="8" w:space="0" w:color="auto"/>
            </w:tcBorders>
            <w:shd w:val="clear" w:color="auto" w:fill="auto"/>
            <w:vAlign w:val="center"/>
            <w:hideMark/>
          </w:tcPr>
          <w:p w14:paraId="184DCCF4"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0,80%</w:t>
            </w:r>
          </w:p>
        </w:tc>
      </w:tr>
      <w:tr w:rsidR="00C70102" w:rsidRPr="00C70102" w14:paraId="1EA691D2" w14:textId="77777777" w:rsidTr="00C70102">
        <w:trPr>
          <w:trHeight w:val="1215"/>
        </w:trPr>
        <w:tc>
          <w:tcPr>
            <w:tcW w:w="2260" w:type="dxa"/>
            <w:vMerge/>
            <w:tcBorders>
              <w:top w:val="nil"/>
              <w:left w:val="single" w:sz="8" w:space="0" w:color="auto"/>
              <w:bottom w:val="single" w:sz="8" w:space="0" w:color="000000"/>
              <w:right w:val="single" w:sz="8" w:space="0" w:color="auto"/>
            </w:tcBorders>
            <w:vAlign w:val="center"/>
            <w:hideMark/>
          </w:tcPr>
          <w:p w14:paraId="044A55E0"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32CD34FD"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Odsetek osób korzystających z pomocy społecznej z tytułu niepełnosprawności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057693BF"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17,80%</w:t>
            </w:r>
          </w:p>
        </w:tc>
        <w:tc>
          <w:tcPr>
            <w:tcW w:w="1940" w:type="dxa"/>
            <w:tcBorders>
              <w:top w:val="nil"/>
              <w:left w:val="nil"/>
              <w:bottom w:val="single" w:sz="8" w:space="0" w:color="auto"/>
              <w:right w:val="single" w:sz="8" w:space="0" w:color="auto"/>
            </w:tcBorders>
            <w:shd w:val="clear" w:color="auto" w:fill="auto"/>
            <w:vAlign w:val="center"/>
            <w:hideMark/>
          </w:tcPr>
          <w:p w14:paraId="310EC4F4"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40,00%</w:t>
            </w:r>
          </w:p>
        </w:tc>
      </w:tr>
      <w:tr w:rsidR="00C70102" w:rsidRPr="00C70102" w14:paraId="4116D5B0" w14:textId="77777777" w:rsidTr="00C70102">
        <w:trPr>
          <w:trHeight w:val="1515"/>
        </w:trPr>
        <w:tc>
          <w:tcPr>
            <w:tcW w:w="2260" w:type="dxa"/>
            <w:vMerge/>
            <w:tcBorders>
              <w:top w:val="nil"/>
              <w:left w:val="single" w:sz="8" w:space="0" w:color="auto"/>
              <w:bottom w:val="single" w:sz="8" w:space="0" w:color="000000"/>
              <w:right w:val="single" w:sz="8" w:space="0" w:color="auto"/>
            </w:tcBorders>
            <w:vAlign w:val="center"/>
            <w:hideMark/>
          </w:tcPr>
          <w:p w14:paraId="7734DC35"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1F0E2ED"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Odsetek osób korzystających z pomocy społecznej z tytułu długotrwałej lub ciężkiej choroby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513E79BC"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46,20%</w:t>
            </w:r>
          </w:p>
        </w:tc>
        <w:tc>
          <w:tcPr>
            <w:tcW w:w="1940" w:type="dxa"/>
            <w:tcBorders>
              <w:top w:val="nil"/>
              <w:left w:val="nil"/>
              <w:bottom w:val="single" w:sz="8" w:space="0" w:color="auto"/>
              <w:right w:val="single" w:sz="8" w:space="0" w:color="auto"/>
            </w:tcBorders>
            <w:shd w:val="clear" w:color="auto" w:fill="auto"/>
            <w:vAlign w:val="center"/>
            <w:hideMark/>
          </w:tcPr>
          <w:p w14:paraId="64D100C1"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60,00%</w:t>
            </w:r>
          </w:p>
        </w:tc>
      </w:tr>
      <w:tr w:rsidR="00C70102" w:rsidRPr="00C70102" w14:paraId="3C8B4A40" w14:textId="77777777" w:rsidTr="00C70102">
        <w:trPr>
          <w:trHeight w:val="9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24109828"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lastRenderedPageBreak/>
              <w:t>KAPITAŁ SPOŁECZNY</w:t>
            </w:r>
          </w:p>
        </w:tc>
        <w:tc>
          <w:tcPr>
            <w:tcW w:w="3760" w:type="dxa"/>
            <w:tcBorders>
              <w:top w:val="nil"/>
              <w:left w:val="nil"/>
              <w:bottom w:val="single" w:sz="8" w:space="0" w:color="auto"/>
              <w:right w:val="single" w:sz="8" w:space="0" w:color="auto"/>
            </w:tcBorders>
            <w:shd w:val="clear" w:color="000000" w:fill="93D07C"/>
            <w:vAlign w:val="center"/>
            <w:hideMark/>
          </w:tcPr>
          <w:p w14:paraId="2BA9FA7E"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Udział osób w wieku przedprodukcyjnym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32FB83F3"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19,50%</w:t>
            </w:r>
          </w:p>
        </w:tc>
        <w:tc>
          <w:tcPr>
            <w:tcW w:w="1940" w:type="dxa"/>
            <w:tcBorders>
              <w:top w:val="nil"/>
              <w:left w:val="nil"/>
              <w:bottom w:val="single" w:sz="8" w:space="0" w:color="auto"/>
              <w:right w:val="single" w:sz="8" w:space="0" w:color="auto"/>
            </w:tcBorders>
            <w:shd w:val="clear" w:color="auto" w:fill="auto"/>
            <w:vAlign w:val="center"/>
            <w:hideMark/>
          </w:tcPr>
          <w:p w14:paraId="7601C263" w14:textId="77777777" w:rsidR="00C70102" w:rsidRPr="00C70102" w:rsidRDefault="00C70102" w:rsidP="00C70102">
            <w:pPr>
              <w:spacing w:after="0" w:line="240" w:lineRule="auto"/>
              <w:jc w:val="center"/>
              <w:rPr>
                <w:rFonts w:eastAsia="Times New Roman" w:cs="Calibri"/>
                <w:sz w:val="22"/>
                <w:szCs w:val="22"/>
                <w:lang w:eastAsia="pl-PL"/>
              </w:rPr>
            </w:pPr>
            <w:r w:rsidRPr="00C70102">
              <w:rPr>
                <w:rFonts w:eastAsia="Times New Roman" w:cs="Calibri"/>
                <w:color w:val="FF0000"/>
                <w:sz w:val="22"/>
                <w:szCs w:val="22"/>
                <w:lang w:eastAsia="pl-PL"/>
              </w:rPr>
              <w:t>15,10%</w:t>
            </w:r>
          </w:p>
        </w:tc>
      </w:tr>
      <w:tr w:rsidR="00C70102" w:rsidRPr="00C70102" w14:paraId="49E01B34" w14:textId="77777777" w:rsidTr="00C70102">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46AC3D82"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58C09046"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Ludność w wieku poprodukcyjnym na 100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6E6BA46B"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42,03</w:t>
            </w:r>
          </w:p>
        </w:tc>
        <w:tc>
          <w:tcPr>
            <w:tcW w:w="1940" w:type="dxa"/>
            <w:tcBorders>
              <w:top w:val="nil"/>
              <w:left w:val="nil"/>
              <w:bottom w:val="single" w:sz="8" w:space="0" w:color="auto"/>
              <w:right w:val="single" w:sz="8" w:space="0" w:color="auto"/>
            </w:tcBorders>
            <w:shd w:val="clear" w:color="auto" w:fill="auto"/>
            <w:vAlign w:val="center"/>
            <w:hideMark/>
          </w:tcPr>
          <w:p w14:paraId="328F98A7" w14:textId="77777777" w:rsidR="00C70102" w:rsidRPr="00C70102" w:rsidRDefault="00C70102" w:rsidP="00C70102">
            <w:pPr>
              <w:spacing w:after="0" w:line="240" w:lineRule="auto"/>
              <w:jc w:val="center"/>
              <w:rPr>
                <w:rFonts w:eastAsia="Times New Roman" w:cs="Calibri"/>
                <w:sz w:val="22"/>
                <w:szCs w:val="22"/>
                <w:lang w:eastAsia="pl-PL"/>
              </w:rPr>
            </w:pPr>
            <w:r w:rsidRPr="00C70102">
              <w:rPr>
                <w:rFonts w:eastAsia="Times New Roman" w:cs="Calibri"/>
                <w:color w:val="FF0000"/>
                <w:sz w:val="22"/>
                <w:szCs w:val="22"/>
                <w:lang w:eastAsia="pl-PL"/>
              </w:rPr>
              <w:t>50,68</w:t>
            </w:r>
          </w:p>
        </w:tc>
      </w:tr>
      <w:tr w:rsidR="00C70102" w:rsidRPr="00C70102" w14:paraId="2C8F85FD" w14:textId="77777777" w:rsidTr="00C70102">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3580803E"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1DC4A903"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Udział osób w wieku poprodukcyjnym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1C948D71"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23,70%</w:t>
            </w:r>
          </w:p>
        </w:tc>
        <w:tc>
          <w:tcPr>
            <w:tcW w:w="1940" w:type="dxa"/>
            <w:tcBorders>
              <w:top w:val="nil"/>
              <w:left w:val="nil"/>
              <w:bottom w:val="single" w:sz="8" w:space="0" w:color="auto"/>
              <w:right w:val="single" w:sz="8" w:space="0" w:color="auto"/>
            </w:tcBorders>
            <w:shd w:val="clear" w:color="auto" w:fill="auto"/>
            <w:vAlign w:val="center"/>
            <w:hideMark/>
          </w:tcPr>
          <w:p w14:paraId="0A02E81E" w14:textId="77777777" w:rsidR="00C70102" w:rsidRPr="00C70102" w:rsidRDefault="00C70102" w:rsidP="00C70102">
            <w:pPr>
              <w:spacing w:after="0" w:line="240" w:lineRule="auto"/>
              <w:jc w:val="center"/>
              <w:rPr>
                <w:rFonts w:eastAsia="Times New Roman" w:cs="Calibri"/>
                <w:sz w:val="22"/>
                <w:szCs w:val="22"/>
                <w:lang w:eastAsia="pl-PL"/>
              </w:rPr>
            </w:pPr>
            <w:r w:rsidRPr="00C70102">
              <w:rPr>
                <w:rFonts w:eastAsia="Times New Roman" w:cs="Calibri"/>
                <w:sz w:val="22"/>
                <w:szCs w:val="22"/>
                <w:lang w:eastAsia="pl-PL"/>
              </w:rPr>
              <w:t>28,60%</w:t>
            </w:r>
          </w:p>
        </w:tc>
      </w:tr>
      <w:tr w:rsidR="00C70102" w:rsidRPr="00C70102" w14:paraId="5F394260" w14:textId="77777777" w:rsidTr="00C70102">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19141281"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32169F4E"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Udział dzieci w wieku 3-6 lat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28EA2EE8"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3B163D45"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3,10%</w:t>
            </w:r>
          </w:p>
        </w:tc>
      </w:tr>
      <w:tr w:rsidR="00C70102" w:rsidRPr="00C70102" w14:paraId="59BC803D" w14:textId="77777777" w:rsidTr="00C70102">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32B45390"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AF68A5D"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Dynamika zmiany liczby mieszkańców 2020/2015</w:t>
            </w:r>
          </w:p>
        </w:tc>
        <w:tc>
          <w:tcPr>
            <w:tcW w:w="1360" w:type="dxa"/>
            <w:tcBorders>
              <w:top w:val="nil"/>
              <w:left w:val="nil"/>
              <w:bottom w:val="single" w:sz="8" w:space="0" w:color="auto"/>
              <w:right w:val="single" w:sz="8" w:space="0" w:color="auto"/>
            </w:tcBorders>
            <w:shd w:val="clear" w:color="auto" w:fill="auto"/>
            <w:vAlign w:val="center"/>
            <w:hideMark/>
          </w:tcPr>
          <w:p w14:paraId="6F26DD76"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99,40%</w:t>
            </w:r>
          </w:p>
        </w:tc>
        <w:tc>
          <w:tcPr>
            <w:tcW w:w="1940" w:type="dxa"/>
            <w:tcBorders>
              <w:top w:val="nil"/>
              <w:left w:val="nil"/>
              <w:bottom w:val="single" w:sz="8" w:space="0" w:color="auto"/>
              <w:right w:val="single" w:sz="8" w:space="0" w:color="auto"/>
            </w:tcBorders>
            <w:shd w:val="clear" w:color="auto" w:fill="auto"/>
            <w:vAlign w:val="center"/>
            <w:hideMark/>
          </w:tcPr>
          <w:p w14:paraId="410AE33D"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97,70%</w:t>
            </w:r>
          </w:p>
        </w:tc>
      </w:tr>
      <w:tr w:rsidR="00C70102" w:rsidRPr="00C70102" w14:paraId="48AB79F8" w14:textId="77777777" w:rsidTr="00C70102">
        <w:trPr>
          <w:trHeight w:val="915"/>
        </w:trPr>
        <w:tc>
          <w:tcPr>
            <w:tcW w:w="2260" w:type="dxa"/>
            <w:tcBorders>
              <w:top w:val="nil"/>
              <w:left w:val="single" w:sz="8" w:space="0" w:color="auto"/>
              <w:bottom w:val="nil"/>
              <w:right w:val="single" w:sz="8" w:space="0" w:color="auto"/>
            </w:tcBorders>
            <w:shd w:val="clear" w:color="000000" w:fill="3E762A"/>
            <w:vAlign w:val="center"/>
            <w:hideMark/>
          </w:tcPr>
          <w:p w14:paraId="2F907F46"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t>POZIOM EDUKACJI</w:t>
            </w:r>
          </w:p>
        </w:tc>
        <w:tc>
          <w:tcPr>
            <w:tcW w:w="3760" w:type="dxa"/>
            <w:tcBorders>
              <w:top w:val="nil"/>
              <w:left w:val="nil"/>
              <w:bottom w:val="single" w:sz="8" w:space="0" w:color="auto"/>
              <w:right w:val="single" w:sz="8" w:space="0" w:color="auto"/>
            </w:tcBorders>
            <w:shd w:val="clear" w:color="000000" w:fill="93D07C"/>
            <w:vAlign w:val="center"/>
            <w:hideMark/>
          </w:tcPr>
          <w:p w14:paraId="556F7579"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Średnie wyniki egzaminu ósmoklasisty (średnia z 3 przedmiotów)</w:t>
            </w:r>
          </w:p>
        </w:tc>
        <w:tc>
          <w:tcPr>
            <w:tcW w:w="1360" w:type="dxa"/>
            <w:tcBorders>
              <w:top w:val="nil"/>
              <w:left w:val="nil"/>
              <w:bottom w:val="single" w:sz="8" w:space="0" w:color="auto"/>
              <w:right w:val="single" w:sz="8" w:space="0" w:color="auto"/>
            </w:tcBorders>
            <w:shd w:val="clear" w:color="auto" w:fill="auto"/>
            <w:vAlign w:val="center"/>
            <w:hideMark/>
          </w:tcPr>
          <w:p w14:paraId="2FFA8304"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53,00%</w:t>
            </w:r>
          </w:p>
        </w:tc>
        <w:tc>
          <w:tcPr>
            <w:tcW w:w="1940" w:type="dxa"/>
            <w:tcBorders>
              <w:top w:val="nil"/>
              <w:left w:val="nil"/>
              <w:bottom w:val="single" w:sz="8" w:space="0" w:color="auto"/>
              <w:right w:val="single" w:sz="8" w:space="0" w:color="auto"/>
            </w:tcBorders>
            <w:shd w:val="clear" w:color="auto" w:fill="auto"/>
            <w:vAlign w:val="center"/>
            <w:hideMark/>
          </w:tcPr>
          <w:p w14:paraId="3881050C"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41,67%</w:t>
            </w:r>
          </w:p>
        </w:tc>
      </w:tr>
      <w:tr w:rsidR="00C70102" w:rsidRPr="00C70102" w14:paraId="5AA1428A" w14:textId="77777777" w:rsidTr="00C70102">
        <w:trPr>
          <w:trHeight w:val="9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75730C69" w14:textId="77777777" w:rsidR="00C70102" w:rsidRPr="00C70102" w:rsidRDefault="00C70102" w:rsidP="00C70102">
            <w:pPr>
              <w:spacing w:after="0" w:line="240" w:lineRule="auto"/>
              <w:jc w:val="center"/>
              <w:rPr>
                <w:rFonts w:eastAsia="Times New Roman" w:cs="Calibri"/>
                <w:b/>
                <w:bCs/>
                <w:color w:val="FFFFFF"/>
                <w:sz w:val="22"/>
                <w:szCs w:val="22"/>
                <w:lang w:eastAsia="pl-PL"/>
              </w:rPr>
            </w:pPr>
            <w:r w:rsidRPr="00C70102">
              <w:rPr>
                <w:rFonts w:eastAsia="Times New Roman" w:cs="Calibri"/>
                <w:b/>
                <w:bCs/>
                <w:color w:val="FFFFFF"/>
                <w:sz w:val="22"/>
                <w:szCs w:val="22"/>
                <w:lang w:eastAsia="pl-PL"/>
              </w:rPr>
              <w:t>AKTYWNOŚĆ SPOŁECZNA</w:t>
            </w:r>
          </w:p>
        </w:tc>
        <w:tc>
          <w:tcPr>
            <w:tcW w:w="3760" w:type="dxa"/>
            <w:tcBorders>
              <w:top w:val="nil"/>
              <w:left w:val="nil"/>
              <w:bottom w:val="single" w:sz="8" w:space="0" w:color="auto"/>
              <w:right w:val="single" w:sz="8" w:space="0" w:color="auto"/>
            </w:tcBorders>
            <w:shd w:val="clear" w:color="000000" w:fill="93D07C"/>
            <w:vAlign w:val="center"/>
            <w:hideMark/>
          </w:tcPr>
          <w:p w14:paraId="59B018DF"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Liczba fundacji, stowarzyszeń i organizacji społecznych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53B6FF3F"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0,21</w:t>
            </w:r>
          </w:p>
        </w:tc>
        <w:tc>
          <w:tcPr>
            <w:tcW w:w="1940" w:type="dxa"/>
            <w:tcBorders>
              <w:top w:val="nil"/>
              <w:left w:val="nil"/>
              <w:bottom w:val="single" w:sz="8" w:space="0" w:color="auto"/>
              <w:right w:val="single" w:sz="8" w:space="0" w:color="auto"/>
            </w:tcBorders>
            <w:shd w:val="clear" w:color="auto" w:fill="auto"/>
            <w:vAlign w:val="center"/>
            <w:hideMark/>
          </w:tcPr>
          <w:p w14:paraId="2E6B04BB"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0,00</w:t>
            </w:r>
          </w:p>
        </w:tc>
      </w:tr>
      <w:tr w:rsidR="00C70102" w:rsidRPr="00C70102" w14:paraId="573638B8" w14:textId="77777777" w:rsidTr="00C70102">
        <w:trPr>
          <w:trHeight w:val="6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77828258" w14:textId="77777777" w:rsidR="00C70102" w:rsidRPr="00C70102" w:rsidRDefault="00C70102" w:rsidP="00C70102">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4CF5E7B" w14:textId="77777777" w:rsidR="00C70102" w:rsidRPr="00C70102" w:rsidRDefault="00C70102" w:rsidP="00C70102">
            <w:pPr>
              <w:spacing w:after="0" w:line="240" w:lineRule="auto"/>
              <w:rPr>
                <w:rFonts w:eastAsia="Times New Roman" w:cs="Calibri"/>
                <w:color w:val="000000"/>
                <w:sz w:val="22"/>
                <w:szCs w:val="22"/>
                <w:lang w:eastAsia="pl-PL"/>
              </w:rPr>
            </w:pPr>
            <w:r w:rsidRPr="00C70102">
              <w:rPr>
                <w:rFonts w:eastAsia="Times New Roman" w:cs="Calibri"/>
                <w:color w:val="000000"/>
                <w:sz w:val="22"/>
                <w:szCs w:val="22"/>
                <w:lang w:eastAsia="pl-PL"/>
              </w:rPr>
              <w:t>Liczba kół gospodyń wiejskich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02687FE9" w14:textId="77777777" w:rsidR="00C70102" w:rsidRPr="00C70102" w:rsidRDefault="00C70102" w:rsidP="00C70102">
            <w:pPr>
              <w:spacing w:after="0" w:line="240" w:lineRule="auto"/>
              <w:jc w:val="center"/>
              <w:rPr>
                <w:rFonts w:eastAsia="Times New Roman" w:cs="Calibri"/>
                <w:color w:val="000000"/>
                <w:sz w:val="22"/>
                <w:szCs w:val="22"/>
                <w:lang w:eastAsia="pl-PL"/>
              </w:rPr>
            </w:pPr>
            <w:r w:rsidRPr="00C70102">
              <w:rPr>
                <w:rFonts w:eastAsia="Times New Roman" w:cs="Calibri"/>
                <w:color w:val="000000"/>
                <w:sz w:val="22"/>
                <w:szCs w:val="22"/>
                <w:lang w:eastAsia="pl-PL"/>
              </w:rPr>
              <w:t>0,06</w:t>
            </w:r>
          </w:p>
        </w:tc>
        <w:tc>
          <w:tcPr>
            <w:tcW w:w="1940" w:type="dxa"/>
            <w:tcBorders>
              <w:top w:val="nil"/>
              <w:left w:val="nil"/>
              <w:bottom w:val="single" w:sz="8" w:space="0" w:color="auto"/>
              <w:right w:val="single" w:sz="8" w:space="0" w:color="auto"/>
            </w:tcBorders>
            <w:shd w:val="clear" w:color="auto" w:fill="auto"/>
            <w:vAlign w:val="center"/>
            <w:hideMark/>
          </w:tcPr>
          <w:p w14:paraId="7DFFBE58" w14:textId="77777777" w:rsidR="00C70102" w:rsidRPr="00C70102" w:rsidRDefault="00C70102" w:rsidP="00C70102">
            <w:pPr>
              <w:spacing w:after="0" w:line="240" w:lineRule="auto"/>
              <w:jc w:val="center"/>
              <w:rPr>
                <w:rFonts w:eastAsia="Times New Roman" w:cs="Calibri"/>
                <w:color w:val="FF0000"/>
                <w:sz w:val="22"/>
                <w:szCs w:val="22"/>
                <w:lang w:eastAsia="pl-PL"/>
              </w:rPr>
            </w:pPr>
            <w:r w:rsidRPr="00C70102">
              <w:rPr>
                <w:rFonts w:eastAsia="Times New Roman" w:cs="Calibri"/>
                <w:color w:val="FF0000"/>
                <w:sz w:val="22"/>
                <w:szCs w:val="22"/>
                <w:lang w:eastAsia="pl-PL"/>
              </w:rPr>
              <w:t>0,00</w:t>
            </w:r>
          </w:p>
        </w:tc>
      </w:tr>
    </w:tbl>
    <w:p w14:paraId="618837CE" w14:textId="77777777" w:rsidR="00413547" w:rsidRDefault="00413547" w:rsidP="00413547">
      <w:pPr>
        <w:pStyle w:val="Legenda"/>
      </w:pPr>
      <w:r w:rsidRPr="00A31222">
        <w:t>Źródło: opracowanie własne</w:t>
      </w:r>
      <w:r>
        <w:t xml:space="preserve"> na podstawie Diagnozy służącej wyznaczeniu obszaru zdegradowanego i obszaru rewitalizacji Gminy Załuski</w:t>
      </w:r>
    </w:p>
    <w:p w14:paraId="7AC7BF78" w14:textId="7577A66E" w:rsidR="00040828" w:rsidRPr="00C0266A" w:rsidRDefault="00040828" w:rsidP="00040828">
      <w:pPr>
        <w:jc w:val="both"/>
        <w:rPr>
          <w:rFonts w:cs="Calibri"/>
        </w:rPr>
      </w:pPr>
      <w:r w:rsidRPr="00C0266A">
        <w:rPr>
          <w:rFonts w:cs="Calibri"/>
        </w:rPr>
        <w:t>Podobszar rewitalizacji w 2020 roku zamieszkiwał</w:t>
      </w:r>
      <w:r w:rsidR="002E178F">
        <w:rPr>
          <w:rFonts w:cs="Calibri"/>
        </w:rPr>
        <w:t>y</w:t>
      </w:r>
      <w:r w:rsidRPr="00C0266A">
        <w:rPr>
          <w:rFonts w:cs="Calibri"/>
        </w:rPr>
        <w:t xml:space="preserve"> 143 osoby. Analizując udział poszczególnych grup wiekowych na podobszarze rewitalizacji, można zauważyć, że zdecydowan</w:t>
      </w:r>
      <w:r w:rsidR="00F12544">
        <w:rPr>
          <w:rFonts w:cs="Calibri"/>
        </w:rPr>
        <w:t>ą</w:t>
      </w:r>
      <w:r w:rsidRPr="00C0266A">
        <w:rPr>
          <w:rFonts w:cs="Calibri"/>
        </w:rPr>
        <w:t xml:space="preserve"> większość stanowi</w:t>
      </w:r>
      <w:r w:rsidR="00F12544">
        <w:rPr>
          <w:rFonts w:cs="Calibri"/>
        </w:rPr>
        <w:t>ły</w:t>
      </w:r>
      <w:r w:rsidRPr="00C0266A">
        <w:rPr>
          <w:rFonts w:cs="Calibri"/>
        </w:rPr>
        <w:t xml:space="preserve"> osoby w wieku produkcyjn</w:t>
      </w:r>
      <w:r w:rsidR="002E178F">
        <w:rPr>
          <w:rFonts w:cs="Calibri"/>
        </w:rPr>
        <w:t>ym</w:t>
      </w:r>
      <w:r w:rsidRPr="00C0266A">
        <w:rPr>
          <w:rFonts w:cs="Calibri"/>
        </w:rPr>
        <w:t xml:space="preserve"> – 78 osób, następnie osoby w wieku poprodukcyjnym – 43 osoby oraz w wieku przedprodukcyjnym – 22 osób. Z przeprowadzonych analiz wynika, że liczba osób starszych </w:t>
      </w:r>
      <w:r w:rsidR="00F12544">
        <w:rPr>
          <w:rFonts w:cs="Calibri"/>
        </w:rPr>
        <w:t>była</w:t>
      </w:r>
      <w:r w:rsidRPr="00C0266A">
        <w:rPr>
          <w:rFonts w:cs="Calibri"/>
        </w:rPr>
        <w:t xml:space="preserve"> ponad </w:t>
      </w:r>
      <w:r w:rsidR="00BD17CB">
        <w:rPr>
          <w:rFonts w:cs="Calibri"/>
        </w:rPr>
        <w:t>dwukrotnie</w:t>
      </w:r>
      <w:r w:rsidRPr="00C0266A">
        <w:rPr>
          <w:rFonts w:cs="Calibri"/>
        </w:rPr>
        <w:t xml:space="preserve"> wyższa niż liczba dzieci i młodzieży. </w:t>
      </w:r>
      <w:r w:rsidR="00977D66">
        <w:rPr>
          <w:rFonts w:cs="Calibri"/>
        </w:rPr>
        <w:t xml:space="preserve">Na problem starzejącego się społeczeństwa uwagę zwrócili także uczestnicy warsztatów. </w:t>
      </w:r>
    </w:p>
    <w:p w14:paraId="77C87F82" w14:textId="30762568" w:rsidR="00040828" w:rsidRPr="00C0266A" w:rsidRDefault="00040828" w:rsidP="00040828">
      <w:pPr>
        <w:jc w:val="both"/>
        <w:rPr>
          <w:rFonts w:cs="Calibri"/>
        </w:rPr>
      </w:pPr>
      <w:r w:rsidRPr="00C0266A">
        <w:rPr>
          <w:rFonts w:cs="Calibri"/>
        </w:rPr>
        <w:t xml:space="preserve">Taka struktura wiekowa, wskazuje na proces starzenia się społeczeństwa. W przyszłości może wiązać się to z brakiem zastępowalności pokoleń na rynku pracy, ponieważ coraz mniej młodych ludzi będzie gotowych podjąć pracę, a coraz więcej osób będzie opuszczało rynek pracy ze względu na osiągnięcie wieku emerytalnego. </w:t>
      </w:r>
    </w:p>
    <w:p w14:paraId="61D0864D" w14:textId="77777777" w:rsidR="00040828" w:rsidRPr="00C0266A" w:rsidRDefault="00040828" w:rsidP="000D53B4">
      <w:pPr>
        <w:keepNext/>
        <w:spacing w:after="0"/>
        <w:jc w:val="center"/>
        <w:rPr>
          <w:rFonts w:cs="Calibri"/>
        </w:rPr>
      </w:pPr>
      <w:r w:rsidRPr="00C0266A">
        <w:rPr>
          <w:rFonts w:cs="Calibri"/>
          <w:noProof/>
          <w:lang w:eastAsia="pl-PL"/>
        </w:rPr>
        <w:lastRenderedPageBreak/>
        <w:drawing>
          <wp:inline distT="0" distB="0" distL="0" distR="0" wp14:anchorId="6D2153E3" wp14:editId="10471538">
            <wp:extent cx="5676900" cy="2905125"/>
            <wp:effectExtent l="0" t="0" r="0"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7BD1D5A" w14:textId="0B567FFD" w:rsidR="00040828" w:rsidRPr="00C0266A" w:rsidRDefault="00040828" w:rsidP="000D53B4">
      <w:pPr>
        <w:pStyle w:val="Legenda"/>
        <w:spacing w:after="0"/>
      </w:pPr>
      <w:bookmarkStart w:id="29" w:name="_Toc131069220"/>
      <w:r w:rsidRPr="00C0266A">
        <w:t xml:space="preserve">Rysunek </w:t>
      </w:r>
      <w:fldSimple w:instr=" SEQ Rysunek \* ARABIC ">
        <w:r w:rsidR="00125622">
          <w:rPr>
            <w:noProof/>
          </w:rPr>
          <w:t>11</w:t>
        </w:r>
      </w:fldSimple>
      <w:r w:rsidRPr="00C0266A">
        <w:t xml:space="preserve"> Struktura wieku ludności na podobszarze rewitalizacji Niepiekła</w:t>
      </w:r>
      <w:bookmarkEnd w:id="29"/>
    </w:p>
    <w:p w14:paraId="4D1BD651" w14:textId="77777777" w:rsidR="00040828" w:rsidRPr="00C0266A" w:rsidRDefault="00040828" w:rsidP="00C0266A">
      <w:pPr>
        <w:pStyle w:val="Legenda"/>
      </w:pPr>
      <w:r w:rsidRPr="00C0266A">
        <w:t xml:space="preserve">Źródło: opracowanie własne </w:t>
      </w:r>
    </w:p>
    <w:p w14:paraId="101D19D8" w14:textId="166B08C9" w:rsidR="00D91035" w:rsidRDefault="00D91035" w:rsidP="00865235">
      <w:pPr>
        <w:jc w:val="both"/>
        <w:rPr>
          <w:rFonts w:cs="Calibri"/>
        </w:rPr>
      </w:pPr>
      <w:r>
        <w:rPr>
          <w:rFonts w:cs="Calibri"/>
        </w:rPr>
        <w:t>Na podobszarze rewitalizacji połowa osób bezrobotnych to osoby, które zmagają się z długotrwałym bezrobociem</w:t>
      </w:r>
      <w:r w:rsidRPr="00C0266A">
        <w:rPr>
          <w:rFonts w:cs="Calibri"/>
        </w:rPr>
        <w:t>, które pozostawały bez zatrudnienia powyżej 12 miesięcy.</w:t>
      </w:r>
      <w:r>
        <w:rPr>
          <w:rFonts w:cs="Calibri"/>
        </w:rPr>
        <w:t xml:space="preserve"> Zauważalny jest także wysoki udział osób długotrwale bezrobotnych w liczbie osób w wieku produkcyjnym, który na podobszarze rewitalizacji jest wyższy niż średnia gminna. </w:t>
      </w:r>
    </w:p>
    <w:p w14:paraId="7B477064" w14:textId="3037CEE8" w:rsidR="00014ACF" w:rsidRDefault="00087DBB" w:rsidP="00865235">
      <w:pPr>
        <w:jc w:val="both"/>
        <w:rPr>
          <w:rFonts w:cs="Calibri"/>
        </w:rPr>
      </w:pPr>
      <w:r w:rsidRPr="00C0266A">
        <w:rPr>
          <w:rFonts w:cs="Calibri"/>
        </w:rPr>
        <w:t xml:space="preserve">Na obszarze rewitalizacji zidentyfikowano również problem </w:t>
      </w:r>
      <w:r w:rsidR="00F25786">
        <w:rPr>
          <w:rFonts w:cs="Calibri"/>
        </w:rPr>
        <w:t>przemocy w rodzinie</w:t>
      </w:r>
      <w:r w:rsidRPr="00C0266A">
        <w:rPr>
          <w:rFonts w:cs="Calibri"/>
        </w:rPr>
        <w:t xml:space="preserve">. </w:t>
      </w:r>
      <w:r w:rsidR="00F25786">
        <w:rPr>
          <w:rFonts w:cs="Calibri"/>
        </w:rPr>
        <w:t>L</w:t>
      </w:r>
      <w:r w:rsidRPr="00C0266A">
        <w:rPr>
          <w:rFonts w:cs="Calibri"/>
        </w:rPr>
        <w:t>iczba osób objętych procedurą „Niebieskiej Karty” w przeliczeniu na 100 mieszkańców</w:t>
      </w:r>
      <w:r w:rsidR="00F25786">
        <w:rPr>
          <w:rFonts w:cs="Calibri"/>
        </w:rPr>
        <w:t xml:space="preserve"> wynosiła </w:t>
      </w:r>
      <w:r w:rsidRPr="00C0266A">
        <w:rPr>
          <w:rFonts w:cs="Calibri"/>
        </w:rPr>
        <w:t>1,16</w:t>
      </w:r>
      <w:r w:rsidR="00F12544">
        <w:rPr>
          <w:rFonts w:cs="Calibri"/>
        </w:rPr>
        <w:t>.</w:t>
      </w:r>
      <w:r w:rsidR="00014ACF">
        <w:rPr>
          <w:rFonts w:cs="Calibri"/>
        </w:rPr>
        <w:t xml:space="preserve"> Agresja występująca w rodzinie wpływa na zniszczenie więzi międzyludzkich i przyczynia się do wzrostu braku poczucia bezpieczeństwa i towarzyszącemu temu poczucia bezsilności. Często </w:t>
      </w:r>
      <w:r w:rsidR="000E3295">
        <w:rPr>
          <w:rFonts w:cs="Calibri"/>
        </w:rPr>
        <w:t>osoby,</w:t>
      </w:r>
      <w:r w:rsidR="00014ACF">
        <w:rPr>
          <w:rFonts w:cs="Calibri"/>
        </w:rPr>
        <w:t xml:space="preserve"> które doświadczyły agresji w rodzinie nie potrafią uporać się ze swoimi problemami i nie potrafią zapanować nad swoimi emocjami. </w:t>
      </w:r>
    </w:p>
    <w:p w14:paraId="6C418B1A" w14:textId="021AEDA3" w:rsidR="004D7B43" w:rsidRDefault="004D7B43" w:rsidP="00865235">
      <w:pPr>
        <w:jc w:val="both"/>
        <w:rPr>
          <w:rFonts w:cs="Calibri"/>
        </w:rPr>
      </w:pPr>
      <w:r w:rsidRPr="00C0266A">
        <w:rPr>
          <w:rFonts w:cs="Calibri"/>
        </w:rPr>
        <w:t>Szczególn</w:t>
      </w:r>
      <w:r>
        <w:rPr>
          <w:rFonts w:cs="Calibri"/>
        </w:rPr>
        <w:t>ą</w:t>
      </w:r>
      <w:r w:rsidRPr="00C0266A">
        <w:rPr>
          <w:rFonts w:cs="Calibri"/>
        </w:rPr>
        <w:t xml:space="preserve"> uwagę należy zwrócić także na odsetek osób korzystających z pomocy społecznej z tytułu niepełnosprawności</w:t>
      </w:r>
      <w:r>
        <w:rPr>
          <w:rFonts w:cs="Calibri"/>
        </w:rPr>
        <w:t xml:space="preserve"> oraz długotrwałej lub ciężkiej choroby w ogólnej liczbie korzystających z pomocy społecznej</w:t>
      </w:r>
      <w:r w:rsidR="00F25786">
        <w:rPr>
          <w:rFonts w:cs="Calibri"/>
        </w:rPr>
        <w:t>, który jest znacznie wyższy w stosunku do średni</w:t>
      </w:r>
      <w:r w:rsidR="008A6B17">
        <w:rPr>
          <w:rFonts w:cs="Calibri"/>
        </w:rPr>
        <w:t>ej</w:t>
      </w:r>
      <w:r w:rsidR="00F25786">
        <w:rPr>
          <w:rFonts w:cs="Calibri"/>
        </w:rPr>
        <w:t xml:space="preserve"> Gminy.</w:t>
      </w:r>
    </w:p>
    <w:p w14:paraId="378C2D32" w14:textId="77777777" w:rsidR="004D7B43" w:rsidRDefault="004D7B43" w:rsidP="005917F0">
      <w:pPr>
        <w:jc w:val="both"/>
        <w:rPr>
          <w:rStyle w:val="cf01"/>
          <w:rFonts w:ascii="Calibri" w:hAnsi="Calibri" w:cs="Calibri"/>
          <w:sz w:val="24"/>
          <w:szCs w:val="24"/>
        </w:rPr>
      </w:pPr>
      <w:r w:rsidRPr="00920F82">
        <w:rPr>
          <w:rStyle w:val="cf01"/>
          <w:rFonts w:ascii="Calibri" w:hAnsi="Calibri" w:cs="Calibri"/>
          <w:sz w:val="24"/>
          <w:szCs w:val="24"/>
        </w:rPr>
        <w:t>Analiza wyników egzaminu ósmoklasisty uzyskanych wśród uczniów z podobszaru rewitalizacji wskazuje, że wypadają one na niższym poziomie niż średnia dla Gminy</w:t>
      </w:r>
      <w:r>
        <w:rPr>
          <w:rStyle w:val="cf01"/>
          <w:rFonts w:ascii="Calibri" w:hAnsi="Calibri" w:cs="Calibri"/>
          <w:sz w:val="24"/>
          <w:szCs w:val="24"/>
        </w:rPr>
        <w:t xml:space="preserve">. </w:t>
      </w:r>
      <w:r w:rsidRPr="00920F82">
        <w:rPr>
          <w:rStyle w:val="cf01"/>
          <w:rFonts w:ascii="Calibri" w:hAnsi="Calibri" w:cs="Calibri"/>
          <w:sz w:val="24"/>
          <w:szCs w:val="24"/>
        </w:rPr>
        <w:t>Niski</w:t>
      </w:r>
      <w:r>
        <w:rPr>
          <w:rStyle w:val="cf01"/>
          <w:rFonts w:ascii="Calibri" w:hAnsi="Calibri" w:cs="Calibri"/>
          <w:sz w:val="24"/>
          <w:szCs w:val="24"/>
        </w:rPr>
        <w:t>e</w:t>
      </w:r>
      <w:r w:rsidRPr="00920F82">
        <w:rPr>
          <w:rStyle w:val="cf01"/>
          <w:rFonts w:ascii="Calibri" w:hAnsi="Calibri" w:cs="Calibri"/>
          <w:sz w:val="24"/>
          <w:szCs w:val="24"/>
        </w:rPr>
        <w:t xml:space="preserve"> wynik</w:t>
      </w:r>
      <w:r>
        <w:rPr>
          <w:rStyle w:val="cf01"/>
          <w:rFonts w:ascii="Calibri" w:hAnsi="Calibri" w:cs="Calibri"/>
          <w:sz w:val="24"/>
          <w:szCs w:val="24"/>
        </w:rPr>
        <w:t>i</w:t>
      </w:r>
      <w:r w:rsidRPr="00920F82">
        <w:rPr>
          <w:rStyle w:val="cf01"/>
          <w:rFonts w:ascii="Calibri" w:hAnsi="Calibri" w:cs="Calibri"/>
          <w:sz w:val="24"/>
          <w:szCs w:val="24"/>
        </w:rPr>
        <w:t xml:space="preserve"> egzaminów państwowych </w:t>
      </w:r>
      <w:r>
        <w:rPr>
          <w:rStyle w:val="cf01"/>
          <w:rFonts w:ascii="Calibri" w:hAnsi="Calibri" w:cs="Calibri"/>
          <w:sz w:val="24"/>
          <w:szCs w:val="24"/>
        </w:rPr>
        <w:t>mogą</w:t>
      </w:r>
      <w:r w:rsidRPr="00920F82">
        <w:rPr>
          <w:rStyle w:val="cf01"/>
          <w:rFonts w:ascii="Calibri" w:hAnsi="Calibri" w:cs="Calibri"/>
          <w:sz w:val="24"/>
          <w:szCs w:val="24"/>
        </w:rPr>
        <w:t xml:space="preserve"> </w:t>
      </w:r>
      <w:r>
        <w:rPr>
          <w:rStyle w:val="cf01"/>
          <w:rFonts w:ascii="Calibri" w:hAnsi="Calibri" w:cs="Calibri"/>
          <w:sz w:val="24"/>
          <w:szCs w:val="24"/>
        </w:rPr>
        <w:t xml:space="preserve">być spowodowane licznym, powiązanymi ze sobą czynnikami. Należy jednak zwrócić uwagę jak duże znaczenie i wpływ na prawidłowy rozwój dzieci i młodzieży ma ich otoczenie oraz dotykające ich problemy społeczne, takie jak przemoc czy ubóstwo. </w:t>
      </w:r>
    </w:p>
    <w:p w14:paraId="7473A144" w14:textId="1A6100BA" w:rsidR="005917F0" w:rsidRDefault="005917F0" w:rsidP="005917F0">
      <w:pPr>
        <w:jc w:val="both"/>
        <w:rPr>
          <w:rFonts w:cs="Calibri"/>
        </w:rPr>
      </w:pPr>
      <w:r w:rsidRPr="00C0266A">
        <w:rPr>
          <w:rFonts w:cs="Calibri"/>
        </w:rPr>
        <w:t>Ponadto problemem występującym na podobszarze rewitalizacji jest niski poziom aktywności społecznej.</w:t>
      </w:r>
      <w:r w:rsidR="00087DBB" w:rsidRPr="00C0266A">
        <w:rPr>
          <w:rFonts w:cs="Calibri"/>
        </w:rPr>
        <w:t xml:space="preserve"> W</w:t>
      </w:r>
      <w:r w:rsidRPr="00C0266A">
        <w:rPr>
          <w:rFonts w:cs="Calibri"/>
        </w:rPr>
        <w:t>skaźnik liczby fundacji, stowarzyszeń i organizacji społecznych na 100 mieszkańców oraz liczb</w:t>
      </w:r>
      <w:r w:rsidR="00087DBB" w:rsidRPr="00C0266A">
        <w:rPr>
          <w:rFonts w:cs="Calibri"/>
        </w:rPr>
        <w:t>a</w:t>
      </w:r>
      <w:r w:rsidRPr="00C0266A">
        <w:rPr>
          <w:rFonts w:cs="Calibri"/>
        </w:rPr>
        <w:t xml:space="preserve"> kół gospodyń wiejskich na 100 mieszkańców </w:t>
      </w:r>
      <w:r w:rsidR="00087DBB" w:rsidRPr="00C0266A">
        <w:rPr>
          <w:rFonts w:cs="Calibri"/>
        </w:rPr>
        <w:t xml:space="preserve">na </w:t>
      </w:r>
      <w:r w:rsidRPr="00C0266A">
        <w:rPr>
          <w:rFonts w:cs="Calibri"/>
        </w:rPr>
        <w:t>podobszar</w:t>
      </w:r>
      <w:r w:rsidR="00087DBB" w:rsidRPr="00C0266A">
        <w:rPr>
          <w:rFonts w:cs="Calibri"/>
        </w:rPr>
        <w:t>ze</w:t>
      </w:r>
      <w:r w:rsidRPr="00C0266A">
        <w:rPr>
          <w:rFonts w:cs="Calibri"/>
        </w:rPr>
        <w:t xml:space="preserve"> rewitalizacji na tle średniej Gminy wypadł bardzo negatywnie, uzysk</w:t>
      </w:r>
      <w:r w:rsidR="009B63F6">
        <w:rPr>
          <w:rFonts w:cs="Calibri"/>
        </w:rPr>
        <w:t>u</w:t>
      </w:r>
      <w:r w:rsidRPr="00C0266A">
        <w:rPr>
          <w:rFonts w:cs="Calibri"/>
        </w:rPr>
        <w:t>ją</w:t>
      </w:r>
      <w:r w:rsidR="009B63F6">
        <w:rPr>
          <w:rFonts w:cs="Calibri"/>
        </w:rPr>
        <w:t>c</w:t>
      </w:r>
      <w:r w:rsidRPr="00C0266A">
        <w:rPr>
          <w:rFonts w:cs="Calibri"/>
        </w:rPr>
        <w:t xml:space="preserve"> w obu </w:t>
      </w:r>
      <w:r w:rsidR="009B63F6">
        <w:rPr>
          <w:rFonts w:cs="Calibri"/>
        </w:rPr>
        <w:t>przypadkach</w:t>
      </w:r>
      <w:r w:rsidRPr="00C0266A">
        <w:rPr>
          <w:rFonts w:cs="Calibri"/>
        </w:rPr>
        <w:t xml:space="preserve"> </w:t>
      </w:r>
      <w:r w:rsidRPr="00C0266A">
        <w:rPr>
          <w:rFonts w:cs="Calibri"/>
        </w:rPr>
        <w:lastRenderedPageBreak/>
        <w:t>wartość równą 0,00. Główną przyczyną tego problemu jest brak miejsc, które stworzyłyby odpowiednie warunki do spotkań mieszkańców i umożliwiły im organizacj</w:t>
      </w:r>
      <w:r w:rsidR="009B63F6">
        <w:rPr>
          <w:rFonts w:cs="Calibri"/>
        </w:rPr>
        <w:t>ę</w:t>
      </w:r>
      <w:r w:rsidRPr="00C0266A">
        <w:rPr>
          <w:rFonts w:cs="Calibri"/>
        </w:rPr>
        <w:t xml:space="preserve"> zebrań poszczególnych kół, fundacji czy stowarzyszeń.</w:t>
      </w:r>
      <w:r w:rsidR="00492471">
        <w:rPr>
          <w:rFonts w:cs="Calibri"/>
        </w:rPr>
        <w:t xml:space="preserve"> </w:t>
      </w:r>
    </w:p>
    <w:p w14:paraId="66A79ECA" w14:textId="15C3B3B2" w:rsidR="00492471" w:rsidRPr="00997A37" w:rsidRDefault="00492471" w:rsidP="005917F0">
      <w:pPr>
        <w:jc w:val="both"/>
        <w:rPr>
          <w:rFonts w:cs="Calibri"/>
        </w:rPr>
      </w:pPr>
      <w:r>
        <w:rPr>
          <w:rFonts w:cs="Calibri"/>
        </w:rPr>
        <w:t xml:space="preserve">Osoby uczestniczące w warsztatach wskazały także na problem związany z </w:t>
      </w:r>
      <w:r w:rsidR="00135EE0">
        <w:rPr>
          <w:rFonts w:cs="Calibri"/>
        </w:rPr>
        <w:t>brakiem zaangażowania mieszkańców podobszaru rewitalizacji w działania społeczne</w:t>
      </w:r>
      <w:r w:rsidR="00F25786">
        <w:rPr>
          <w:rFonts w:cs="Calibri"/>
        </w:rPr>
        <w:t>. P</w:t>
      </w:r>
      <w:r w:rsidR="00997A37">
        <w:rPr>
          <w:rFonts w:cs="Calibri"/>
        </w:rPr>
        <w:t>roblem ten dotyczy przede wszystkim osób starszych. Brak aktywności i zaangażowania w życie społeczne przyczynia się do zwiększenia deficytów zdrowotnych, a także zmniejszenia sprawności psychofizyczne</w:t>
      </w:r>
      <w:r w:rsidR="00F25786">
        <w:rPr>
          <w:rFonts w:cs="Calibri"/>
        </w:rPr>
        <w:t>j</w:t>
      </w:r>
      <w:r w:rsidR="00997A37">
        <w:rPr>
          <w:rFonts w:cs="Calibri"/>
        </w:rPr>
        <w:t>, co powoduje wzrost zapotrzebowania na opiekę zdrowotną. Ponadto seniorzy, którzy nie są osobami aktywnymi, są bardziej narażeni na problemy związane z demencją, zachorowaniem na Alzheimera oraz wiele innych chorób, które posiadają charakter przewlekły.</w:t>
      </w:r>
    </w:p>
    <w:p w14:paraId="6E0BD402" w14:textId="5404B1A7" w:rsidR="00961E0A" w:rsidRPr="00C0266A" w:rsidRDefault="00961E0A" w:rsidP="00961E0A">
      <w:pPr>
        <w:jc w:val="both"/>
        <w:rPr>
          <w:rFonts w:cs="Calibri"/>
          <w:b/>
          <w:bCs/>
        </w:rPr>
      </w:pPr>
      <w:r w:rsidRPr="00C0266A">
        <w:rPr>
          <w:rFonts w:cs="Calibri"/>
          <w:b/>
          <w:bCs/>
        </w:rPr>
        <w:t>Główne problemy w sferze społecznej występujące na podobszarze rewitalizacji Niepiekła:</w:t>
      </w:r>
    </w:p>
    <w:p w14:paraId="7A0963E6" w14:textId="4783A345" w:rsidR="005917F0" w:rsidRDefault="0014714B" w:rsidP="00603A3C">
      <w:pPr>
        <w:pStyle w:val="Akapitzlist"/>
        <w:numPr>
          <w:ilvl w:val="0"/>
          <w:numId w:val="20"/>
        </w:numPr>
        <w:jc w:val="both"/>
        <w:rPr>
          <w:rFonts w:cs="Calibri"/>
        </w:rPr>
      </w:pPr>
      <w:r w:rsidRPr="00C0266A">
        <w:rPr>
          <w:rFonts w:cs="Calibri"/>
        </w:rPr>
        <w:t xml:space="preserve">niekorzystne zmiany demograficzne, w tym </w:t>
      </w:r>
      <w:r w:rsidR="009B63F6">
        <w:rPr>
          <w:rFonts w:cs="Calibri"/>
        </w:rPr>
        <w:t>st</w:t>
      </w:r>
      <w:r w:rsidRPr="00C0266A">
        <w:rPr>
          <w:rFonts w:cs="Calibri"/>
        </w:rPr>
        <w:t>arz</w:t>
      </w:r>
      <w:r w:rsidR="009B63F6">
        <w:rPr>
          <w:rFonts w:cs="Calibri"/>
        </w:rPr>
        <w:t>e</w:t>
      </w:r>
      <w:r w:rsidRPr="00C0266A">
        <w:rPr>
          <w:rFonts w:cs="Calibri"/>
        </w:rPr>
        <w:t>jące się społeczeństwo,</w:t>
      </w:r>
    </w:p>
    <w:p w14:paraId="201B5985" w14:textId="3D1A059D" w:rsidR="00492471" w:rsidRPr="00C0266A" w:rsidRDefault="00492471" w:rsidP="00603A3C">
      <w:pPr>
        <w:pStyle w:val="Akapitzlist"/>
        <w:numPr>
          <w:ilvl w:val="0"/>
          <w:numId w:val="20"/>
        </w:numPr>
        <w:jc w:val="both"/>
        <w:rPr>
          <w:rFonts w:cs="Calibri"/>
        </w:rPr>
      </w:pPr>
      <w:r>
        <w:rPr>
          <w:rFonts w:cs="Calibri"/>
        </w:rPr>
        <w:t>wysoki udział osób długotrwale bezrobotnych,</w:t>
      </w:r>
    </w:p>
    <w:p w14:paraId="54779383" w14:textId="19D2C827" w:rsidR="0014714B" w:rsidRPr="00C0266A" w:rsidRDefault="0014714B" w:rsidP="00603A3C">
      <w:pPr>
        <w:pStyle w:val="Akapitzlist"/>
        <w:numPr>
          <w:ilvl w:val="0"/>
          <w:numId w:val="20"/>
        </w:numPr>
        <w:jc w:val="both"/>
        <w:rPr>
          <w:rFonts w:cs="Calibri"/>
          <w:b/>
          <w:bCs/>
          <w:u w:val="single"/>
        </w:rPr>
      </w:pPr>
      <w:r w:rsidRPr="00C0266A">
        <w:rPr>
          <w:rFonts w:cs="Calibri"/>
        </w:rPr>
        <w:t>brak odpowiednio przystosowanych usług społecznych do zmieniających się trendów demograficznych,</w:t>
      </w:r>
    </w:p>
    <w:p w14:paraId="421E0EC8" w14:textId="18AC1A7D" w:rsidR="0014714B" w:rsidRPr="00C0266A" w:rsidRDefault="0014714B" w:rsidP="00603A3C">
      <w:pPr>
        <w:pStyle w:val="Akapitzlist"/>
        <w:numPr>
          <w:ilvl w:val="0"/>
          <w:numId w:val="20"/>
        </w:numPr>
        <w:jc w:val="both"/>
        <w:rPr>
          <w:rFonts w:cs="Calibri"/>
          <w:b/>
          <w:bCs/>
          <w:u w:val="single"/>
        </w:rPr>
      </w:pPr>
      <w:r w:rsidRPr="00C0266A">
        <w:rPr>
          <w:rFonts w:cs="Calibri"/>
        </w:rPr>
        <w:t>wysoki udział osób korzystających z pomocy społecznej,</w:t>
      </w:r>
    </w:p>
    <w:p w14:paraId="2813AD32" w14:textId="083F5D3A" w:rsidR="0014714B" w:rsidRPr="00C0266A" w:rsidRDefault="0014714B" w:rsidP="00603A3C">
      <w:pPr>
        <w:pStyle w:val="Akapitzlist"/>
        <w:numPr>
          <w:ilvl w:val="0"/>
          <w:numId w:val="20"/>
        </w:numPr>
        <w:jc w:val="both"/>
        <w:rPr>
          <w:rFonts w:cs="Calibri"/>
          <w:b/>
          <w:bCs/>
          <w:u w:val="single"/>
        </w:rPr>
      </w:pPr>
      <w:r w:rsidRPr="00C0266A">
        <w:rPr>
          <w:rFonts w:cs="Calibri"/>
        </w:rPr>
        <w:t>duży udział mieszkańców będących osobami ze szczególnymi potrzebami,</w:t>
      </w:r>
    </w:p>
    <w:p w14:paraId="778587EE" w14:textId="5E14A45F" w:rsidR="0014714B" w:rsidRPr="00C0266A" w:rsidRDefault="0014714B" w:rsidP="00603A3C">
      <w:pPr>
        <w:pStyle w:val="Akapitzlist"/>
        <w:numPr>
          <w:ilvl w:val="0"/>
          <w:numId w:val="20"/>
        </w:numPr>
        <w:jc w:val="both"/>
        <w:rPr>
          <w:rFonts w:cs="Calibri"/>
          <w:b/>
          <w:bCs/>
          <w:u w:val="single"/>
        </w:rPr>
      </w:pPr>
      <w:r w:rsidRPr="00C0266A">
        <w:rPr>
          <w:rFonts w:cs="Calibri"/>
        </w:rPr>
        <w:t xml:space="preserve">wysoki odsetek osób </w:t>
      </w:r>
      <w:r w:rsidR="00492471">
        <w:rPr>
          <w:rFonts w:cs="Calibri"/>
        </w:rPr>
        <w:t>dotkniętych przemocą w rodzinie,</w:t>
      </w:r>
    </w:p>
    <w:p w14:paraId="434DD6EB" w14:textId="59B469B4" w:rsidR="0014714B" w:rsidRPr="00C0266A" w:rsidRDefault="0014714B" w:rsidP="00603A3C">
      <w:pPr>
        <w:pStyle w:val="Akapitzlist"/>
        <w:numPr>
          <w:ilvl w:val="0"/>
          <w:numId w:val="20"/>
        </w:numPr>
        <w:jc w:val="both"/>
        <w:rPr>
          <w:rFonts w:cs="Calibri"/>
          <w:b/>
          <w:bCs/>
          <w:u w:val="single"/>
        </w:rPr>
      </w:pPr>
      <w:r w:rsidRPr="00C0266A">
        <w:rPr>
          <w:rFonts w:cs="Calibri"/>
        </w:rPr>
        <w:t>niski poziom aktywności społecznej,</w:t>
      </w:r>
    </w:p>
    <w:p w14:paraId="1CBE38F4" w14:textId="0CC9BF3A" w:rsidR="0014714B" w:rsidRPr="00C0266A" w:rsidRDefault="0014714B" w:rsidP="00603A3C">
      <w:pPr>
        <w:pStyle w:val="Akapitzlist"/>
        <w:numPr>
          <w:ilvl w:val="0"/>
          <w:numId w:val="20"/>
        </w:numPr>
        <w:jc w:val="both"/>
        <w:rPr>
          <w:rFonts w:cs="Calibri"/>
          <w:b/>
          <w:bCs/>
          <w:u w:val="single"/>
        </w:rPr>
      </w:pPr>
      <w:r w:rsidRPr="00C0266A">
        <w:rPr>
          <w:rFonts w:cs="Calibri"/>
        </w:rPr>
        <w:t>brak funkcjonujących organizacji pozarządowych,</w:t>
      </w:r>
    </w:p>
    <w:p w14:paraId="7994B9CF" w14:textId="77777777" w:rsidR="00104F0B" w:rsidRDefault="0014714B" w:rsidP="00603A3C">
      <w:pPr>
        <w:pStyle w:val="Akapitzlist"/>
        <w:numPr>
          <w:ilvl w:val="0"/>
          <w:numId w:val="20"/>
        </w:numPr>
        <w:jc w:val="both"/>
        <w:rPr>
          <w:rFonts w:cs="Calibri"/>
          <w:b/>
          <w:bCs/>
          <w:u w:val="single"/>
        </w:rPr>
      </w:pPr>
      <w:r w:rsidRPr="00C0266A">
        <w:rPr>
          <w:rFonts w:cs="Calibri"/>
        </w:rPr>
        <w:t>brak przestrzeni publicznej umożliwiających organizację spotkań społecznych.</w:t>
      </w:r>
    </w:p>
    <w:p w14:paraId="3BFD5782" w14:textId="50A58965" w:rsidR="00143335" w:rsidRPr="00104F0B" w:rsidRDefault="00143335" w:rsidP="00104F0B">
      <w:pPr>
        <w:jc w:val="both"/>
        <w:rPr>
          <w:rFonts w:cs="Calibri"/>
          <w:b/>
          <w:bCs/>
          <w:u w:val="single"/>
        </w:rPr>
      </w:pPr>
      <w:r w:rsidRPr="00104F0B">
        <w:rPr>
          <w:rFonts w:cs="Calibri"/>
          <w:b/>
          <w:bCs/>
          <w:u w:val="single"/>
        </w:rPr>
        <w:t>Podobszar rewitalizacji Zdunowo</w:t>
      </w:r>
    </w:p>
    <w:p w14:paraId="065BC224" w14:textId="7EFB5FFE" w:rsidR="000639CF" w:rsidRDefault="000639CF" w:rsidP="000639CF">
      <w:pPr>
        <w:jc w:val="both"/>
      </w:pPr>
      <w:r w:rsidRPr="00A31222">
        <w:t xml:space="preserve">W tabeli poniżej przedstawiono porównanie wskaźników dotyczących sfery społecznej pomiędzy </w:t>
      </w:r>
      <w:r>
        <w:t>pod</w:t>
      </w:r>
      <w:r w:rsidRPr="00A31222">
        <w:t>obszarem rewitalizacji, a średni</w:t>
      </w:r>
      <w:r w:rsidR="00E06DE2">
        <w:t>ą</w:t>
      </w:r>
      <w:r w:rsidRPr="00A31222">
        <w:t xml:space="preserve"> uzyskaną w Gminie.</w:t>
      </w:r>
      <w:r>
        <w:t xml:space="preserve"> </w:t>
      </w:r>
    </w:p>
    <w:p w14:paraId="631A632E" w14:textId="087A993C" w:rsidR="000639CF" w:rsidRPr="000639CF" w:rsidRDefault="000639CF" w:rsidP="000639CF">
      <w:pPr>
        <w:pStyle w:val="Legenda"/>
        <w:keepNext/>
      </w:pPr>
      <w:bookmarkStart w:id="30" w:name="_Toc131069546"/>
      <w:r>
        <w:t xml:space="preserve">Tabela </w:t>
      </w:r>
      <w:fldSimple w:instr=" SEQ Tabela \* ARABIC ">
        <w:r>
          <w:rPr>
            <w:noProof/>
          </w:rPr>
          <w:t>7</w:t>
        </w:r>
      </w:fldSimple>
      <w:r>
        <w:t xml:space="preserve"> Porównanie wskaźników dla sfery społecznej podobszaru rewitalizacji Zdunowo z obszarem całej Gminy</w:t>
      </w:r>
      <w:bookmarkEnd w:id="30"/>
    </w:p>
    <w:tbl>
      <w:tblPr>
        <w:tblW w:w="9320" w:type="dxa"/>
        <w:tblCellMar>
          <w:left w:w="70" w:type="dxa"/>
          <w:right w:w="70" w:type="dxa"/>
        </w:tblCellMar>
        <w:tblLook w:val="04A0" w:firstRow="1" w:lastRow="0" w:firstColumn="1" w:lastColumn="0" w:noHBand="0" w:noVBand="1"/>
      </w:tblPr>
      <w:tblGrid>
        <w:gridCol w:w="2260"/>
        <w:gridCol w:w="3760"/>
        <w:gridCol w:w="1360"/>
        <w:gridCol w:w="1940"/>
      </w:tblGrid>
      <w:tr w:rsidR="000639CF" w:rsidRPr="000639CF" w14:paraId="7431F1E3" w14:textId="77777777" w:rsidTr="000639CF">
        <w:trPr>
          <w:trHeight w:val="915"/>
        </w:trPr>
        <w:tc>
          <w:tcPr>
            <w:tcW w:w="6020" w:type="dxa"/>
            <w:gridSpan w:val="2"/>
            <w:tcBorders>
              <w:top w:val="single" w:sz="8" w:space="0" w:color="auto"/>
              <w:left w:val="single" w:sz="8" w:space="0" w:color="auto"/>
              <w:bottom w:val="single" w:sz="8" w:space="0" w:color="auto"/>
              <w:right w:val="single" w:sz="8" w:space="0" w:color="000000"/>
            </w:tcBorders>
            <w:shd w:val="clear" w:color="000000" w:fill="C00000"/>
            <w:vAlign w:val="center"/>
            <w:hideMark/>
          </w:tcPr>
          <w:p w14:paraId="18E0580F"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Wskaźnik</w:t>
            </w:r>
          </w:p>
        </w:tc>
        <w:tc>
          <w:tcPr>
            <w:tcW w:w="1360" w:type="dxa"/>
            <w:tcBorders>
              <w:top w:val="single" w:sz="8" w:space="0" w:color="auto"/>
              <w:left w:val="nil"/>
              <w:bottom w:val="single" w:sz="8" w:space="0" w:color="auto"/>
              <w:right w:val="single" w:sz="8" w:space="0" w:color="auto"/>
            </w:tcBorders>
            <w:shd w:val="clear" w:color="000000" w:fill="C00000"/>
            <w:vAlign w:val="center"/>
            <w:hideMark/>
          </w:tcPr>
          <w:p w14:paraId="719EE9A6"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Średnia dla Gminy</w:t>
            </w:r>
          </w:p>
        </w:tc>
        <w:tc>
          <w:tcPr>
            <w:tcW w:w="1940" w:type="dxa"/>
            <w:tcBorders>
              <w:top w:val="single" w:sz="8" w:space="0" w:color="auto"/>
              <w:left w:val="nil"/>
              <w:bottom w:val="single" w:sz="8" w:space="0" w:color="auto"/>
              <w:right w:val="single" w:sz="8" w:space="0" w:color="auto"/>
            </w:tcBorders>
            <w:shd w:val="clear" w:color="000000" w:fill="C00000"/>
            <w:vAlign w:val="center"/>
            <w:hideMark/>
          </w:tcPr>
          <w:p w14:paraId="787679F7"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Podobszar rewitalizacji Zdunowo</w:t>
            </w:r>
          </w:p>
        </w:tc>
      </w:tr>
      <w:tr w:rsidR="000639CF" w:rsidRPr="000639CF" w14:paraId="784184A1" w14:textId="77777777" w:rsidTr="000639CF">
        <w:trPr>
          <w:trHeight w:val="915"/>
        </w:trPr>
        <w:tc>
          <w:tcPr>
            <w:tcW w:w="2260" w:type="dxa"/>
            <w:vMerge w:val="restart"/>
            <w:tcBorders>
              <w:top w:val="nil"/>
              <w:left w:val="single" w:sz="8" w:space="0" w:color="auto"/>
              <w:bottom w:val="nil"/>
              <w:right w:val="single" w:sz="8" w:space="0" w:color="auto"/>
            </w:tcBorders>
            <w:shd w:val="clear" w:color="000000" w:fill="3E762A"/>
            <w:vAlign w:val="center"/>
            <w:hideMark/>
          </w:tcPr>
          <w:p w14:paraId="3B1986BA"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BEZROBOCIE</w:t>
            </w:r>
          </w:p>
        </w:tc>
        <w:tc>
          <w:tcPr>
            <w:tcW w:w="3760" w:type="dxa"/>
            <w:tcBorders>
              <w:top w:val="nil"/>
              <w:left w:val="nil"/>
              <w:bottom w:val="single" w:sz="8" w:space="0" w:color="auto"/>
              <w:right w:val="single" w:sz="8" w:space="0" w:color="auto"/>
            </w:tcBorders>
            <w:shd w:val="clear" w:color="000000" w:fill="93D07C"/>
            <w:vAlign w:val="center"/>
            <w:hideMark/>
          </w:tcPr>
          <w:p w14:paraId="5D5271BF"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Liczba osób bezrobotnych w przeliczeniu na 100 mieszkańców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3EE2A6F8" w14:textId="77777777" w:rsidR="000639CF" w:rsidRPr="000639CF" w:rsidRDefault="000639CF" w:rsidP="000639CF">
            <w:pPr>
              <w:spacing w:after="0" w:line="240" w:lineRule="auto"/>
              <w:jc w:val="center"/>
              <w:rPr>
                <w:rFonts w:eastAsia="Times New Roman" w:cs="Calibri"/>
                <w:i/>
                <w:iCs/>
                <w:color w:val="000000"/>
                <w:sz w:val="22"/>
                <w:szCs w:val="22"/>
                <w:lang w:eastAsia="pl-PL"/>
              </w:rPr>
            </w:pPr>
            <w:r w:rsidRPr="000639CF">
              <w:rPr>
                <w:rFonts w:eastAsia="Times New Roman" w:cs="Calibri"/>
                <w:i/>
                <w:iCs/>
                <w:color w:val="000000"/>
                <w:sz w:val="22"/>
                <w:szCs w:val="22"/>
                <w:lang w:eastAsia="pl-PL"/>
              </w:rPr>
              <w:t>6,86</w:t>
            </w:r>
          </w:p>
        </w:tc>
        <w:tc>
          <w:tcPr>
            <w:tcW w:w="1940" w:type="dxa"/>
            <w:tcBorders>
              <w:top w:val="nil"/>
              <w:left w:val="nil"/>
              <w:bottom w:val="single" w:sz="8" w:space="0" w:color="auto"/>
              <w:right w:val="single" w:sz="8" w:space="0" w:color="auto"/>
            </w:tcBorders>
            <w:shd w:val="clear" w:color="auto" w:fill="auto"/>
            <w:vAlign w:val="center"/>
            <w:hideMark/>
          </w:tcPr>
          <w:p w14:paraId="182C583B"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13,62</w:t>
            </w:r>
          </w:p>
        </w:tc>
      </w:tr>
      <w:tr w:rsidR="000639CF" w:rsidRPr="000639CF" w14:paraId="75FF95D6" w14:textId="77777777" w:rsidTr="000639CF">
        <w:trPr>
          <w:trHeight w:val="615"/>
        </w:trPr>
        <w:tc>
          <w:tcPr>
            <w:tcW w:w="2260" w:type="dxa"/>
            <w:vMerge/>
            <w:tcBorders>
              <w:top w:val="nil"/>
              <w:left w:val="single" w:sz="8" w:space="0" w:color="auto"/>
              <w:bottom w:val="nil"/>
              <w:right w:val="single" w:sz="8" w:space="0" w:color="auto"/>
            </w:tcBorders>
            <w:vAlign w:val="center"/>
            <w:hideMark/>
          </w:tcPr>
          <w:p w14:paraId="048A1359"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014DE60"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Udział osób długotrwale bezrobotnych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7BA3E6AF" w14:textId="77777777" w:rsidR="000639CF" w:rsidRPr="000639CF" w:rsidRDefault="000639CF" w:rsidP="000639CF">
            <w:pPr>
              <w:spacing w:after="0" w:line="240" w:lineRule="auto"/>
              <w:jc w:val="center"/>
              <w:rPr>
                <w:rFonts w:eastAsia="Times New Roman" w:cs="Calibri"/>
                <w:i/>
                <w:iCs/>
                <w:color w:val="000000"/>
                <w:sz w:val="22"/>
                <w:szCs w:val="22"/>
                <w:lang w:eastAsia="pl-PL"/>
              </w:rPr>
            </w:pPr>
            <w:r w:rsidRPr="000639CF">
              <w:rPr>
                <w:rFonts w:eastAsia="Times New Roman" w:cs="Calibri"/>
                <w:i/>
                <w:iCs/>
                <w:color w:val="000000"/>
                <w:sz w:val="22"/>
                <w:szCs w:val="22"/>
                <w:lang w:eastAsia="pl-PL"/>
              </w:rPr>
              <w:t>49,80%</w:t>
            </w:r>
          </w:p>
        </w:tc>
        <w:tc>
          <w:tcPr>
            <w:tcW w:w="1940" w:type="dxa"/>
            <w:tcBorders>
              <w:top w:val="nil"/>
              <w:left w:val="nil"/>
              <w:bottom w:val="single" w:sz="8" w:space="0" w:color="auto"/>
              <w:right w:val="single" w:sz="8" w:space="0" w:color="auto"/>
            </w:tcBorders>
            <w:shd w:val="clear" w:color="auto" w:fill="auto"/>
            <w:vAlign w:val="center"/>
            <w:hideMark/>
          </w:tcPr>
          <w:p w14:paraId="59D5B14C" w14:textId="77777777" w:rsidR="000639CF" w:rsidRPr="000639CF" w:rsidRDefault="000639CF" w:rsidP="000639CF">
            <w:pPr>
              <w:spacing w:after="0" w:line="240" w:lineRule="auto"/>
              <w:jc w:val="center"/>
              <w:rPr>
                <w:rFonts w:eastAsia="Times New Roman" w:cs="Calibri"/>
                <w:sz w:val="22"/>
                <w:szCs w:val="22"/>
                <w:lang w:eastAsia="pl-PL"/>
              </w:rPr>
            </w:pPr>
            <w:r w:rsidRPr="000639CF">
              <w:rPr>
                <w:rFonts w:eastAsia="Times New Roman" w:cs="Calibri"/>
                <w:sz w:val="22"/>
                <w:szCs w:val="22"/>
                <w:lang w:eastAsia="pl-PL"/>
              </w:rPr>
              <w:t>48,30%</w:t>
            </w:r>
          </w:p>
        </w:tc>
      </w:tr>
      <w:tr w:rsidR="000639CF" w:rsidRPr="000639CF" w14:paraId="1515EFA8" w14:textId="77777777" w:rsidTr="000639CF">
        <w:trPr>
          <w:trHeight w:val="615"/>
        </w:trPr>
        <w:tc>
          <w:tcPr>
            <w:tcW w:w="2260" w:type="dxa"/>
            <w:vMerge/>
            <w:tcBorders>
              <w:top w:val="nil"/>
              <w:left w:val="single" w:sz="8" w:space="0" w:color="auto"/>
              <w:bottom w:val="nil"/>
              <w:right w:val="single" w:sz="8" w:space="0" w:color="auto"/>
            </w:tcBorders>
            <w:vAlign w:val="center"/>
            <w:hideMark/>
          </w:tcPr>
          <w:p w14:paraId="69241BCA"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294B07B3"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Udział osób długotrwale bezrobotnych w liczbie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3E732669" w14:textId="77777777" w:rsidR="000639CF" w:rsidRPr="000639CF" w:rsidRDefault="000639CF" w:rsidP="000639CF">
            <w:pPr>
              <w:spacing w:after="0" w:line="240" w:lineRule="auto"/>
              <w:jc w:val="center"/>
              <w:rPr>
                <w:rFonts w:eastAsia="Times New Roman" w:cs="Calibri"/>
                <w:i/>
                <w:iCs/>
                <w:color w:val="000000"/>
                <w:sz w:val="22"/>
                <w:szCs w:val="22"/>
                <w:lang w:eastAsia="pl-PL"/>
              </w:rPr>
            </w:pPr>
            <w:r w:rsidRPr="000639CF">
              <w:rPr>
                <w:rFonts w:eastAsia="Times New Roman" w:cs="Calibri"/>
                <w:i/>
                <w:iCs/>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62954F74"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6,60%</w:t>
            </w:r>
          </w:p>
        </w:tc>
      </w:tr>
      <w:tr w:rsidR="000639CF" w:rsidRPr="000639CF" w14:paraId="335CE189" w14:textId="77777777" w:rsidTr="000639CF">
        <w:trPr>
          <w:trHeight w:val="915"/>
        </w:trPr>
        <w:tc>
          <w:tcPr>
            <w:tcW w:w="2260" w:type="dxa"/>
            <w:vMerge/>
            <w:tcBorders>
              <w:top w:val="nil"/>
              <w:left w:val="single" w:sz="8" w:space="0" w:color="auto"/>
              <w:bottom w:val="nil"/>
              <w:right w:val="single" w:sz="8" w:space="0" w:color="auto"/>
            </w:tcBorders>
            <w:vAlign w:val="center"/>
            <w:hideMark/>
          </w:tcPr>
          <w:p w14:paraId="0597C3B2"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2A3B37F7"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Udział osób bezrobotnych z wykształceniem podstawowym w ogólnej liczbie bezrobotnych</w:t>
            </w:r>
          </w:p>
        </w:tc>
        <w:tc>
          <w:tcPr>
            <w:tcW w:w="1360" w:type="dxa"/>
            <w:tcBorders>
              <w:top w:val="nil"/>
              <w:left w:val="nil"/>
              <w:bottom w:val="single" w:sz="8" w:space="0" w:color="auto"/>
              <w:right w:val="single" w:sz="8" w:space="0" w:color="auto"/>
            </w:tcBorders>
            <w:shd w:val="clear" w:color="auto" w:fill="auto"/>
            <w:vAlign w:val="center"/>
            <w:hideMark/>
          </w:tcPr>
          <w:p w14:paraId="3CDED054" w14:textId="77777777" w:rsidR="000639CF" w:rsidRPr="000639CF" w:rsidRDefault="000639CF" w:rsidP="000639CF">
            <w:pPr>
              <w:spacing w:after="0" w:line="240" w:lineRule="auto"/>
              <w:jc w:val="center"/>
              <w:rPr>
                <w:rFonts w:eastAsia="Times New Roman" w:cs="Calibri"/>
                <w:i/>
                <w:iCs/>
                <w:color w:val="000000"/>
                <w:sz w:val="22"/>
                <w:szCs w:val="22"/>
                <w:lang w:eastAsia="pl-PL"/>
              </w:rPr>
            </w:pPr>
            <w:r w:rsidRPr="000639CF">
              <w:rPr>
                <w:rFonts w:eastAsia="Times New Roman" w:cs="Calibri"/>
                <w:i/>
                <w:iCs/>
                <w:color w:val="000000"/>
                <w:sz w:val="22"/>
                <w:szCs w:val="22"/>
                <w:lang w:eastAsia="pl-PL"/>
              </w:rPr>
              <w:t>38,50%</w:t>
            </w:r>
          </w:p>
        </w:tc>
        <w:tc>
          <w:tcPr>
            <w:tcW w:w="1940" w:type="dxa"/>
            <w:tcBorders>
              <w:top w:val="nil"/>
              <w:left w:val="nil"/>
              <w:bottom w:val="single" w:sz="8" w:space="0" w:color="auto"/>
              <w:right w:val="single" w:sz="8" w:space="0" w:color="auto"/>
            </w:tcBorders>
            <w:shd w:val="clear" w:color="auto" w:fill="auto"/>
            <w:vAlign w:val="center"/>
            <w:hideMark/>
          </w:tcPr>
          <w:p w14:paraId="4AEAF8F0"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75,90%</w:t>
            </w:r>
          </w:p>
        </w:tc>
      </w:tr>
      <w:tr w:rsidR="000639CF" w:rsidRPr="000639CF" w14:paraId="0750B1D8" w14:textId="77777777" w:rsidTr="000639CF">
        <w:trPr>
          <w:trHeight w:val="915"/>
        </w:trPr>
        <w:tc>
          <w:tcPr>
            <w:tcW w:w="2260" w:type="dxa"/>
            <w:vMerge w:val="restart"/>
            <w:tcBorders>
              <w:top w:val="single" w:sz="8" w:space="0" w:color="auto"/>
              <w:left w:val="single" w:sz="8" w:space="0" w:color="auto"/>
              <w:bottom w:val="nil"/>
              <w:right w:val="single" w:sz="8" w:space="0" w:color="auto"/>
            </w:tcBorders>
            <w:shd w:val="clear" w:color="000000" w:fill="3E762A"/>
            <w:vAlign w:val="center"/>
            <w:hideMark/>
          </w:tcPr>
          <w:p w14:paraId="0D451027"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UBÓSTWO</w:t>
            </w:r>
          </w:p>
        </w:tc>
        <w:tc>
          <w:tcPr>
            <w:tcW w:w="3760" w:type="dxa"/>
            <w:tcBorders>
              <w:top w:val="nil"/>
              <w:left w:val="nil"/>
              <w:bottom w:val="single" w:sz="8" w:space="0" w:color="auto"/>
              <w:right w:val="single" w:sz="8" w:space="0" w:color="auto"/>
            </w:tcBorders>
            <w:shd w:val="clear" w:color="000000" w:fill="93D07C"/>
            <w:vAlign w:val="center"/>
            <w:hideMark/>
          </w:tcPr>
          <w:p w14:paraId="2D89514E"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Udział osób korzystających z pomocy społecznej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0800EC77"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2,60%</w:t>
            </w:r>
          </w:p>
        </w:tc>
        <w:tc>
          <w:tcPr>
            <w:tcW w:w="1940" w:type="dxa"/>
            <w:tcBorders>
              <w:top w:val="nil"/>
              <w:left w:val="nil"/>
              <w:bottom w:val="single" w:sz="8" w:space="0" w:color="auto"/>
              <w:right w:val="single" w:sz="8" w:space="0" w:color="auto"/>
            </w:tcBorders>
            <w:shd w:val="clear" w:color="auto" w:fill="auto"/>
            <w:vAlign w:val="center"/>
            <w:hideMark/>
          </w:tcPr>
          <w:p w14:paraId="267C3D84" w14:textId="77777777" w:rsidR="000639CF" w:rsidRPr="000639CF" w:rsidRDefault="000639CF" w:rsidP="000639CF">
            <w:pPr>
              <w:spacing w:after="0" w:line="240" w:lineRule="auto"/>
              <w:jc w:val="center"/>
              <w:rPr>
                <w:rFonts w:eastAsia="Times New Roman" w:cs="Calibri"/>
                <w:sz w:val="22"/>
                <w:szCs w:val="22"/>
                <w:lang w:eastAsia="pl-PL"/>
              </w:rPr>
            </w:pPr>
            <w:r w:rsidRPr="000639CF">
              <w:rPr>
                <w:rFonts w:eastAsia="Times New Roman" w:cs="Calibri"/>
                <w:sz w:val="22"/>
                <w:szCs w:val="22"/>
                <w:lang w:eastAsia="pl-PL"/>
              </w:rPr>
              <w:t>2,20%</w:t>
            </w:r>
          </w:p>
        </w:tc>
      </w:tr>
      <w:tr w:rsidR="000639CF" w:rsidRPr="000639CF" w14:paraId="2C09BF3F" w14:textId="77777777" w:rsidTr="000639CF">
        <w:trPr>
          <w:trHeight w:val="915"/>
        </w:trPr>
        <w:tc>
          <w:tcPr>
            <w:tcW w:w="2260" w:type="dxa"/>
            <w:vMerge/>
            <w:tcBorders>
              <w:top w:val="single" w:sz="8" w:space="0" w:color="auto"/>
              <w:left w:val="single" w:sz="8" w:space="0" w:color="auto"/>
              <w:bottom w:val="nil"/>
              <w:right w:val="single" w:sz="8" w:space="0" w:color="auto"/>
            </w:tcBorders>
            <w:vAlign w:val="center"/>
            <w:hideMark/>
          </w:tcPr>
          <w:p w14:paraId="3DC36A7C"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0CD8E7AC"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Kwota wypłaconych zasiłków w przeliczeniu na gospodarstwo domowe</w:t>
            </w:r>
          </w:p>
        </w:tc>
        <w:tc>
          <w:tcPr>
            <w:tcW w:w="1360" w:type="dxa"/>
            <w:tcBorders>
              <w:top w:val="nil"/>
              <w:left w:val="nil"/>
              <w:bottom w:val="single" w:sz="8" w:space="0" w:color="auto"/>
              <w:right w:val="single" w:sz="8" w:space="0" w:color="auto"/>
            </w:tcBorders>
            <w:shd w:val="clear" w:color="auto" w:fill="auto"/>
            <w:vAlign w:val="center"/>
            <w:hideMark/>
          </w:tcPr>
          <w:p w14:paraId="783C760A"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251,03 zł</w:t>
            </w:r>
          </w:p>
        </w:tc>
        <w:tc>
          <w:tcPr>
            <w:tcW w:w="1940" w:type="dxa"/>
            <w:tcBorders>
              <w:top w:val="nil"/>
              <w:left w:val="nil"/>
              <w:bottom w:val="single" w:sz="8" w:space="0" w:color="auto"/>
              <w:right w:val="single" w:sz="8" w:space="0" w:color="auto"/>
            </w:tcBorders>
            <w:shd w:val="clear" w:color="auto" w:fill="auto"/>
            <w:vAlign w:val="center"/>
            <w:hideMark/>
          </w:tcPr>
          <w:p w14:paraId="4289658E"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322,00 zł</w:t>
            </w:r>
          </w:p>
        </w:tc>
      </w:tr>
      <w:tr w:rsidR="000639CF" w:rsidRPr="000639CF" w14:paraId="25CEE7DE" w14:textId="77777777" w:rsidTr="000639CF">
        <w:trPr>
          <w:trHeight w:val="6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0CFA9261"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PRZESTĘPCZOŚĆ</w:t>
            </w:r>
          </w:p>
        </w:tc>
        <w:tc>
          <w:tcPr>
            <w:tcW w:w="3760" w:type="dxa"/>
            <w:tcBorders>
              <w:top w:val="nil"/>
              <w:left w:val="nil"/>
              <w:bottom w:val="single" w:sz="8" w:space="0" w:color="auto"/>
              <w:right w:val="single" w:sz="8" w:space="0" w:color="auto"/>
            </w:tcBorders>
            <w:shd w:val="clear" w:color="000000" w:fill="93D07C"/>
            <w:vAlign w:val="center"/>
            <w:hideMark/>
          </w:tcPr>
          <w:p w14:paraId="03CE5973"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Liczba stwierdzonych przestępstw na 1000 mieszkańców</w:t>
            </w:r>
          </w:p>
        </w:tc>
        <w:tc>
          <w:tcPr>
            <w:tcW w:w="1360" w:type="dxa"/>
            <w:tcBorders>
              <w:top w:val="nil"/>
              <w:left w:val="nil"/>
              <w:bottom w:val="single" w:sz="8" w:space="0" w:color="auto"/>
              <w:right w:val="single" w:sz="8" w:space="0" w:color="auto"/>
            </w:tcBorders>
            <w:shd w:val="clear" w:color="auto" w:fill="auto"/>
            <w:vAlign w:val="center"/>
            <w:hideMark/>
          </w:tcPr>
          <w:p w14:paraId="1E4A4BD3"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12,78</w:t>
            </w:r>
          </w:p>
        </w:tc>
        <w:tc>
          <w:tcPr>
            <w:tcW w:w="1940" w:type="dxa"/>
            <w:tcBorders>
              <w:top w:val="nil"/>
              <w:left w:val="nil"/>
              <w:bottom w:val="single" w:sz="8" w:space="0" w:color="auto"/>
              <w:right w:val="single" w:sz="8" w:space="0" w:color="auto"/>
            </w:tcBorders>
            <w:shd w:val="clear" w:color="auto" w:fill="auto"/>
            <w:vAlign w:val="center"/>
            <w:hideMark/>
          </w:tcPr>
          <w:p w14:paraId="234B963A"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19,44</w:t>
            </w:r>
          </w:p>
        </w:tc>
      </w:tr>
      <w:tr w:rsidR="000639CF" w:rsidRPr="000639CF" w14:paraId="67C70EF8" w14:textId="77777777" w:rsidTr="000639CF">
        <w:trPr>
          <w:trHeight w:val="9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0DA1FD5A"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1A812709"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Liczba osób objętych procedurą "Niebieskiej Karty" w przeliczeniu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67C346BB"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0,61</w:t>
            </w:r>
          </w:p>
        </w:tc>
        <w:tc>
          <w:tcPr>
            <w:tcW w:w="1940" w:type="dxa"/>
            <w:tcBorders>
              <w:top w:val="nil"/>
              <w:left w:val="nil"/>
              <w:bottom w:val="single" w:sz="8" w:space="0" w:color="auto"/>
              <w:right w:val="single" w:sz="8" w:space="0" w:color="auto"/>
            </w:tcBorders>
            <w:shd w:val="clear" w:color="auto" w:fill="auto"/>
            <w:vAlign w:val="center"/>
            <w:hideMark/>
          </w:tcPr>
          <w:p w14:paraId="497D5231" w14:textId="3A8E4501" w:rsidR="000639CF" w:rsidRPr="000639CF" w:rsidRDefault="000639CF" w:rsidP="000639CF">
            <w:pPr>
              <w:spacing w:after="0" w:line="240" w:lineRule="auto"/>
              <w:jc w:val="center"/>
              <w:rPr>
                <w:rFonts w:eastAsia="Times New Roman" w:cs="Calibri"/>
                <w:sz w:val="22"/>
                <w:szCs w:val="22"/>
                <w:lang w:eastAsia="pl-PL"/>
              </w:rPr>
            </w:pPr>
            <w:r w:rsidRPr="000639CF">
              <w:rPr>
                <w:rFonts w:eastAsia="Times New Roman" w:cs="Calibri"/>
                <w:sz w:val="22"/>
                <w:szCs w:val="22"/>
                <w:lang w:eastAsia="pl-PL"/>
              </w:rPr>
              <w:t>0</w:t>
            </w:r>
            <w:r>
              <w:rPr>
                <w:rFonts w:eastAsia="Times New Roman" w:cs="Calibri"/>
                <w:sz w:val="22"/>
                <w:szCs w:val="22"/>
                <w:lang w:eastAsia="pl-PL"/>
              </w:rPr>
              <w:t>,00</w:t>
            </w:r>
          </w:p>
        </w:tc>
      </w:tr>
      <w:tr w:rsidR="000639CF" w:rsidRPr="000639CF" w14:paraId="35E6C9B2" w14:textId="77777777" w:rsidTr="000639CF">
        <w:trPr>
          <w:trHeight w:val="12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5A9632E2"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OSOBY ZE SZCZEGÓLNYMI POTRZEBAMI</w:t>
            </w:r>
          </w:p>
        </w:tc>
        <w:tc>
          <w:tcPr>
            <w:tcW w:w="3760" w:type="dxa"/>
            <w:tcBorders>
              <w:top w:val="nil"/>
              <w:left w:val="nil"/>
              <w:bottom w:val="single" w:sz="8" w:space="0" w:color="auto"/>
              <w:right w:val="single" w:sz="8" w:space="0" w:color="auto"/>
            </w:tcBorders>
            <w:shd w:val="clear" w:color="000000" w:fill="93D07C"/>
            <w:vAlign w:val="center"/>
            <w:hideMark/>
          </w:tcPr>
          <w:p w14:paraId="4F2AEC6E"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Odsetek osób korzystających z pomocy społecznej z tytułu niepełnosprawności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3CBD1A1E"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0,60%</w:t>
            </w:r>
          </w:p>
        </w:tc>
        <w:tc>
          <w:tcPr>
            <w:tcW w:w="1940" w:type="dxa"/>
            <w:tcBorders>
              <w:top w:val="nil"/>
              <w:left w:val="nil"/>
              <w:bottom w:val="single" w:sz="8" w:space="0" w:color="auto"/>
              <w:right w:val="single" w:sz="8" w:space="0" w:color="auto"/>
            </w:tcBorders>
            <w:shd w:val="clear" w:color="auto" w:fill="auto"/>
            <w:vAlign w:val="center"/>
            <w:hideMark/>
          </w:tcPr>
          <w:p w14:paraId="3D9FC8CA" w14:textId="77777777" w:rsidR="000639CF" w:rsidRPr="000639CF" w:rsidRDefault="000639CF" w:rsidP="000639CF">
            <w:pPr>
              <w:spacing w:after="0" w:line="240" w:lineRule="auto"/>
              <w:jc w:val="center"/>
              <w:rPr>
                <w:rFonts w:eastAsia="Times New Roman" w:cs="Calibri"/>
                <w:sz w:val="22"/>
                <w:szCs w:val="22"/>
                <w:lang w:eastAsia="pl-PL"/>
              </w:rPr>
            </w:pPr>
            <w:r w:rsidRPr="000639CF">
              <w:rPr>
                <w:rFonts w:eastAsia="Times New Roman" w:cs="Calibri"/>
                <w:sz w:val="22"/>
                <w:szCs w:val="22"/>
                <w:lang w:eastAsia="pl-PL"/>
              </w:rPr>
              <w:t>0,60%</w:t>
            </w:r>
          </w:p>
        </w:tc>
      </w:tr>
      <w:tr w:rsidR="000639CF" w:rsidRPr="000639CF" w14:paraId="51C9C002" w14:textId="77777777" w:rsidTr="000639CF">
        <w:trPr>
          <w:trHeight w:val="1215"/>
        </w:trPr>
        <w:tc>
          <w:tcPr>
            <w:tcW w:w="2260" w:type="dxa"/>
            <w:vMerge/>
            <w:tcBorders>
              <w:top w:val="nil"/>
              <w:left w:val="single" w:sz="8" w:space="0" w:color="auto"/>
              <w:bottom w:val="single" w:sz="8" w:space="0" w:color="000000"/>
              <w:right w:val="single" w:sz="8" w:space="0" w:color="auto"/>
            </w:tcBorders>
            <w:vAlign w:val="center"/>
            <w:hideMark/>
          </w:tcPr>
          <w:p w14:paraId="71D4831C"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00B6B406"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Odsetek osób korzystających z pomocy społecznej z tytułu niepełnosprawności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7C24FE8D"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17,80%</w:t>
            </w:r>
          </w:p>
        </w:tc>
        <w:tc>
          <w:tcPr>
            <w:tcW w:w="1940" w:type="dxa"/>
            <w:tcBorders>
              <w:top w:val="nil"/>
              <w:left w:val="nil"/>
              <w:bottom w:val="single" w:sz="8" w:space="0" w:color="auto"/>
              <w:right w:val="single" w:sz="8" w:space="0" w:color="auto"/>
            </w:tcBorders>
            <w:shd w:val="clear" w:color="auto" w:fill="auto"/>
            <w:vAlign w:val="center"/>
            <w:hideMark/>
          </w:tcPr>
          <w:p w14:paraId="32466627"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25,00%</w:t>
            </w:r>
          </w:p>
        </w:tc>
      </w:tr>
      <w:tr w:rsidR="000639CF" w:rsidRPr="000639CF" w14:paraId="41802EDB" w14:textId="77777777" w:rsidTr="000639CF">
        <w:trPr>
          <w:trHeight w:val="1515"/>
        </w:trPr>
        <w:tc>
          <w:tcPr>
            <w:tcW w:w="2260" w:type="dxa"/>
            <w:vMerge/>
            <w:tcBorders>
              <w:top w:val="nil"/>
              <w:left w:val="single" w:sz="8" w:space="0" w:color="auto"/>
              <w:bottom w:val="single" w:sz="8" w:space="0" w:color="000000"/>
              <w:right w:val="single" w:sz="8" w:space="0" w:color="auto"/>
            </w:tcBorders>
            <w:vAlign w:val="center"/>
            <w:hideMark/>
          </w:tcPr>
          <w:p w14:paraId="43D7DE66"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4B7BC872"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Odsetek osób korzystających z pomocy społecznej z tytułu długotrwałej lub ciężkiej choroby w ogólnej liczbie korzystających z pomocy społecznej</w:t>
            </w:r>
          </w:p>
        </w:tc>
        <w:tc>
          <w:tcPr>
            <w:tcW w:w="1360" w:type="dxa"/>
            <w:tcBorders>
              <w:top w:val="nil"/>
              <w:left w:val="nil"/>
              <w:bottom w:val="single" w:sz="8" w:space="0" w:color="auto"/>
              <w:right w:val="single" w:sz="8" w:space="0" w:color="auto"/>
            </w:tcBorders>
            <w:shd w:val="clear" w:color="auto" w:fill="auto"/>
            <w:vAlign w:val="center"/>
            <w:hideMark/>
          </w:tcPr>
          <w:p w14:paraId="66C58BA3"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46,20%</w:t>
            </w:r>
          </w:p>
        </w:tc>
        <w:tc>
          <w:tcPr>
            <w:tcW w:w="1940" w:type="dxa"/>
            <w:tcBorders>
              <w:top w:val="nil"/>
              <w:left w:val="nil"/>
              <w:bottom w:val="single" w:sz="8" w:space="0" w:color="auto"/>
              <w:right w:val="single" w:sz="8" w:space="0" w:color="auto"/>
            </w:tcBorders>
            <w:shd w:val="clear" w:color="auto" w:fill="auto"/>
            <w:vAlign w:val="center"/>
            <w:hideMark/>
          </w:tcPr>
          <w:p w14:paraId="438ADE55"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87,50%</w:t>
            </w:r>
          </w:p>
        </w:tc>
      </w:tr>
      <w:tr w:rsidR="000639CF" w:rsidRPr="000639CF" w14:paraId="58D4F1A8" w14:textId="77777777" w:rsidTr="000639CF">
        <w:trPr>
          <w:trHeight w:val="915"/>
        </w:trPr>
        <w:tc>
          <w:tcPr>
            <w:tcW w:w="2260" w:type="dxa"/>
            <w:vMerge w:val="restart"/>
            <w:tcBorders>
              <w:top w:val="nil"/>
              <w:left w:val="single" w:sz="8" w:space="0" w:color="auto"/>
              <w:bottom w:val="single" w:sz="8" w:space="0" w:color="000000"/>
              <w:right w:val="single" w:sz="8" w:space="0" w:color="auto"/>
            </w:tcBorders>
            <w:shd w:val="clear" w:color="000000" w:fill="3E762A"/>
            <w:vAlign w:val="center"/>
            <w:hideMark/>
          </w:tcPr>
          <w:p w14:paraId="6D926870"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KAPITAŁ SPOŁECZNY</w:t>
            </w:r>
          </w:p>
        </w:tc>
        <w:tc>
          <w:tcPr>
            <w:tcW w:w="3760" w:type="dxa"/>
            <w:tcBorders>
              <w:top w:val="nil"/>
              <w:left w:val="nil"/>
              <w:bottom w:val="single" w:sz="8" w:space="0" w:color="auto"/>
              <w:right w:val="single" w:sz="8" w:space="0" w:color="auto"/>
            </w:tcBorders>
            <w:shd w:val="clear" w:color="000000" w:fill="93D07C"/>
            <w:vAlign w:val="center"/>
            <w:hideMark/>
          </w:tcPr>
          <w:p w14:paraId="24BD8B92"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Udział osób w wieku przedprodukcyjnym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16A035AF"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19,50%</w:t>
            </w:r>
          </w:p>
        </w:tc>
        <w:tc>
          <w:tcPr>
            <w:tcW w:w="1940" w:type="dxa"/>
            <w:tcBorders>
              <w:top w:val="nil"/>
              <w:left w:val="nil"/>
              <w:bottom w:val="single" w:sz="8" w:space="0" w:color="auto"/>
              <w:right w:val="single" w:sz="8" w:space="0" w:color="auto"/>
            </w:tcBorders>
            <w:shd w:val="clear" w:color="auto" w:fill="auto"/>
            <w:vAlign w:val="center"/>
            <w:hideMark/>
          </w:tcPr>
          <w:p w14:paraId="1B3845A8" w14:textId="77777777" w:rsidR="000639CF" w:rsidRPr="000639CF" w:rsidRDefault="000639CF" w:rsidP="000639CF">
            <w:pPr>
              <w:spacing w:after="0" w:line="240" w:lineRule="auto"/>
              <w:jc w:val="center"/>
              <w:rPr>
                <w:rFonts w:eastAsia="Times New Roman" w:cs="Calibri"/>
                <w:sz w:val="22"/>
                <w:szCs w:val="22"/>
                <w:lang w:eastAsia="pl-PL"/>
              </w:rPr>
            </w:pPr>
            <w:r w:rsidRPr="000639CF">
              <w:rPr>
                <w:rFonts w:eastAsia="Times New Roman" w:cs="Calibri"/>
                <w:sz w:val="22"/>
                <w:szCs w:val="22"/>
                <w:lang w:eastAsia="pl-PL"/>
              </w:rPr>
              <w:t>20,80%</w:t>
            </w:r>
          </w:p>
        </w:tc>
      </w:tr>
      <w:tr w:rsidR="000639CF" w:rsidRPr="000639CF" w14:paraId="2349F210" w14:textId="77777777" w:rsidTr="000639CF">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7C4799A3"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61DDF9B9"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Ludność w wieku poprodukcyjnym na 100 osób w wieku produkcyjnym</w:t>
            </w:r>
          </w:p>
        </w:tc>
        <w:tc>
          <w:tcPr>
            <w:tcW w:w="1360" w:type="dxa"/>
            <w:tcBorders>
              <w:top w:val="nil"/>
              <w:left w:val="nil"/>
              <w:bottom w:val="single" w:sz="8" w:space="0" w:color="auto"/>
              <w:right w:val="single" w:sz="8" w:space="0" w:color="auto"/>
            </w:tcBorders>
            <w:shd w:val="clear" w:color="auto" w:fill="auto"/>
            <w:vAlign w:val="center"/>
            <w:hideMark/>
          </w:tcPr>
          <w:p w14:paraId="1BC2239F"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42,03</w:t>
            </w:r>
          </w:p>
        </w:tc>
        <w:tc>
          <w:tcPr>
            <w:tcW w:w="1940" w:type="dxa"/>
            <w:tcBorders>
              <w:top w:val="nil"/>
              <w:left w:val="nil"/>
              <w:bottom w:val="single" w:sz="8" w:space="0" w:color="auto"/>
              <w:right w:val="single" w:sz="8" w:space="0" w:color="auto"/>
            </w:tcBorders>
            <w:shd w:val="clear" w:color="auto" w:fill="auto"/>
            <w:vAlign w:val="center"/>
            <w:hideMark/>
          </w:tcPr>
          <w:p w14:paraId="01DD5672" w14:textId="77777777" w:rsidR="000639CF" w:rsidRPr="000639CF" w:rsidRDefault="000639CF" w:rsidP="000639CF">
            <w:pPr>
              <w:spacing w:after="0" w:line="240" w:lineRule="auto"/>
              <w:jc w:val="center"/>
              <w:rPr>
                <w:rFonts w:eastAsia="Times New Roman" w:cs="Calibri"/>
                <w:sz w:val="22"/>
                <w:szCs w:val="22"/>
                <w:lang w:eastAsia="pl-PL"/>
              </w:rPr>
            </w:pPr>
            <w:r w:rsidRPr="000639CF">
              <w:rPr>
                <w:rFonts w:eastAsia="Times New Roman" w:cs="Calibri"/>
                <w:sz w:val="22"/>
                <w:szCs w:val="22"/>
                <w:lang w:eastAsia="pl-PL"/>
              </w:rPr>
              <w:t>33,8</w:t>
            </w:r>
          </w:p>
        </w:tc>
      </w:tr>
      <w:tr w:rsidR="000639CF" w:rsidRPr="000639CF" w14:paraId="4E634C57" w14:textId="77777777" w:rsidTr="000639CF">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66D80E74"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09AF634B"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Udział osób w wieku poprodukcyjnym w ogólnej liczbie ludności</w:t>
            </w:r>
          </w:p>
        </w:tc>
        <w:tc>
          <w:tcPr>
            <w:tcW w:w="1360" w:type="dxa"/>
            <w:tcBorders>
              <w:top w:val="nil"/>
              <w:left w:val="nil"/>
              <w:bottom w:val="single" w:sz="8" w:space="0" w:color="auto"/>
              <w:right w:val="single" w:sz="8" w:space="0" w:color="auto"/>
            </w:tcBorders>
            <w:shd w:val="clear" w:color="auto" w:fill="auto"/>
            <w:vAlign w:val="center"/>
            <w:hideMark/>
          </w:tcPr>
          <w:p w14:paraId="2880DDFC"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23,70%</w:t>
            </w:r>
          </w:p>
        </w:tc>
        <w:tc>
          <w:tcPr>
            <w:tcW w:w="1940" w:type="dxa"/>
            <w:tcBorders>
              <w:top w:val="nil"/>
              <w:left w:val="nil"/>
              <w:bottom w:val="single" w:sz="8" w:space="0" w:color="auto"/>
              <w:right w:val="single" w:sz="8" w:space="0" w:color="auto"/>
            </w:tcBorders>
            <w:shd w:val="clear" w:color="auto" w:fill="auto"/>
            <w:vAlign w:val="center"/>
            <w:hideMark/>
          </w:tcPr>
          <w:p w14:paraId="72D0C6B0" w14:textId="77777777" w:rsidR="000639CF" w:rsidRPr="000639CF" w:rsidRDefault="000639CF" w:rsidP="000639CF">
            <w:pPr>
              <w:spacing w:after="0" w:line="240" w:lineRule="auto"/>
              <w:jc w:val="center"/>
              <w:rPr>
                <w:rFonts w:eastAsia="Times New Roman" w:cs="Calibri"/>
                <w:sz w:val="22"/>
                <w:szCs w:val="22"/>
                <w:lang w:eastAsia="pl-PL"/>
              </w:rPr>
            </w:pPr>
            <w:r w:rsidRPr="000639CF">
              <w:rPr>
                <w:rFonts w:eastAsia="Times New Roman" w:cs="Calibri"/>
                <w:sz w:val="22"/>
                <w:szCs w:val="22"/>
                <w:lang w:eastAsia="pl-PL"/>
              </w:rPr>
              <w:t>20,00%</w:t>
            </w:r>
          </w:p>
        </w:tc>
      </w:tr>
      <w:tr w:rsidR="000639CF" w:rsidRPr="000639CF" w14:paraId="5A304DF2" w14:textId="77777777" w:rsidTr="000639CF">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52748FEE"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5CC26DA2"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Udział dzieci w wieku 3-6 lat w ogólnej liczbie mieszkańców</w:t>
            </w:r>
          </w:p>
        </w:tc>
        <w:tc>
          <w:tcPr>
            <w:tcW w:w="1360" w:type="dxa"/>
            <w:tcBorders>
              <w:top w:val="nil"/>
              <w:left w:val="nil"/>
              <w:bottom w:val="single" w:sz="8" w:space="0" w:color="auto"/>
              <w:right w:val="single" w:sz="8" w:space="0" w:color="auto"/>
            </w:tcBorders>
            <w:shd w:val="clear" w:color="auto" w:fill="auto"/>
            <w:vAlign w:val="center"/>
            <w:hideMark/>
          </w:tcPr>
          <w:p w14:paraId="29F4C754"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3,20%</w:t>
            </w:r>
          </w:p>
        </w:tc>
        <w:tc>
          <w:tcPr>
            <w:tcW w:w="1940" w:type="dxa"/>
            <w:tcBorders>
              <w:top w:val="nil"/>
              <w:left w:val="nil"/>
              <w:bottom w:val="single" w:sz="8" w:space="0" w:color="auto"/>
              <w:right w:val="single" w:sz="8" w:space="0" w:color="auto"/>
            </w:tcBorders>
            <w:shd w:val="clear" w:color="auto" w:fill="auto"/>
            <w:vAlign w:val="center"/>
            <w:hideMark/>
          </w:tcPr>
          <w:p w14:paraId="2E8FB570"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2,20%</w:t>
            </w:r>
          </w:p>
        </w:tc>
      </w:tr>
      <w:tr w:rsidR="000639CF" w:rsidRPr="000639CF" w14:paraId="5EF5F7EE" w14:textId="77777777" w:rsidTr="000639CF">
        <w:trPr>
          <w:trHeight w:val="615"/>
        </w:trPr>
        <w:tc>
          <w:tcPr>
            <w:tcW w:w="2260" w:type="dxa"/>
            <w:vMerge/>
            <w:tcBorders>
              <w:top w:val="nil"/>
              <w:left w:val="single" w:sz="8" w:space="0" w:color="auto"/>
              <w:bottom w:val="single" w:sz="8" w:space="0" w:color="000000"/>
              <w:right w:val="single" w:sz="8" w:space="0" w:color="auto"/>
            </w:tcBorders>
            <w:vAlign w:val="center"/>
            <w:hideMark/>
          </w:tcPr>
          <w:p w14:paraId="0A2B28F7"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34CF3C5C"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Dynamika zmiany liczby mieszkańców 2020/2015</w:t>
            </w:r>
          </w:p>
        </w:tc>
        <w:tc>
          <w:tcPr>
            <w:tcW w:w="1360" w:type="dxa"/>
            <w:tcBorders>
              <w:top w:val="nil"/>
              <w:left w:val="nil"/>
              <w:bottom w:val="single" w:sz="8" w:space="0" w:color="auto"/>
              <w:right w:val="single" w:sz="8" w:space="0" w:color="auto"/>
            </w:tcBorders>
            <w:shd w:val="clear" w:color="auto" w:fill="auto"/>
            <w:vAlign w:val="center"/>
            <w:hideMark/>
          </w:tcPr>
          <w:p w14:paraId="0D4B6AD8"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99,40%</w:t>
            </w:r>
          </w:p>
        </w:tc>
        <w:tc>
          <w:tcPr>
            <w:tcW w:w="1940" w:type="dxa"/>
            <w:tcBorders>
              <w:top w:val="nil"/>
              <w:left w:val="nil"/>
              <w:bottom w:val="single" w:sz="8" w:space="0" w:color="auto"/>
              <w:right w:val="single" w:sz="8" w:space="0" w:color="auto"/>
            </w:tcBorders>
            <w:shd w:val="clear" w:color="auto" w:fill="auto"/>
            <w:vAlign w:val="center"/>
            <w:hideMark/>
          </w:tcPr>
          <w:p w14:paraId="214E96A5"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95,70%</w:t>
            </w:r>
          </w:p>
        </w:tc>
      </w:tr>
      <w:tr w:rsidR="000639CF" w:rsidRPr="000639CF" w14:paraId="48592070" w14:textId="77777777" w:rsidTr="000639CF">
        <w:trPr>
          <w:trHeight w:val="915"/>
        </w:trPr>
        <w:tc>
          <w:tcPr>
            <w:tcW w:w="2260" w:type="dxa"/>
            <w:tcBorders>
              <w:top w:val="nil"/>
              <w:left w:val="single" w:sz="8" w:space="0" w:color="auto"/>
              <w:bottom w:val="nil"/>
              <w:right w:val="single" w:sz="8" w:space="0" w:color="auto"/>
            </w:tcBorders>
            <w:shd w:val="clear" w:color="000000" w:fill="3E762A"/>
            <w:vAlign w:val="center"/>
            <w:hideMark/>
          </w:tcPr>
          <w:p w14:paraId="1D3543F3"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POZIOM EDUKACJI</w:t>
            </w:r>
          </w:p>
        </w:tc>
        <w:tc>
          <w:tcPr>
            <w:tcW w:w="3760" w:type="dxa"/>
            <w:tcBorders>
              <w:top w:val="nil"/>
              <w:left w:val="nil"/>
              <w:bottom w:val="single" w:sz="8" w:space="0" w:color="auto"/>
              <w:right w:val="single" w:sz="8" w:space="0" w:color="auto"/>
            </w:tcBorders>
            <w:shd w:val="clear" w:color="000000" w:fill="93D07C"/>
            <w:vAlign w:val="center"/>
            <w:hideMark/>
          </w:tcPr>
          <w:p w14:paraId="1F7C76A1"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Średnie wyniki egzaminu ósmoklasisty (średnia z 3 przedmiotów)</w:t>
            </w:r>
          </w:p>
        </w:tc>
        <w:tc>
          <w:tcPr>
            <w:tcW w:w="1360" w:type="dxa"/>
            <w:tcBorders>
              <w:top w:val="nil"/>
              <w:left w:val="nil"/>
              <w:bottom w:val="single" w:sz="8" w:space="0" w:color="auto"/>
              <w:right w:val="single" w:sz="8" w:space="0" w:color="auto"/>
            </w:tcBorders>
            <w:shd w:val="clear" w:color="auto" w:fill="auto"/>
            <w:vAlign w:val="center"/>
            <w:hideMark/>
          </w:tcPr>
          <w:p w14:paraId="04DFBE8E"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53,00%</w:t>
            </w:r>
          </w:p>
        </w:tc>
        <w:tc>
          <w:tcPr>
            <w:tcW w:w="1940" w:type="dxa"/>
            <w:tcBorders>
              <w:top w:val="nil"/>
              <w:left w:val="nil"/>
              <w:bottom w:val="single" w:sz="8" w:space="0" w:color="auto"/>
              <w:right w:val="single" w:sz="8" w:space="0" w:color="auto"/>
            </w:tcBorders>
            <w:shd w:val="clear" w:color="auto" w:fill="auto"/>
            <w:vAlign w:val="center"/>
            <w:hideMark/>
          </w:tcPr>
          <w:p w14:paraId="169E0CAE" w14:textId="77777777" w:rsidR="000639CF" w:rsidRPr="000639CF" w:rsidRDefault="000639CF" w:rsidP="000639CF">
            <w:pPr>
              <w:spacing w:after="0" w:line="240" w:lineRule="auto"/>
              <w:jc w:val="center"/>
              <w:rPr>
                <w:rFonts w:eastAsia="Times New Roman" w:cs="Calibri"/>
                <w:sz w:val="22"/>
                <w:szCs w:val="22"/>
                <w:lang w:eastAsia="pl-PL"/>
              </w:rPr>
            </w:pPr>
            <w:r w:rsidRPr="000639CF">
              <w:rPr>
                <w:rFonts w:eastAsia="Times New Roman" w:cs="Calibri"/>
                <w:sz w:val="22"/>
                <w:szCs w:val="22"/>
                <w:lang w:eastAsia="pl-PL"/>
              </w:rPr>
              <w:t>66,00%</w:t>
            </w:r>
          </w:p>
        </w:tc>
      </w:tr>
      <w:tr w:rsidR="000639CF" w:rsidRPr="000639CF" w14:paraId="14FE7AC0" w14:textId="77777777" w:rsidTr="000639CF">
        <w:trPr>
          <w:trHeight w:val="915"/>
        </w:trPr>
        <w:tc>
          <w:tcPr>
            <w:tcW w:w="2260" w:type="dxa"/>
            <w:vMerge w:val="restart"/>
            <w:tcBorders>
              <w:top w:val="single" w:sz="8" w:space="0" w:color="auto"/>
              <w:left w:val="single" w:sz="8" w:space="0" w:color="auto"/>
              <w:bottom w:val="single" w:sz="8" w:space="0" w:color="000000"/>
              <w:right w:val="single" w:sz="8" w:space="0" w:color="auto"/>
            </w:tcBorders>
            <w:shd w:val="clear" w:color="000000" w:fill="3E762A"/>
            <w:vAlign w:val="center"/>
            <w:hideMark/>
          </w:tcPr>
          <w:p w14:paraId="1E3E4F7E" w14:textId="77777777" w:rsidR="000639CF" w:rsidRPr="000639CF" w:rsidRDefault="000639CF" w:rsidP="000639CF">
            <w:pPr>
              <w:spacing w:after="0" w:line="240" w:lineRule="auto"/>
              <w:jc w:val="center"/>
              <w:rPr>
                <w:rFonts w:eastAsia="Times New Roman" w:cs="Calibri"/>
                <w:b/>
                <w:bCs/>
                <w:color w:val="FFFFFF"/>
                <w:sz w:val="22"/>
                <w:szCs w:val="22"/>
                <w:lang w:eastAsia="pl-PL"/>
              </w:rPr>
            </w:pPr>
            <w:r w:rsidRPr="000639CF">
              <w:rPr>
                <w:rFonts w:eastAsia="Times New Roman" w:cs="Calibri"/>
                <w:b/>
                <w:bCs/>
                <w:color w:val="FFFFFF"/>
                <w:sz w:val="22"/>
                <w:szCs w:val="22"/>
                <w:lang w:eastAsia="pl-PL"/>
              </w:rPr>
              <w:t>AKTYWNOŚĆ SPOŁECZNA</w:t>
            </w:r>
          </w:p>
        </w:tc>
        <w:tc>
          <w:tcPr>
            <w:tcW w:w="3760" w:type="dxa"/>
            <w:tcBorders>
              <w:top w:val="nil"/>
              <w:left w:val="nil"/>
              <w:bottom w:val="single" w:sz="8" w:space="0" w:color="auto"/>
              <w:right w:val="single" w:sz="8" w:space="0" w:color="auto"/>
            </w:tcBorders>
            <w:shd w:val="clear" w:color="000000" w:fill="93D07C"/>
            <w:vAlign w:val="center"/>
            <w:hideMark/>
          </w:tcPr>
          <w:p w14:paraId="577C5057"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Liczba fundacji, stowarzyszeń i organizacji społecznych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572302F4"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0,21</w:t>
            </w:r>
          </w:p>
        </w:tc>
        <w:tc>
          <w:tcPr>
            <w:tcW w:w="1940" w:type="dxa"/>
            <w:tcBorders>
              <w:top w:val="nil"/>
              <w:left w:val="nil"/>
              <w:bottom w:val="single" w:sz="8" w:space="0" w:color="auto"/>
              <w:right w:val="single" w:sz="8" w:space="0" w:color="auto"/>
            </w:tcBorders>
            <w:shd w:val="clear" w:color="auto" w:fill="auto"/>
            <w:vAlign w:val="center"/>
            <w:hideMark/>
          </w:tcPr>
          <w:p w14:paraId="75353350"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0,00</w:t>
            </w:r>
          </w:p>
        </w:tc>
      </w:tr>
      <w:tr w:rsidR="000639CF" w:rsidRPr="000639CF" w14:paraId="790D4329" w14:textId="77777777" w:rsidTr="000639CF">
        <w:trPr>
          <w:trHeight w:val="615"/>
        </w:trPr>
        <w:tc>
          <w:tcPr>
            <w:tcW w:w="2260" w:type="dxa"/>
            <w:vMerge/>
            <w:tcBorders>
              <w:top w:val="single" w:sz="8" w:space="0" w:color="auto"/>
              <w:left w:val="single" w:sz="8" w:space="0" w:color="auto"/>
              <w:bottom w:val="single" w:sz="8" w:space="0" w:color="000000"/>
              <w:right w:val="single" w:sz="8" w:space="0" w:color="auto"/>
            </w:tcBorders>
            <w:vAlign w:val="center"/>
            <w:hideMark/>
          </w:tcPr>
          <w:p w14:paraId="01B7E6CE" w14:textId="77777777" w:rsidR="000639CF" w:rsidRPr="000639CF" w:rsidRDefault="000639CF" w:rsidP="000639CF">
            <w:pPr>
              <w:spacing w:after="0" w:line="240" w:lineRule="auto"/>
              <w:rPr>
                <w:rFonts w:eastAsia="Times New Roman" w:cs="Calibri"/>
                <w:b/>
                <w:bCs/>
                <w:color w:val="FFFFFF"/>
                <w:sz w:val="22"/>
                <w:szCs w:val="22"/>
                <w:lang w:eastAsia="pl-PL"/>
              </w:rPr>
            </w:pPr>
          </w:p>
        </w:tc>
        <w:tc>
          <w:tcPr>
            <w:tcW w:w="3760" w:type="dxa"/>
            <w:tcBorders>
              <w:top w:val="nil"/>
              <w:left w:val="nil"/>
              <w:bottom w:val="single" w:sz="8" w:space="0" w:color="auto"/>
              <w:right w:val="single" w:sz="8" w:space="0" w:color="auto"/>
            </w:tcBorders>
            <w:shd w:val="clear" w:color="000000" w:fill="93D07C"/>
            <w:vAlign w:val="center"/>
            <w:hideMark/>
          </w:tcPr>
          <w:p w14:paraId="071E1227" w14:textId="77777777" w:rsidR="000639CF" w:rsidRPr="000639CF" w:rsidRDefault="000639CF" w:rsidP="000639CF">
            <w:pPr>
              <w:spacing w:after="0" w:line="240" w:lineRule="auto"/>
              <w:rPr>
                <w:rFonts w:eastAsia="Times New Roman" w:cs="Calibri"/>
                <w:color w:val="000000"/>
                <w:sz w:val="22"/>
                <w:szCs w:val="22"/>
                <w:lang w:eastAsia="pl-PL"/>
              </w:rPr>
            </w:pPr>
            <w:r w:rsidRPr="000639CF">
              <w:rPr>
                <w:rFonts w:eastAsia="Times New Roman" w:cs="Calibri"/>
                <w:color w:val="000000"/>
                <w:sz w:val="22"/>
                <w:szCs w:val="22"/>
                <w:lang w:eastAsia="pl-PL"/>
              </w:rPr>
              <w:t>Liczba kół gospodyń wiejskich na 100 mieszkańców</w:t>
            </w:r>
          </w:p>
        </w:tc>
        <w:tc>
          <w:tcPr>
            <w:tcW w:w="1360" w:type="dxa"/>
            <w:tcBorders>
              <w:top w:val="nil"/>
              <w:left w:val="nil"/>
              <w:bottom w:val="single" w:sz="8" w:space="0" w:color="auto"/>
              <w:right w:val="single" w:sz="8" w:space="0" w:color="auto"/>
            </w:tcBorders>
            <w:shd w:val="clear" w:color="auto" w:fill="auto"/>
            <w:vAlign w:val="center"/>
            <w:hideMark/>
          </w:tcPr>
          <w:p w14:paraId="27AB272E" w14:textId="77777777" w:rsidR="000639CF" w:rsidRPr="000639CF" w:rsidRDefault="000639CF" w:rsidP="000639CF">
            <w:pPr>
              <w:spacing w:after="0" w:line="240" w:lineRule="auto"/>
              <w:jc w:val="center"/>
              <w:rPr>
                <w:rFonts w:eastAsia="Times New Roman" w:cs="Calibri"/>
                <w:color w:val="000000"/>
                <w:sz w:val="22"/>
                <w:szCs w:val="22"/>
                <w:lang w:eastAsia="pl-PL"/>
              </w:rPr>
            </w:pPr>
            <w:r w:rsidRPr="000639CF">
              <w:rPr>
                <w:rFonts w:eastAsia="Times New Roman" w:cs="Calibri"/>
                <w:color w:val="000000"/>
                <w:sz w:val="22"/>
                <w:szCs w:val="22"/>
                <w:lang w:eastAsia="pl-PL"/>
              </w:rPr>
              <w:t>0,06</w:t>
            </w:r>
          </w:p>
        </w:tc>
        <w:tc>
          <w:tcPr>
            <w:tcW w:w="1940" w:type="dxa"/>
            <w:tcBorders>
              <w:top w:val="nil"/>
              <w:left w:val="nil"/>
              <w:bottom w:val="single" w:sz="8" w:space="0" w:color="auto"/>
              <w:right w:val="single" w:sz="8" w:space="0" w:color="auto"/>
            </w:tcBorders>
            <w:shd w:val="clear" w:color="auto" w:fill="auto"/>
            <w:vAlign w:val="center"/>
            <w:hideMark/>
          </w:tcPr>
          <w:p w14:paraId="6C0AE558" w14:textId="77777777" w:rsidR="000639CF" w:rsidRPr="000639CF" w:rsidRDefault="000639CF" w:rsidP="000639CF">
            <w:pPr>
              <w:spacing w:after="0" w:line="240" w:lineRule="auto"/>
              <w:jc w:val="center"/>
              <w:rPr>
                <w:rFonts w:eastAsia="Times New Roman" w:cs="Calibri"/>
                <w:color w:val="FF0000"/>
                <w:sz w:val="22"/>
                <w:szCs w:val="22"/>
                <w:lang w:eastAsia="pl-PL"/>
              </w:rPr>
            </w:pPr>
            <w:r w:rsidRPr="000639CF">
              <w:rPr>
                <w:rFonts w:eastAsia="Times New Roman" w:cs="Calibri"/>
                <w:color w:val="FF0000"/>
                <w:sz w:val="22"/>
                <w:szCs w:val="22"/>
                <w:lang w:eastAsia="pl-PL"/>
              </w:rPr>
              <w:t>0,00</w:t>
            </w:r>
          </w:p>
        </w:tc>
      </w:tr>
    </w:tbl>
    <w:p w14:paraId="41D1C98E" w14:textId="77777777" w:rsidR="00413547" w:rsidRDefault="00413547" w:rsidP="00413547">
      <w:pPr>
        <w:pStyle w:val="Legenda"/>
      </w:pPr>
      <w:r w:rsidRPr="00A31222">
        <w:t>Źródło: opracowanie własne</w:t>
      </w:r>
      <w:r>
        <w:t xml:space="preserve"> na podstawie Diagnozy służącej wyznaczeniu obszaru zdegradowanego i obszaru rewitalizacji Gminy Załuski</w:t>
      </w:r>
    </w:p>
    <w:p w14:paraId="55ED2D79" w14:textId="2D6B8248" w:rsidR="00566C96" w:rsidRDefault="00F43BCE" w:rsidP="00E43FAB">
      <w:pPr>
        <w:jc w:val="both"/>
        <w:rPr>
          <w:rFonts w:cs="Calibri"/>
        </w:rPr>
      </w:pPr>
      <w:r w:rsidRPr="00C0266A">
        <w:rPr>
          <w:rFonts w:cs="Calibri"/>
        </w:rPr>
        <w:t>Podobszar rewitalizacji Zdunowo w 2020 roku zamieszkiwało łącznie 360 osób, w wyniku czego podobszar ten jest najludniejszym z podobszarów rewitalizacji. Analizując strukturę wiekową podobszaru można zaobserwować duży udział osób w wieku produkcyjnym – 213 osób</w:t>
      </w:r>
      <w:r w:rsidR="00E06DE2">
        <w:rPr>
          <w:rFonts w:cs="Calibri"/>
        </w:rPr>
        <w:t xml:space="preserve"> (59%)</w:t>
      </w:r>
      <w:r w:rsidRPr="00C0266A">
        <w:rPr>
          <w:rFonts w:cs="Calibri"/>
        </w:rPr>
        <w:t xml:space="preserve">. Następnie, kolejną najliczniejszą grupę pod względem wieku stanowiły osoby w wieku przedprodukcyjnym – 75 osób, niewiele mniejsza natomiast była grupa osób w wieku </w:t>
      </w:r>
      <w:r w:rsidR="00E06DE2">
        <w:rPr>
          <w:rFonts w:cs="Calibri"/>
        </w:rPr>
        <w:t>po</w:t>
      </w:r>
      <w:r w:rsidRPr="00C0266A">
        <w:rPr>
          <w:rFonts w:cs="Calibri"/>
        </w:rPr>
        <w:t>produkcyjnych, których w analizowanym okresie było 72 osoby</w:t>
      </w:r>
      <w:r w:rsidR="00566C96">
        <w:rPr>
          <w:rFonts w:cs="Calibri"/>
        </w:rPr>
        <w:t>.</w:t>
      </w:r>
    </w:p>
    <w:p w14:paraId="154C3524" w14:textId="6865495C" w:rsidR="00566C96" w:rsidRDefault="00E3358A" w:rsidP="009E6D96">
      <w:pPr>
        <w:spacing w:after="0"/>
        <w:jc w:val="both"/>
        <w:rPr>
          <w:rFonts w:cs="Calibri"/>
        </w:rPr>
      </w:pPr>
      <w:r w:rsidRPr="00C0266A">
        <w:rPr>
          <w:rFonts w:cs="Calibri"/>
        </w:rPr>
        <w:t xml:space="preserve">Z przeprowadzonych analiz wynika, że liczba osób starszych jest </w:t>
      </w:r>
      <w:r>
        <w:rPr>
          <w:rFonts w:cs="Calibri"/>
        </w:rPr>
        <w:t>mniejsza niż liczby</w:t>
      </w:r>
      <w:r w:rsidRPr="00C0266A">
        <w:rPr>
          <w:rFonts w:cs="Calibri"/>
        </w:rPr>
        <w:t xml:space="preserve"> dzieci i młodzieży</w:t>
      </w:r>
      <w:r>
        <w:rPr>
          <w:rFonts w:cs="Calibri"/>
        </w:rPr>
        <w:t xml:space="preserve">, w wyniku czego struktura wieku na wskazanym podobszarze wypada korzystnie. Młodzi ludzie są motorem napędowym rozwoju Gminy oraz jej potencjałem. Niestety przeprowadzony spacer studyjny wykazał </w:t>
      </w:r>
      <w:r w:rsidR="009E6D96">
        <w:rPr>
          <w:rFonts w:cs="Calibri"/>
        </w:rPr>
        <w:t xml:space="preserve">problem związany z brakiem odpowiedniej przestrzeni, w której mieszkańcy wspólnie mogliby spędzać czas i integrować się. </w:t>
      </w:r>
    </w:p>
    <w:p w14:paraId="0521F929" w14:textId="23D76746" w:rsidR="00F43BCE" w:rsidRPr="00C0266A" w:rsidRDefault="00F43BCE" w:rsidP="00E43FAB">
      <w:pPr>
        <w:jc w:val="both"/>
        <w:rPr>
          <w:rFonts w:cs="Calibri"/>
        </w:rPr>
      </w:pPr>
      <w:r w:rsidRPr="00C0266A">
        <w:rPr>
          <w:rFonts w:cs="Calibri"/>
          <w:noProof/>
          <w:lang w:eastAsia="pl-PL"/>
        </w:rPr>
        <w:drawing>
          <wp:inline distT="0" distB="0" distL="0" distR="0" wp14:anchorId="7CC12048" wp14:editId="4C6B9BF1">
            <wp:extent cx="5676900" cy="2905125"/>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3605D42" w14:textId="09BA7B91" w:rsidR="00F43BCE" w:rsidRPr="00C0266A" w:rsidRDefault="00F43BCE" w:rsidP="000D53B4">
      <w:pPr>
        <w:pStyle w:val="Legenda"/>
        <w:spacing w:after="0"/>
      </w:pPr>
      <w:bookmarkStart w:id="31" w:name="_Toc131069221"/>
      <w:r w:rsidRPr="00C0266A">
        <w:t xml:space="preserve">Rysunek </w:t>
      </w:r>
      <w:fldSimple w:instr=" SEQ Rysunek \* ARABIC ">
        <w:r w:rsidR="00125622">
          <w:rPr>
            <w:noProof/>
          </w:rPr>
          <w:t>12</w:t>
        </w:r>
      </w:fldSimple>
      <w:r w:rsidRPr="00C0266A">
        <w:t xml:space="preserve"> Struktura wieku ludności na podobszarze rewitalizacji </w:t>
      </w:r>
      <w:r w:rsidR="00E43FAB" w:rsidRPr="00C0266A">
        <w:t>Zdunowo</w:t>
      </w:r>
      <w:bookmarkEnd w:id="31"/>
    </w:p>
    <w:p w14:paraId="22E66BC5" w14:textId="77777777" w:rsidR="00F43BCE" w:rsidRPr="00C0266A" w:rsidRDefault="00F43BCE" w:rsidP="00C0266A">
      <w:pPr>
        <w:pStyle w:val="Legenda"/>
      </w:pPr>
      <w:r w:rsidRPr="00C0266A">
        <w:t xml:space="preserve">Źródło: opracowanie własne </w:t>
      </w:r>
    </w:p>
    <w:p w14:paraId="49530723" w14:textId="317EE4E3" w:rsidR="00E43FAB" w:rsidRDefault="00DB1D20" w:rsidP="00865235">
      <w:pPr>
        <w:jc w:val="both"/>
        <w:rPr>
          <w:rFonts w:cs="Calibri"/>
        </w:rPr>
      </w:pPr>
      <w:r w:rsidRPr="00C0266A">
        <w:rPr>
          <w:rFonts w:cs="Calibri"/>
        </w:rPr>
        <w:t xml:space="preserve">Na analizowanym podobszarze rewitalizacji widoczna jest niekorzystna sytuacja związana z bezrobociem. </w:t>
      </w:r>
      <w:r w:rsidR="00690994" w:rsidRPr="00C0266A">
        <w:rPr>
          <w:rFonts w:cs="Calibri"/>
        </w:rPr>
        <w:t>L</w:t>
      </w:r>
      <w:r w:rsidRPr="00C0266A">
        <w:rPr>
          <w:rFonts w:cs="Calibri"/>
        </w:rPr>
        <w:t>iczba osób bezrobotnych na 100 mieszkańców</w:t>
      </w:r>
      <w:r w:rsidR="009366BB">
        <w:rPr>
          <w:rFonts w:cs="Calibri"/>
        </w:rPr>
        <w:t xml:space="preserve"> w wieku produkcyjnym</w:t>
      </w:r>
      <w:r w:rsidRPr="00C0266A">
        <w:rPr>
          <w:rFonts w:cs="Calibri"/>
        </w:rPr>
        <w:t xml:space="preserve"> wynosi</w:t>
      </w:r>
      <w:r w:rsidR="00E06DE2">
        <w:rPr>
          <w:rFonts w:cs="Calibri"/>
        </w:rPr>
        <w:t>ła</w:t>
      </w:r>
      <w:r w:rsidRPr="00C0266A">
        <w:rPr>
          <w:rFonts w:cs="Calibri"/>
        </w:rPr>
        <w:t xml:space="preserve"> </w:t>
      </w:r>
      <w:r w:rsidR="009366BB">
        <w:rPr>
          <w:rFonts w:cs="Calibri"/>
        </w:rPr>
        <w:t>13,62</w:t>
      </w:r>
      <w:r w:rsidRPr="00C0266A">
        <w:rPr>
          <w:rFonts w:cs="Calibri"/>
        </w:rPr>
        <w:t xml:space="preserve"> gdzie średnia uzyskana przez </w:t>
      </w:r>
      <w:r w:rsidR="00690994" w:rsidRPr="00C0266A">
        <w:rPr>
          <w:rFonts w:cs="Calibri"/>
        </w:rPr>
        <w:t>G</w:t>
      </w:r>
      <w:r w:rsidRPr="00C0266A">
        <w:rPr>
          <w:rFonts w:cs="Calibri"/>
        </w:rPr>
        <w:t>minę wynosi</w:t>
      </w:r>
      <w:r w:rsidR="00E06DE2">
        <w:rPr>
          <w:rFonts w:cs="Calibri"/>
        </w:rPr>
        <w:t>ła</w:t>
      </w:r>
      <w:r w:rsidRPr="00C0266A">
        <w:rPr>
          <w:rFonts w:cs="Calibri"/>
        </w:rPr>
        <w:t xml:space="preserve"> zaledwie </w:t>
      </w:r>
      <w:r w:rsidR="009366BB">
        <w:rPr>
          <w:rFonts w:cs="Calibri"/>
        </w:rPr>
        <w:t>6,86.</w:t>
      </w:r>
      <w:r w:rsidRPr="00C0266A">
        <w:rPr>
          <w:rFonts w:cs="Calibri"/>
        </w:rPr>
        <w:t xml:space="preserve"> </w:t>
      </w:r>
      <w:r w:rsidR="00BC29C5" w:rsidRPr="00C0266A">
        <w:rPr>
          <w:rFonts w:cs="Calibri"/>
        </w:rPr>
        <w:t>Spośród nich ponad 48</w:t>
      </w:r>
      <w:r w:rsidR="00C174F6" w:rsidRPr="00C0266A">
        <w:rPr>
          <w:rFonts w:cs="Calibri"/>
        </w:rPr>
        <w:t xml:space="preserve">% </w:t>
      </w:r>
      <w:r w:rsidR="00BC29C5" w:rsidRPr="00C0266A">
        <w:rPr>
          <w:rFonts w:cs="Calibri"/>
        </w:rPr>
        <w:t>stanowiły osoby</w:t>
      </w:r>
      <w:r w:rsidR="00C174F6" w:rsidRPr="00C0266A">
        <w:rPr>
          <w:rFonts w:cs="Calibri"/>
        </w:rPr>
        <w:t>,</w:t>
      </w:r>
      <w:r w:rsidR="00BC29C5" w:rsidRPr="00C0266A">
        <w:rPr>
          <w:rFonts w:cs="Calibri"/>
        </w:rPr>
        <w:t xml:space="preserve"> które były długotrwale bezrobotne</w:t>
      </w:r>
      <w:r w:rsidR="00C174F6" w:rsidRPr="00C0266A">
        <w:rPr>
          <w:rFonts w:cs="Calibri"/>
        </w:rPr>
        <w:t xml:space="preserve">, co </w:t>
      </w:r>
      <w:r w:rsidR="00930B56" w:rsidRPr="00C0266A">
        <w:rPr>
          <w:rFonts w:cs="Calibri"/>
        </w:rPr>
        <w:t>oznacza,</w:t>
      </w:r>
      <w:r w:rsidR="00C174F6" w:rsidRPr="00C0266A">
        <w:rPr>
          <w:rFonts w:cs="Calibri"/>
        </w:rPr>
        <w:t xml:space="preserve"> że </w:t>
      </w:r>
      <w:r w:rsidR="00BC29C5" w:rsidRPr="00C0266A">
        <w:rPr>
          <w:rFonts w:cs="Calibri"/>
        </w:rPr>
        <w:t>pozostawały bez zatrudnieni</w:t>
      </w:r>
      <w:r w:rsidR="00E06DE2">
        <w:rPr>
          <w:rFonts w:cs="Calibri"/>
        </w:rPr>
        <w:t>a</w:t>
      </w:r>
      <w:r w:rsidR="00BC29C5" w:rsidRPr="00C0266A">
        <w:rPr>
          <w:rFonts w:cs="Calibri"/>
        </w:rPr>
        <w:t xml:space="preserve"> powyżej 12 miesięcy. </w:t>
      </w:r>
      <w:r w:rsidR="00C174F6" w:rsidRPr="00C0266A">
        <w:rPr>
          <w:rFonts w:cs="Calibri"/>
        </w:rPr>
        <w:t xml:space="preserve">Natomiast prawie 76% bezrobotnych posiadało jedynie wykształcenie podstawowe. Porównując liczbę osób bezrobotnych do średniej Gminy Załuski w liczbie osób w wieku produkcyjnym, podobszar rewitalizacji </w:t>
      </w:r>
      <w:r w:rsidR="00621088">
        <w:rPr>
          <w:rFonts w:cs="Calibri"/>
        </w:rPr>
        <w:t xml:space="preserve">Zdunowo </w:t>
      </w:r>
      <w:r w:rsidR="00C174F6" w:rsidRPr="00C0266A">
        <w:rPr>
          <w:rFonts w:cs="Calibri"/>
        </w:rPr>
        <w:t>wypada negatywnie.</w:t>
      </w:r>
    </w:p>
    <w:p w14:paraId="1DFEC98B" w14:textId="6FD248F0" w:rsidR="009E6D96" w:rsidRDefault="009E6D96" w:rsidP="00865235">
      <w:pPr>
        <w:jc w:val="both"/>
        <w:rPr>
          <w:rFonts w:cs="Calibri"/>
        </w:rPr>
      </w:pPr>
      <w:r>
        <w:rPr>
          <w:rFonts w:cs="Calibri"/>
        </w:rPr>
        <w:t>Uczestnicy warsztatów zwrócili także szczególną uwagę na występującą szarą strefę</w:t>
      </w:r>
      <w:r w:rsidR="00327DCF">
        <w:rPr>
          <w:rFonts w:cs="Calibri"/>
        </w:rPr>
        <w:t xml:space="preserve">, czyli finansowy obszar gospodarczy, którego dochody nie są jawne. Wpływa to negatywnie na </w:t>
      </w:r>
      <w:r w:rsidR="008853A5">
        <w:rPr>
          <w:rFonts w:cs="Calibri"/>
        </w:rPr>
        <w:lastRenderedPageBreak/>
        <w:t xml:space="preserve">gospodarkę kraju oraz powoduje, że osoby pracujące w szarej strefie nie są objęte ubezpieczeniami społecznymi, a co za tym idzie nie posiadają uprawnień do korzystania ze świadczeń społecznych. </w:t>
      </w:r>
    </w:p>
    <w:p w14:paraId="1E91E4C4" w14:textId="4FD91650" w:rsidR="00C174F6" w:rsidRDefault="00C174F6" w:rsidP="00865235">
      <w:pPr>
        <w:jc w:val="both"/>
        <w:rPr>
          <w:rFonts w:cs="Calibri"/>
        </w:rPr>
      </w:pPr>
      <w:r w:rsidRPr="00C0266A">
        <w:rPr>
          <w:rFonts w:cs="Calibri"/>
        </w:rPr>
        <w:t xml:space="preserve">Wysoki wskaźnik bezrobocia przyczynia się także do wysokiego poziomu ubóstwa. Porównując wskaźniki osiągnięte na podobszarze rewitalizacji ze średnią gminną można zauważyć, że </w:t>
      </w:r>
      <w:r w:rsidR="009366BB">
        <w:rPr>
          <w:rFonts w:cs="Calibri"/>
        </w:rPr>
        <w:t>kwota wypłacanych zasiłków w przeliczeniu na gospodarstwo domowe</w:t>
      </w:r>
      <w:r w:rsidRPr="00C0266A">
        <w:rPr>
          <w:rFonts w:cs="Calibri"/>
        </w:rPr>
        <w:t xml:space="preserve"> jest </w:t>
      </w:r>
      <w:r w:rsidR="009366BB">
        <w:rPr>
          <w:rFonts w:cs="Calibri"/>
        </w:rPr>
        <w:t>o ponad 70 zł</w:t>
      </w:r>
      <w:r w:rsidRPr="00C0266A">
        <w:rPr>
          <w:rFonts w:cs="Calibri"/>
        </w:rPr>
        <w:t xml:space="preserve"> wyższy niż średnia gminna. Zjawisko ubóstwa wpływa niekorzystnie na całe otaczające społeczeństwo. Problemy związane z trudną sytuacją życiową mogą prowadzić do występowania wszelkich patologii społecznych, konfliktów rodzinnych, a także przemocy. </w:t>
      </w:r>
    </w:p>
    <w:p w14:paraId="1089D5D2" w14:textId="50727870" w:rsidR="001B03E0" w:rsidRPr="001B03E0" w:rsidRDefault="001B03E0" w:rsidP="00865235">
      <w:pPr>
        <w:jc w:val="both"/>
        <w:rPr>
          <w:rFonts w:cs="Calibri"/>
          <w:szCs w:val="24"/>
        </w:rPr>
      </w:pPr>
      <w:r w:rsidRPr="00BC4A8A">
        <w:rPr>
          <w:rFonts w:cs="Calibri"/>
          <w:szCs w:val="24"/>
        </w:rPr>
        <w:t xml:space="preserve">Negatywne wartości wskaźników świadczą także o wysokim stopniu przestępczości na podobszarze rewitalizacji </w:t>
      </w:r>
      <w:r>
        <w:rPr>
          <w:rFonts w:cs="Calibri"/>
          <w:szCs w:val="24"/>
        </w:rPr>
        <w:t>Zdunowo</w:t>
      </w:r>
      <w:r w:rsidRPr="00BC4A8A">
        <w:rPr>
          <w:rFonts w:cs="Calibri"/>
          <w:szCs w:val="24"/>
        </w:rPr>
        <w:t xml:space="preserve">. Liczba stwierdzonych przestępstw na 1000 mieszkańców wynosi </w:t>
      </w:r>
      <w:r>
        <w:rPr>
          <w:rFonts w:cs="Calibri"/>
          <w:szCs w:val="24"/>
        </w:rPr>
        <w:t>19,44</w:t>
      </w:r>
      <w:r w:rsidRPr="00BC4A8A">
        <w:rPr>
          <w:rFonts w:cs="Calibri"/>
          <w:szCs w:val="24"/>
        </w:rPr>
        <w:t>, natomiast analizując średnią dla Gminy wynik ten wynosi jedynie 12,78. Przestępczość przejawia się przede wszystkim na występowaniu aktów wandalizmu</w:t>
      </w:r>
      <w:r>
        <w:rPr>
          <w:rFonts w:cs="Calibri"/>
          <w:szCs w:val="24"/>
        </w:rPr>
        <w:t xml:space="preserve">, które </w:t>
      </w:r>
      <w:r w:rsidRPr="00BC4A8A">
        <w:rPr>
          <w:rFonts w:cs="Calibri"/>
          <w:szCs w:val="24"/>
        </w:rPr>
        <w:t xml:space="preserve">często </w:t>
      </w:r>
      <w:r>
        <w:rPr>
          <w:rFonts w:cs="Calibri"/>
          <w:szCs w:val="24"/>
        </w:rPr>
        <w:t xml:space="preserve">są </w:t>
      </w:r>
      <w:r w:rsidRPr="00BC4A8A">
        <w:rPr>
          <w:rFonts w:cs="Calibri"/>
          <w:szCs w:val="24"/>
        </w:rPr>
        <w:t>wynikiem poczucia bezkarności oraz brakiem dostatecznego nadzoru miejsc publicznych. Osoby dopuszczające się takich zniszczeń, nie mają poczucia przynależności oraz nie identyfikują się z miejscem zamieszkania, w wyniku czego traktują przestrzeń publiczną jako własność niczyją, a nie własność wspólną.</w:t>
      </w:r>
    </w:p>
    <w:p w14:paraId="0438F5D0" w14:textId="58FA315E" w:rsidR="0009536C" w:rsidRDefault="0009536C" w:rsidP="0009536C">
      <w:pPr>
        <w:jc w:val="both"/>
        <w:rPr>
          <w:rFonts w:cs="Calibri"/>
        </w:rPr>
      </w:pPr>
      <w:r w:rsidRPr="00C0266A">
        <w:rPr>
          <w:rFonts w:cs="Calibri"/>
        </w:rPr>
        <w:t>Należy również zaznaczyć, że na podobszarze rewitalizacji występuje wysoki odsetek osób korzystających z pomocy społecznej z tytułu długotrwałej lub ciężkiej choroby w ogólnej liczbie mieszkańców (</w:t>
      </w:r>
      <w:r w:rsidR="009366BB">
        <w:rPr>
          <w:rFonts w:cs="Calibri"/>
        </w:rPr>
        <w:t>87,5</w:t>
      </w:r>
      <w:r w:rsidRPr="00C0266A">
        <w:rPr>
          <w:rFonts w:cs="Calibri"/>
        </w:rPr>
        <w:t xml:space="preserve">% w stosunku do </w:t>
      </w:r>
      <w:r w:rsidR="009366BB">
        <w:rPr>
          <w:rFonts w:cs="Calibri"/>
        </w:rPr>
        <w:t>46,2</w:t>
      </w:r>
      <w:r w:rsidRPr="00C0266A">
        <w:rPr>
          <w:rFonts w:cs="Calibri"/>
        </w:rPr>
        <w:t>% dla średniej gminnej). Wysoki udział osób ze szczególnymi potrzebami powoduje wzrost zapotrzebowania na usługi opieki zdrowotnej, w szczególności opieki specjalistycznej, jak na przykład rehabilitacji, czy też usług opiekuńczych lub opieki wytchnieniowej dla ich rodzin.</w:t>
      </w:r>
    </w:p>
    <w:p w14:paraId="7D9803C3" w14:textId="3B2FBAD4" w:rsidR="00C3398A" w:rsidRDefault="00977D66" w:rsidP="00865235">
      <w:pPr>
        <w:jc w:val="both"/>
      </w:pPr>
      <w:r>
        <w:rPr>
          <w:rFonts w:cs="Calibri"/>
        </w:rPr>
        <w:t>Uczestnicy warsztatów szczególną uwagę zwrócili na</w:t>
      </w:r>
      <w:r w:rsidR="00F937B6" w:rsidRPr="00C0266A">
        <w:rPr>
          <w:rFonts w:cs="Calibri"/>
        </w:rPr>
        <w:t xml:space="preserve"> niski poziom aktywności społecznej. Na analizowanym terenie nie występują żadne fundacje, stowarzyszenia i organizacje społeczne oraz koła gospodyń wiejskich. </w:t>
      </w:r>
      <w:r w:rsidR="00C3398A">
        <w:rPr>
          <w:rFonts w:cs="Calibri"/>
        </w:rPr>
        <w:t>Brak działań społecznych może być spowodowan</w:t>
      </w:r>
      <w:r w:rsidR="00621088">
        <w:rPr>
          <w:rFonts w:cs="Calibri"/>
        </w:rPr>
        <w:t>y</w:t>
      </w:r>
      <w:r w:rsidR="00C3398A">
        <w:rPr>
          <w:rFonts w:cs="Calibri"/>
        </w:rPr>
        <w:t xml:space="preserve"> brakiem odpowiedniej ku temu przestrzeni</w:t>
      </w:r>
      <w:r w:rsidR="00C3398A">
        <w:t xml:space="preserve">, co w konsekwencji uniemożliwia działalność ewentualnych podmiotów i grup społecznych, co z kolei ogranicza rozwój mieszkańców. Ponadto, taka sytuacja przekłada się na zmniejszenie zaangażowania wśród </w:t>
      </w:r>
      <w:r w:rsidR="000E3295">
        <w:t>mieszkańców</w:t>
      </w:r>
      <w:r w:rsidR="00C3398A">
        <w:t xml:space="preserve"> oraz przyczynia się do braku chęci do partycypacji. </w:t>
      </w:r>
    </w:p>
    <w:p w14:paraId="79BDFA31" w14:textId="176CC77C" w:rsidR="00C3398A" w:rsidRDefault="00C3398A" w:rsidP="00865235">
      <w:pPr>
        <w:jc w:val="both"/>
      </w:pPr>
      <w:r>
        <w:t xml:space="preserve">Przeprowadzony spacer studyjny, a także rozmowy z uczestnikami warsztatów pozwoliły na identyfikację dodatkowego problemu społecznego – niski poziom integracji społecznej. Sytuacja ta może być spowodowana brakiem miejsc spotkań dla mieszkańców, gdzie mogliby nie tylko spędzić swój wolny czas, ale również nawiązywać interakcje społeczne i nowe znajomości. Interesariusze wspominali o niewykorzystanym potencjale zabytkowej alei </w:t>
      </w:r>
      <w:r w:rsidR="000E3295">
        <w:t>lipowej</w:t>
      </w:r>
      <w:r>
        <w:t xml:space="preserve"> jako miejsc</w:t>
      </w:r>
      <w:r w:rsidR="00E06DE2">
        <w:t>a</w:t>
      </w:r>
      <w:r>
        <w:t xml:space="preserve"> wypoczynku i rekreacji oraz miejscu spotkań dla mieszkańców nie tylko podobszaru rewitalizacji, ale również całej Gminy.</w:t>
      </w:r>
    </w:p>
    <w:p w14:paraId="06CCF8DB" w14:textId="77777777" w:rsidR="00D972A0" w:rsidRPr="00C3398A" w:rsidRDefault="00D972A0" w:rsidP="00865235">
      <w:pPr>
        <w:jc w:val="both"/>
      </w:pPr>
    </w:p>
    <w:p w14:paraId="265FC224" w14:textId="20F304F1" w:rsidR="0014714B" w:rsidRPr="00C0266A" w:rsidRDefault="0014714B" w:rsidP="0014714B">
      <w:pPr>
        <w:jc w:val="both"/>
        <w:rPr>
          <w:rFonts w:cs="Calibri"/>
          <w:b/>
          <w:bCs/>
        </w:rPr>
      </w:pPr>
      <w:r w:rsidRPr="00C0266A">
        <w:rPr>
          <w:rFonts w:cs="Calibri"/>
          <w:b/>
          <w:bCs/>
        </w:rPr>
        <w:lastRenderedPageBreak/>
        <w:t>Główne problemy w sferze społecznej występujące na podobszarze rewitalizacji Zdunowo:</w:t>
      </w:r>
    </w:p>
    <w:p w14:paraId="2DAAACC9" w14:textId="708731E3" w:rsidR="0014714B" w:rsidRPr="00C0266A" w:rsidRDefault="00D471A2" w:rsidP="00603A3C">
      <w:pPr>
        <w:pStyle w:val="Akapitzlist"/>
        <w:numPr>
          <w:ilvl w:val="0"/>
          <w:numId w:val="21"/>
        </w:numPr>
        <w:jc w:val="both"/>
        <w:rPr>
          <w:rFonts w:cs="Calibri"/>
        </w:rPr>
      </w:pPr>
      <w:r w:rsidRPr="00C0266A">
        <w:rPr>
          <w:rFonts w:cs="Calibri"/>
        </w:rPr>
        <w:t>wysoki poziom bezrobocia, w tym bezrobocia długotrwałego,</w:t>
      </w:r>
    </w:p>
    <w:p w14:paraId="3F6673F4" w14:textId="39C4DDDE" w:rsidR="0014714B" w:rsidRPr="00C0266A" w:rsidRDefault="00D471A2" w:rsidP="00603A3C">
      <w:pPr>
        <w:pStyle w:val="Akapitzlist"/>
        <w:numPr>
          <w:ilvl w:val="0"/>
          <w:numId w:val="21"/>
        </w:numPr>
        <w:jc w:val="both"/>
        <w:rPr>
          <w:rFonts w:cs="Calibri"/>
        </w:rPr>
      </w:pPr>
      <w:r w:rsidRPr="00C0266A">
        <w:rPr>
          <w:rFonts w:cs="Calibri"/>
        </w:rPr>
        <w:t>niewystarczające i nieodpowiednie kwalifikacje wśród osób bezrobotnych,</w:t>
      </w:r>
    </w:p>
    <w:p w14:paraId="178723AB" w14:textId="68EF5981" w:rsidR="0014714B" w:rsidRPr="00C0266A" w:rsidRDefault="00D471A2" w:rsidP="00603A3C">
      <w:pPr>
        <w:pStyle w:val="Akapitzlist"/>
        <w:numPr>
          <w:ilvl w:val="0"/>
          <w:numId w:val="21"/>
        </w:numPr>
        <w:jc w:val="both"/>
        <w:rPr>
          <w:rFonts w:cs="Calibri"/>
        </w:rPr>
      </w:pPr>
      <w:r w:rsidRPr="00C0266A">
        <w:rPr>
          <w:rFonts w:cs="Calibri"/>
        </w:rPr>
        <w:t xml:space="preserve"> wysoki udział osób korzystających z pomocy społecznej,</w:t>
      </w:r>
    </w:p>
    <w:p w14:paraId="2F108436" w14:textId="3D4876D0" w:rsidR="0014714B" w:rsidRPr="00C0266A" w:rsidRDefault="00D471A2" w:rsidP="00603A3C">
      <w:pPr>
        <w:pStyle w:val="Akapitzlist"/>
        <w:numPr>
          <w:ilvl w:val="0"/>
          <w:numId w:val="21"/>
        </w:numPr>
        <w:jc w:val="both"/>
        <w:rPr>
          <w:rFonts w:cs="Calibri"/>
        </w:rPr>
      </w:pPr>
      <w:r w:rsidRPr="00C0266A">
        <w:rPr>
          <w:rFonts w:cs="Calibri"/>
        </w:rPr>
        <w:t>ubóstwo i związane z nim wykluczenie społeczne,</w:t>
      </w:r>
    </w:p>
    <w:p w14:paraId="2C0BCDB3" w14:textId="27CCAFC2" w:rsidR="0014714B" w:rsidRPr="00C0266A" w:rsidRDefault="00D471A2" w:rsidP="00603A3C">
      <w:pPr>
        <w:pStyle w:val="Akapitzlist"/>
        <w:numPr>
          <w:ilvl w:val="0"/>
          <w:numId w:val="21"/>
        </w:numPr>
        <w:jc w:val="both"/>
        <w:rPr>
          <w:rFonts w:cs="Calibri"/>
        </w:rPr>
      </w:pPr>
      <w:r w:rsidRPr="00C0266A">
        <w:rPr>
          <w:rFonts w:cs="Calibri"/>
        </w:rPr>
        <w:t>wysoki udział osób korzystających z pomocy społecznej z tytułu długotrwałej lub ciężkiej choroby,</w:t>
      </w:r>
    </w:p>
    <w:p w14:paraId="7E6EE0C7" w14:textId="1E3BCF82" w:rsidR="0014714B" w:rsidRPr="00C0266A" w:rsidRDefault="00D471A2" w:rsidP="00603A3C">
      <w:pPr>
        <w:pStyle w:val="Akapitzlist"/>
        <w:numPr>
          <w:ilvl w:val="0"/>
          <w:numId w:val="21"/>
        </w:numPr>
        <w:jc w:val="both"/>
        <w:rPr>
          <w:rFonts w:cs="Calibri"/>
        </w:rPr>
      </w:pPr>
      <w:r w:rsidRPr="00C0266A">
        <w:rPr>
          <w:rFonts w:cs="Calibri"/>
        </w:rPr>
        <w:t>brak fundacji</w:t>
      </w:r>
      <w:r w:rsidR="0014714B" w:rsidRPr="00C0266A">
        <w:rPr>
          <w:rFonts w:cs="Calibri"/>
        </w:rPr>
        <w:t>, stowarzyszeń i organizacji społecznych funkcjonujących na podobszarze rewitalizacji.</w:t>
      </w:r>
    </w:p>
    <w:p w14:paraId="1EA50B59" w14:textId="0F4C2135" w:rsidR="00C174F6" w:rsidRPr="00C0266A" w:rsidRDefault="00C174F6" w:rsidP="00865235">
      <w:pPr>
        <w:jc w:val="both"/>
        <w:rPr>
          <w:rFonts w:cs="Calibri"/>
        </w:rPr>
      </w:pPr>
    </w:p>
    <w:p w14:paraId="5CDC21CF" w14:textId="76A2AFD0" w:rsidR="00865235" w:rsidRPr="00C0266A" w:rsidRDefault="00104F0B" w:rsidP="00865235">
      <w:pPr>
        <w:jc w:val="both"/>
        <w:rPr>
          <w:rFonts w:cs="Calibri"/>
        </w:rPr>
      </w:pPr>
      <w:r>
        <w:rPr>
          <w:rFonts w:cs="Calibri"/>
          <w:noProof/>
          <w:lang w:eastAsia="pl-PL"/>
        </w:rPr>
        <w:drawing>
          <wp:anchor distT="0" distB="0" distL="114300" distR="114300" simplePos="0" relativeHeight="251826176" behindDoc="1" locked="0" layoutInCell="1" allowOverlap="1" wp14:anchorId="592BD623" wp14:editId="0BF291A7">
            <wp:simplePos x="0" y="0"/>
            <wp:positionH relativeFrom="column">
              <wp:posOffset>1748155</wp:posOffset>
            </wp:positionH>
            <wp:positionV relativeFrom="paragraph">
              <wp:posOffset>688340</wp:posOffset>
            </wp:positionV>
            <wp:extent cx="2066925" cy="2066925"/>
            <wp:effectExtent l="0" t="0" r="0" b="0"/>
            <wp:wrapNone/>
            <wp:docPr id="47" name="Grafika 47" descr="Grup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a 47" descr="Grupa z wypełnieniem pełnym"/>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3"/>
                        </a:ext>
                      </a:extLst>
                    </a:blip>
                    <a:stretch>
                      <a:fillRect/>
                    </a:stretch>
                  </pic:blipFill>
                  <pic:spPr>
                    <a:xfrm>
                      <a:off x="0" y="0"/>
                      <a:ext cx="2066925" cy="2066925"/>
                    </a:xfrm>
                    <a:prstGeom prst="rect">
                      <a:avLst/>
                    </a:prstGeom>
                  </pic:spPr>
                </pic:pic>
              </a:graphicData>
            </a:graphic>
            <wp14:sizeRelH relativeFrom="margin">
              <wp14:pctWidth>0</wp14:pctWidth>
            </wp14:sizeRelH>
            <wp14:sizeRelV relativeFrom="margin">
              <wp14:pctHeight>0</wp14:pctHeight>
            </wp14:sizeRelV>
          </wp:anchor>
        </w:drawing>
      </w:r>
      <w:r w:rsidR="00865235" w:rsidRPr="00C0266A">
        <w:rPr>
          <w:rFonts w:cs="Calibri"/>
        </w:rPr>
        <w:br w:type="page"/>
      </w:r>
    </w:p>
    <w:p w14:paraId="6B8C2FD7" w14:textId="2E0AB826" w:rsidR="00D46F9B" w:rsidRPr="00C0266A" w:rsidRDefault="00D46F9B" w:rsidP="006E1CE6">
      <w:pPr>
        <w:pStyle w:val="Nagwek3"/>
      </w:pPr>
      <w:bookmarkStart w:id="32" w:name="_Toc129757548"/>
      <w:r w:rsidRPr="00C0266A">
        <w:lastRenderedPageBreak/>
        <w:t>Sfera gospodarcza</w:t>
      </w:r>
      <w:bookmarkEnd w:id="32"/>
    </w:p>
    <w:p w14:paraId="195B8575" w14:textId="1AED6A0B" w:rsidR="004D7A0B" w:rsidRPr="00C0266A" w:rsidRDefault="004D7A0B" w:rsidP="000D53B4">
      <w:pPr>
        <w:pStyle w:val="Legenda"/>
        <w:spacing w:after="0"/>
      </w:pPr>
    </w:p>
    <w:p w14:paraId="757D19E8" w14:textId="3AE4D568" w:rsidR="00810DD1" w:rsidRDefault="00810DD1" w:rsidP="003804AD">
      <w:pPr>
        <w:jc w:val="both"/>
        <w:rPr>
          <w:rFonts w:cs="Calibri"/>
          <w:b/>
          <w:bCs/>
          <w:u w:val="single"/>
        </w:rPr>
      </w:pPr>
      <w:r w:rsidRPr="00C0266A">
        <w:rPr>
          <w:rFonts w:cs="Calibri"/>
          <w:b/>
          <w:bCs/>
          <w:u w:val="single"/>
        </w:rPr>
        <w:t>Podobszar rewitalizacji Słotwin</w:t>
      </w:r>
    </w:p>
    <w:p w14:paraId="7A4B80C2" w14:textId="606477DF" w:rsidR="00E725A0" w:rsidRPr="00C0266A" w:rsidRDefault="00E725A0" w:rsidP="00E725A0">
      <w:pPr>
        <w:jc w:val="both"/>
        <w:rPr>
          <w:rFonts w:cs="Calibri"/>
        </w:rPr>
      </w:pPr>
      <w:r w:rsidRPr="00C0266A">
        <w:rPr>
          <w:rFonts w:cs="Calibri"/>
        </w:rPr>
        <w:t xml:space="preserve">W tabeli poniżej przedstawiono porównanie wskaźników dotyczących sfery gospodarczej pomiędzy </w:t>
      </w:r>
      <w:r>
        <w:rPr>
          <w:rFonts w:cs="Calibri"/>
        </w:rPr>
        <w:t>pod</w:t>
      </w:r>
      <w:r w:rsidRPr="00C0266A">
        <w:rPr>
          <w:rFonts w:cs="Calibri"/>
        </w:rPr>
        <w:t>obszarem rewitalizacji, a średni</w:t>
      </w:r>
      <w:r w:rsidR="001B04FB">
        <w:rPr>
          <w:rFonts w:cs="Calibri"/>
        </w:rPr>
        <w:t>ą</w:t>
      </w:r>
      <w:r w:rsidRPr="00C0266A">
        <w:rPr>
          <w:rFonts w:cs="Calibri"/>
        </w:rPr>
        <w:t xml:space="preserve"> uzyskaną w Gminie. </w:t>
      </w:r>
    </w:p>
    <w:p w14:paraId="1532203B" w14:textId="4725F5E8" w:rsidR="003804AD" w:rsidRDefault="003804AD" w:rsidP="003804AD">
      <w:pPr>
        <w:pStyle w:val="Legenda"/>
      </w:pPr>
      <w:bookmarkStart w:id="33" w:name="_Toc131069547"/>
      <w:r w:rsidRPr="00C0266A">
        <w:t xml:space="preserve">Tabela </w:t>
      </w:r>
      <w:fldSimple w:instr=" SEQ Tabela \* ARABIC ">
        <w:r>
          <w:rPr>
            <w:noProof/>
          </w:rPr>
          <w:t>8</w:t>
        </w:r>
      </w:fldSimple>
      <w:r w:rsidRPr="00C0266A">
        <w:t xml:space="preserve"> Porównanie wskaźników dla sfery gospodarczej </w:t>
      </w:r>
      <w:r>
        <w:t>pod</w:t>
      </w:r>
      <w:r w:rsidRPr="00C0266A">
        <w:t xml:space="preserve">obszaru rewitalizacji </w:t>
      </w:r>
      <w:r>
        <w:t xml:space="preserve">Słotwin </w:t>
      </w:r>
      <w:r w:rsidRPr="00C0266A">
        <w:t>z obszarem całej Gminy</w:t>
      </w:r>
      <w:bookmarkEnd w:id="33"/>
    </w:p>
    <w:tbl>
      <w:tblPr>
        <w:tblW w:w="5000" w:type="pct"/>
        <w:tblCellMar>
          <w:left w:w="70" w:type="dxa"/>
          <w:right w:w="70" w:type="dxa"/>
        </w:tblCellMar>
        <w:tblLook w:val="04A0" w:firstRow="1" w:lastRow="0" w:firstColumn="1" w:lastColumn="0" w:noHBand="0" w:noVBand="1"/>
      </w:tblPr>
      <w:tblGrid>
        <w:gridCol w:w="2008"/>
        <w:gridCol w:w="3309"/>
        <w:gridCol w:w="1707"/>
        <w:gridCol w:w="2028"/>
      </w:tblGrid>
      <w:tr w:rsidR="003804AD" w:rsidRPr="003804AD" w14:paraId="668A1178" w14:textId="77777777" w:rsidTr="00413547">
        <w:trPr>
          <w:trHeight w:val="915"/>
        </w:trPr>
        <w:tc>
          <w:tcPr>
            <w:tcW w:w="2937" w:type="pct"/>
            <w:gridSpan w:val="2"/>
            <w:tcBorders>
              <w:top w:val="single" w:sz="8" w:space="0" w:color="auto"/>
              <w:left w:val="single" w:sz="8" w:space="0" w:color="auto"/>
              <w:bottom w:val="single" w:sz="4" w:space="0" w:color="auto"/>
              <w:right w:val="single" w:sz="8" w:space="0" w:color="000000"/>
            </w:tcBorders>
            <w:shd w:val="clear" w:color="000000" w:fill="C00000"/>
            <w:vAlign w:val="center"/>
            <w:hideMark/>
          </w:tcPr>
          <w:p w14:paraId="417B03C3" w14:textId="77777777" w:rsidR="003804AD" w:rsidRPr="003804AD" w:rsidRDefault="003804AD" w:rsidP="003804AD">
            <w:pPr>
              <w:spacing w:after="0" w:line="240" w:lineRule="auto"/>
              <w:jc w:val="center"/>
              <w:rPr>
                <w:rFonts w:eastAsia="Times New Roman" w:cs="Calibri"/>
                <w:b/>
                <w:bCs/>
                <w:color w:val="FFFFFF"/>
                <w:sz w:val="22"/>
                <w:szCs w:val="22"/>
                <w:lang w:eastAsia="pl-PL"/>
              </w:rPr>
            </w:pPr>
            <w:r w:rsidRPr="003804AD">
              <w:rPr>
                <w:rFonts w:eastAsia="Times New Roman" w:cs="Calibri"/>
                <w:b/>
                <w:bCs/>
                <w:color w:val="FFFFFF"/>
                <w:sz w:val="22"/>
                <w:szCs w:val="22"/>
                <w:lang w:eastAsia="pl-PL"/>
              </w:rPr>
              <w:t>Wskaźnik</w:t>
            </w:r>
          </w:p>
        </w:tc>
        <w:tc>
          <w:tcPr>
            <w:tcW w:w="943" w:type="pct"/>
            <w:tcBorders>
              <w:top w:val="single" w:sz="8" w:space="0" w:color="auto"/>
              <w:left w:val="nil"/>
              <w:bottom w:val="single" w:sz="4" w:space="0" w:color="auto"/>
              <w:right w:val="single" w:sz="8" w:space="0" w:color="auto"/>
            </w:tcBorders>
            <w:shd w:val="clear" w:color="000000" w:fill="C00000"/>
            <w:vAlign w:val="center"/>
            <w:hideMark/>
          </w:tcPr>
          <w:p w14:paraId="274C1F6A" w14:textId="77777777" w:rsidR="003804AD" w:rsidRPr="003804AD" w:rsidRDefault="003804AD" w:rsidP="003804AD">
            <w:pPr>
              <w:spacing w:after="0" w:line="240" w:lineRule="auto"/>
              <w:jc w:val="center"/>
              <w:rPr>
                <w:rFonts w:eastAsia="Times New Roman" w:cs="Calibri"/>
                <w:b/>
                <w:bCs/>
                <w:color w:val="FFFFFF"/>
                <w:sz w:val="22"/>
                <w:szCs w:val="22"/>
                <w:lang w:eastAsia="pl-PL"/>
              </w:rPr>
            </w:pPr>
            <w:r w:rsidRPr="003804AD">
              <w:rPr>
                <w:rFonts w:eastAsia="Times New Roman" w:cs="Calibri"/>
                <w:b/>
                <w:bCs/>
                <w:color w:val="FFFFFF"/>
                <w:sz w:val="22"/>
                <w:szCs w:val="22"/>
                <w:lang w:eastAsia="pl-PL"/>
              </w:rPr>
              <w:t>Średnia dla Gminy</w:t>
            </w:r>
          </w:p>
        </w:tc>
        <w:tc>
          <w:tcPr>
            <w:tcW w:w="1120" w:type="pct"/>
            <w:tcBorders>
              <w:top w:val="single" w:sz="8" w:space="0" w:color="auto"/>
              <w:left w:val="nil"/>
              <w:bottom w:val="single" w:sz="4" w:space="0" w:color="auto"/>
              <w:right w:val="single" w:sz="8" w:space="0" w:color="auto"/>
            </w:tcBorders>
            <w:shd w:val="clear" w:color="000000" w:fill="C00000"/>
            <w:vAlign w:val="center"/>
            <w:hideMark/>
          </w:tcPr>
          <w:p w14:paraId="2E5DFB9A" w14:textId="77777777" w:rsidR="003804AD" w:rsidRPr="003804AD" w:rsidRDefault="003804AD" w:rsidP="003804AD">
            <w:pPr>
              <w:spacing w:after="0" w:line="240" w:lineRule="auto"/>
              <w:jc w:val="center"/>
              <w:rPr>
                <w:rFonts w:eastAsia="Times New Roman" w:cs="Calibri"/>
                <w:b/>
                <w:bCs/>
                <w:color w:val="FFFFFF"/>
                <w:sz w:val="22"/>
                <w:szCs w:val="22"/>
                <w:lang w:eastAsia="pl-PL"/>
              </w:rPr>
            </w:pPr>
            <w:r w:rsidRPr="003804AD">
              <w:rPr>
                <w:rFonts w:eastAsia="Times New Roman" w:cs="Calibri"/>
                <w:b/>
                <w:bCs/>
                <w:color w:val="FFFFFF"/>
                <w:sz w:val="22"/>
                <w:szCs w:val="22"/>
                <w:lang w:eastAsia="pl-PL"/>
              </w:rPr>
              <w:t>Podobszar rewitalizacji Słotwin</w:t>
            </w:r>
          </w:p>
        </w:tc>
      </w:tr>
      <w:tr w:rsidR="003804AD" w:rsidRPr="003804AD" w14:paraId="1DA8C037" w14:textId="77777777" w:rsidTr="00413547">
        <w:trPr>
          <w:trHeight w:val="1275"/>
        </w:trPr>
        <w:tc>
          <w:tcPr>
            <w:tcW w:w="1109" w:type="pct"/>
            <w:vMerge w:val="restart"/>
            <w:tcBorders>
              <w:top w:val="single" w:sz="4" w:space="0" w:color="auto"/>
              <w:left w:val="single" w:sz="4" w:space="0" w:color="auto"/>
              <w:bottom w:val="single" w:sz="4" w:space="0" w:color="auto"/>
              <w:right w:val="single" w:sz="4" w:space="0" w:color="auto"/>
            </w:tcBorders>
            <w:shd w:val="clear" w:color="000000" w:fill="3E762A"/>
            <w:vAlign w:val="center"/>
            <w:hideMark/>
          </w:tcPr>
          <w:p w14:paraId="59CD1038" w14:textId="77777777" w:rsidR="003804AD" w:rsidRPr="003804AD" w:rsidRDefault="003804AD" w:rsidP="003804AD">
            <w:pPr>
              <w:spacing w:after="0" w:line="240" w:lineRule="auto"/>
              <w:jc w:val="center"/>
              <w:rPr>
                <w:rFonts w:eastAsia="Times New Roman" w:cs="Calibri"/>
                <w:b/>
                <w:bCs/>
                <w:color w:val="FFFFFF"/>
                <w:szCs w:val="24"/>
                <w:lang w:eastAsia="pl-PL"/>
              </w:rPr>
            </w:pPr>
            <w:r w:rsidRPr="003804AD">
              <w:rPr>
                <w:rFonts w:eastAsia="Times New Roman" w:cs="Calibri"/>
                <w:b/>
                <w:bCs/>
                <w:color w:val="FFFFFF"/>
                <w:szCs w:val="24"/>
                <w:lang w:eastAsia="pl-PL"/>
              </w:rPr>
              <w:t>AKTYWNOŚĆ GOSPODARCZA</w:t>
            </w: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2AF41634" w14:textId="77777777" w:rsidR="003804AD" w:rsidRPr="003804AD" w:rsidRDefault="003804AD" w:rsidP="003804AD">
            <w:pPr>
              <w:spacing w:after="0" w:line="240" w:lineRule="auto"/>
              <w:rPr>
                <w:rFonts w:eastAsia="Times New Roman" w:cs="Calibri"/>
                <w:color w:val="000000"/>
                <w:szCs w:val="24"/>
                <w:lang w:eastAsia="pl-PL"/>
              </w:rPr>
            </w:pPr>
            <w:r w:rsidRPr="003804AD">
              <w:rPr>
                <w:rFonts w:eastAsia="Times New Roman" w:cs="Calibri"/>
                <w:color w:val="000000"/>
                <w:szCs w:val="24"/>
                <w:lang w:eastAsia="pl-PL"/>
              </w:rPr>
              <w:t>Liczba zarejestrowanych podmiotów gospodarczych w 2020 roku na 100 mieszkańców</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0484E8" w14:textId="77777777" w:rsidR="003804AD" w:rsidRPr="003804AD" w:rsidRDefault="003804AD" w:rsidP="003804AD">
            <w:pPr>
              <w:spacing w:after="0" w:line="240" w:lineRule="auto"/>
              <w:jc w:val="center"/>
              <w:rPr>
                <w:rFonts w:eastAsia="Times New Roman" w:cs="Calibri"/>
                <w:color w:val="000000"/>
                <w:szCs w:val="24"/>
                <w:lang w:eastAsia="pl-PL"/>
              </w:rPr>
            </w:pPr>
            <w:r w:rsidRPr="003804AD">
              <w:rPr>
                <w:rFonts w:eastAsia="Times New Roman" w:cs="Calibri"/>
                <w:color w:val="000000"/>
                <w:szCs w:val="24"/>
                <w:lang w:eastAsia="pl-PL"/>
              </w:rPr>
              <w:t>0,25</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BA513" w14:textId="77777777" w:rsidR="003804AD" w:rsidRPr="003804AD" w:rsidRDefault="003804AD" w:rsidP="003804AD">
            <w:pPr>
              <w:spacing w:after="0" w:line="240" w:lineRule="auto"/>
              <w:jc w:val="center"/>
              <w:rPr>
                <w:rFonts w:eastAsia="Times New Roman" w:cs="Calibri"/>
                <w:szCs w:val="24"/>
                <w:lang w:eastAsia="pl-PL"/>
              </w:rPr>
            </w:pPr>
            <w:r w:rsidRPr="003804AD">
              <w:rPr>
                <w:rFonts w:eastAsia="Times New Roman" w:cs="Calibri"/>
                <w:szCs w:val="24"/>
                <w:lang w:eastAsia="pl-PL"/>
              </w:rPr>
              <w:t>0,63</w:t>
            </w:r>
          </w:p>
        </w:tc>
      </w:tr>
      <w:tr w:rsidR="003804AD" w:rsidRPr="003804AD" w14:paraId="19F0CE3E" w14:textId="77777777" w:rsidTr="00413547">
        <w:trPr>
          <w:trHeight w:val="1275"/>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6DE2D08D" w14:textId="77777777" w:rsidR="003804AD" w:rsidRPr="003804AD" w:rsidRDefault="003804AD" w:rsidP="003804AD">
            <w:pPr>
              <w:spacing w:after="0" w:line="240" w:lineRule="auto"/>
              <w:rPr>
                <w:rFonts w:eastAsia="Times New Roman" w:cs="Calibri"/>
                <w:b/>
                <w:bCs/>
                <w:color w:val="FFFFFF"/>
                <w:szCs w:val="24"/>
                <w:lang w:eastAsia="pl-PL"/>
              </w:rPr>
            </w:pP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31679182" w14:textId="77777777" w:rsidR="003804AD" w:rsidRPr="003804AD" w:rsidRDefault="003804AD" w:rsidP="003804AD">
            <w:pPr>
              <w:spacing w:after="0" w:line="240" w:lineRule="auto"/>
              <w:rPr>
                <w:rFonts w:eastAsia="Times New Roman" w:cs="Calibri"/>
                <w:color w:val="000000"/>
                <w:szCs w:val="24"/>
                <w:lang w:eastAsia="pl-PL"/>
              </w:rPr>
            </w:pPr>
            <w:r w:rsidRPr="003804AD">
              <w:rPr>
                <w:rFonts w:eastAsia="Times New Roman" w:cs="Calibri"/>
                <w:color w:val="000000"/>
                <w:szCs w:val="24"/>
                <w:lang w:eastAsia="pl-PL"/>
              </w:rPr>
              <w:t>Liczba zarejestrowanych podmiotów gospodarczych w 2020 roku na 100 osób w wieku produkcyjnym</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45EB6F" w14:textId="77777777" w:rsidR="003804AD" w:rsidRPr="003804AD" w:rsidRDefault="003804AD" w:rsidP="003804AD">
            <w:pPr>
              <w:spacing w:after="0" w:line="240" w:lineRule="auto"/>
              <w:jc w:val="center"/>
              <w:rPr>
                <w:rFonts w:eastAsia="Times New Roman" w:cs="Calibri"/>
                <w:color w:val="000000"/>
                <w:szCs w:val="24"/>
                <w:lang w:eastAsia="pl-PL"/>
              </w:rPr>
            </w:pPr>
            <w:r w:rsidRPr="003804AD">
              <w:rPr>
                <w:rFonts w:eastAsia="Times New Roman" w:cs="Calibri"/>
                <w:color w:val="000000"/>
                <w:szCs w:val="24"/>
                <w:lang w:eastAsia="pl-PL"/>
              </w:rPr>
              <w:t>0,45</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65FEE8" w14:textId="77777777" w:rsidR="003804AD" w:rsidRPr="003804AD" w:rsidRDefault="003804AD" w:rsidP="003804AD">
            <w:pPr>
              <w:spacing w:after="0" w:line="240" w:lineRule="auto"/>
              <w:jc w:val="center"/>
              <w:rPr>
                <w:rFonts w:eastAsia="Times New Roman" w:cs="Calibri"/>
                <w:szCs w:val="24"/>
                <w:lang w:eastAsia="pl-PL"/>
              </w:rPr>
            </w:pPr>
            <w:r w:rsidRPr="003804AD">
              <w:rPr>
                <w:rFonts w:eastAsia="Times New Roman" w:cs="Calibri"/>
                <w:szCs w:val="24"/>
                <w:lang w:eastAsia="pl-PL"/>
              </w:rPr>
              <w:t>1,11</w:t>
            </w:r>
          </w:p>
        </w:tc>
      </w:tr>
      <w:tr w:rsidR="003804AD" w:rsidRPr="003804AD" w14:paraId="20539907" w14:textId="77777777" w:rsidTr="00413547">
        <w:trPr>
          <w:trHeight w:val="1275"/>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4624F0B2" w14:textId="77777777" w:rsidR="003804AD" w:rsidRPr="003804AD" w:rsidRDefault="003804AD" w:rsidP="003804AD">
            <w:pPr>
              <w:spacing w:after="0" w:line="240" w:lineRule="auto"/>
              <w:rPr>
                <w:rFonts w:eastAsia="Times New Roman" w:cs="Calibri"/>
                <w:b/>
                <w:bCs/>
                <w:color w:val="FFFFFF"/>
                <w:szCs w:val="24"/>
                <w:lang w:eastAsia="pl-PL"/>
              </w:rPr>
            </w:pP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1232C425" w14:textId="77777777" w:rsidR="003804AD" w:rsidRPr="003804AD" w:rsidRDefault="003804AD" w:rsidP="003804AD">
            <w:pPr>
              <w:spacing w:after="0" w:line="240" w:lineRule="auto"/>
              <w:rPr>
                <w:rFonts w:eastAsia="Times New Roman" w:cs="Calibri"/>
                <w:color w:val="000000"/>
                <w:szCs w:val="24"/>
                <w:lang w:eastAsia="pl-PL"/>
              </w:rPr>
            </w:pPr>
            <w:r w:rsidRPr="003804AD">
              <w:rPr>
                <w:rFonts w:eastAsia="Times New Roman" w:cs="Calibri"/>
                <w:color w:val="000000"/>
                <w:szCs w:val="24"/>
                <w:lang w:eastAsia="pl-PL"/>
              </w:rPr>
              <w:t>Liczba wyrejestrowanych podmiotów gospodarczych w 2020 roku na 100 mieszkańców</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9B6D00" w14:textId="77777777" w:rsidR="003804AD" w:rsidRPr="003804AD" w:rsidRDefault="003804AD" w:rsidP="003804AD">
            <w:pPr>
              <w:spacing w:after="0" w:line="240" w:lineRule="auto"/>
              <w:jc w:val="center"/>
              <w:rPr>
                <w:rFonts w:eastAsia="Times New Roman" w:cs="Calibri"/>
                <w:color w:val="000000"/>
                <w:szCs w:val="24"/>
                <w:lang w:eastAsia="pl-PL"/>
              </w:rPr>
            </w:pPr>
            <w:r w:rsidRPr="003804AD">
              <w:rPr>
                <w:rFonts w:eastAsia="Times New Roman" w:cs="Calibri"/>
                <w:color w:val="000000"/>
                <w:szCs w:val="24"/>
                <w:lang w:eastAsia="pl-PL"/>
              </w:rPr>
              <w:t>0,16</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B15D43" w14:textId="77777777" w:rsidR="003804AD" w:rsidRPr="003804AD" w:rsidRDefault="003804AD" w:rsidP="003804AD">
            <w:pPr>
              <w:spacing w:after="0" w:line="240" w:lineRule="auto"/>
              <w:jc w:val="center"/>
              <w:rPr>
                <w:rFonts w:eastAsia="Times New Roman" w:cs="Calibri"/>
                <w:szCs w:val="24"/>
                <w:lang w:eastAsia="pl-PL"/>
              </w:rPr>
            </w:pPr>
            <w:r w:rsidRPr="003804AD">
              <w:rPr>
                <w:rFonts w:eastAsia="Times New Roman" w:cs="Calibri"/>
                <w:szCs w:val="24"/>
                <w:lang w:eastAsia="pl-PL"/>
              </w:rPr>
              <w:t>0,00</w:t>
            </w:r>
          </w:p>
        </w:tc>
      </w:tr>
      <w:tr w:rsidR="003804AD" w:rsidRPr="003804AD" w14:paraId="0DD0C2C3" w14:textId="77777777" w:rsidTr="00413547">
        <w:trPr>
          <w:trHeight w:val="1275"/>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4222522C" w14:textId="77777777" w:rsidR="003804AD" w:rsidRPr="003804AD" w:rsidRDefault="003804AD" w:rsidP="003804AD">
            <w:pPr>
              <w:spacing w:after="0" w:line="240" w:lineRule="auto"/>
              <w:rPr>
                <w:rFonts w:eastAsia="Times New Roman" w:cs="Calibri"/>
                <w:b/>
                <w:bCs/>
                <w:color w:val="FFFFFF"/>
                <w:szCs w:val="24"/>
                <w:lang w:eastAsia="pl-PL"/>
              </w:rPr>
            </w:pP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39B73767" w14:textId="77777777" w:rsidR="003804AD" w:rsidRPr="003804AD" w:rsidRDefault="003804AD" w:rsidP="003804AD">
            <w:pPr>
              <w:spacing w:after="0" w:line="240" w:lineRule="auto"/>
              <w:rPr>
                <w:rFonts w:eastAsia="Times New Roman" w:cs="Calibri"/>
                <w:color w:val="000000"/>
                <w:szCs w:val="24"/>
                <w:lang w:eastAsia="pl-PL"/>
              </w:rPr>
            </w:pPr>
            <w:r w:rsidRPr="003804AD">
              <w:rPr>
                <w:rFonts w:eastAsia="Times New Roman" w:cs="Calibri"/>
                <w:color w:val="000000"/>
                <w:szCs w:val="24"/>
                <w:lang w:eastAsia="pl-PL"/>
              </w:rPr>
              <w:t>Liczba wyrejestrowanych podmiotów gospodarczych w 2020 roku na 100 osób w wieku produkcyjnym</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D546F4" w14:textId="77777777" w:rsidR="003804AD" w:rsidRPr="003804AD" w:rsidRDefault="003804AD" w:rsidP="003804AD">
            <w:pPr>
              <w:spacing w:after="0" w:line="240" w:lineRule="auto"/>
              <w:jc w:val="center"/>
              <w:rPr>
                <w:rFonts w:eastAsia="Times New Roman" w:cs="Calibri"/>
                <w:color w:val="000000"/>
                <w:szCs w:val="24"/>
                <w:lang w:eastAsia="pl-PL"/>
              </w:rPr>
            </w:pPr>
            <w:r w:rsidRPr="003804AD">
              <w:rPr>
                <w:rFonts w:eastAsia="Times New Roman" w:cs="Calibri"/>
                <w:color w:val="000000"/>
                <w:szCs w:val="24"/>
                <w:lang w:eastAsia="pl-PL"/>
              </w:rPr>
              <w:t>0,28</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0FE4FE" w14:textId="77777777" w:rsidR="003804AD" w:rsidRPr="003804AD" w:rsidRDefault="003804AD" w:rsidP="003804AD">
            <w:pPr>
              <w:spacing w:after="0" w:line="240" w:lineRule="auto"/>
              <w:jc w:val="center"/>
              <w:rPr>
                <w:rFonts w:eastAsia="Times New Roman" w:cs="Calibri"/>
                <w:szCs w:val="24"/>
                <w:lang w:eastAsia="pl-PL"/>
              </w:rPr>
            </w:pPr>
            <w:r w:rsidRPr="003804AD">
              <w:rPr>
                <w:rFonts w:eastAsia="Times New Roman" w:cs="Calibri"/>
                <w:szCs w:val="24"/>
                <w:lang w:eastAsia="pl-PL"/>
              </w:rPr>
              <w:t>0,00</w:t>
            </w:r>
          </w:p>
        </w:tc>
      </w:tr>
    </w:tbl>
    <w:p w14:paraId="282E1FC2" w14:textId="77777777" w:rsidR="00413547" w:rsidRDefault="00413547" w:rsidP="00413547">
      <w:pPr>
        <w:pStyle w:val="Legenda"/>
      </w:pPr>
      <w:r w:rsidRPr="00A31222">
        <w:t>Źródło: opracowanie własne</w:t>
      </w:r>
      <w:r>
        <w:t xml:space="preserve"> na podstawie Diagnozy służącej wyznaczeniu obszaru zdegradowanego i obszaru rewitalizacji Gminy Załuski</w:t>
      </w:r>
    </w:p>
    <w:p w14:paraId="5B57C613" w14:textId="4C2DAE4C" w:rsidR="00810DD1" w:rsidRPr="00C0266A" w:rsidRDefault="00F11D7B" w:rsidP="00810DD1">
      <w:pPr>
        <w:jc w:val="both"/>
        <w:rPr>
          <w:rFonts w:cs="Calibri"/>
        </w:rPr>
      </w:pPr>
      <w:r w:rsidRPr="00C0266A">
        <w:rPr>
          <w:rFonts w:cs="Calibri"/>
        </w:rPr>
        <w:t xml:space="preserve">Na analizowanym podobszarze rewitalizacji można zaobserwować pozytywne zjawiska w zakresie sfery gospodarczej. W 2020 roku w granicach podobszaru zarejestrowano powstanie jednego nowego podmiotu gospodarczego. </w:t>
      </w:r>
      <w:r w:rsidR="007D52F8">
        <w:rPr>
          <w:rFonts w:cs="Calibri"/>
        </w:rPr>
        <w:t>P</w:t>
      </w:r>
      <w:r w:rsidRPr="00C0266A">
        <w:rPr>
          <w:rFonts w:cs="Calibri"/>
        </w:rPr>
        <w:t xml:space="preserve">orównując dane te do innych jednostek na terenie </w:t>
      </w:r>
      <w:r w:rsidR="007D52F8">
        <w:rPr>
          <w:rFonts w:cs="Calibri"/>
        </w:rPr>
        <w:t>G</w:t>
      </w:r>
      <w:r w:rsidRPr="00C0266A">
        <w:rPr>
          <w:rFonts w:cs="Calibri"/>
        </w:rPr>
        <w:t xml:space="preserve">miny można zauważyć, że jedynie w obrębie Załuski oraz Złotopolice powstało więcej podmiotów gospodarczych. </w:t>
      </w:r>
    </w:p>
    <w:p w14:paraId="502C184A" w14:textId="2119D40E" w:rsidR="00F11D7B" w:rsidRPr="00C0266A" w:rsidRDefault="00F11D7B" w:rsidP="00810DD1">
      <w:pPr>
        <w:jc w:val="both"/>
        <w:rPr>
          <w:rFonts w:cs="Calibri"/>
        </w:rPr>
      </w:pPr>
      <w:r w:rsidRPr="00C0266A">
        <w:rPr>
          <w:rFonts w:cs="Calibri"/>
        </w:rPr>
        <w:t xml:space="preserve">Wskaźnik liczby zarejestrowanych podmiotów gospodarczych na podobszarze rewitalizacji w przeliczeniu na 100 mieszkańców wyniósł 0,63, natomiast przeliczając na 100 osób w wieku produkcyjnym – było to 1,11. Oba wskaźniki były zdecydowanie wyższe niż średnia dla Gminy </w:t>
      </w:r>
      <w:r w:rsidR="003E7EA4">
        <w:rPr>
          <w:rFonts w:cs="Calibri"/>
        </w:rPr>
        <w:t>Załuski</w:t>
      </w:r>
      <w:r w:rsidRPr="00C0266A">
        <w:rPr>
          <w:rFonts w:cs="Calibri"/>
        </w:rPr>
        <w:t>, któr</w:t>
      </w:r>
      <w:r w:rsidR="007D52F8">
        <w:rPr>
          <w:rFonts w:cs="Calibri"/>
        </w:rPr>
        <w:t>e</w:t>
      </w:r>
      <w:r w:rsidRPr="00C0266A">
        <w:rPr>
          <w:rFonts w:cs="Calibri"/>
        </w:rPr>
        <w:t xml:space="preserve"> wynosił</w:t>
      </w:r>
      <w:r w:rsidR="007D52F8">
        <w:rPr>
          <w:rFonts w:cs="Calibri"/>
        </w:rPr>
        <w:t>y</w:t>
      </w:r>
      <w:r w:rsidRPr="00C0266A">
        <w:rPr>
          <w:rFonts w:cs="Calibri"/>
        </w:rPr>
        <w:t xml:space="preserve"> odpowiednio: 0,25 oraz 0,45.</w:t>
      </w:r>
    </w:p>
    <w:p w14:paraId="574DE3B7" w14:textId="57DE11FB" w:rsidR="0056440B" w:rsidRPr="00C0266A" w:rsidRDefault="0056440B" w:rsidP="00810DD1">
      <w:pPr>
        <w:jc w:val="both"/>
        <w:rPr>
          <w:rFonts w:cs="Calibri"/>
        </w:rPr>
      </w:pPr>
      <w:r w:rsidRPr="00C0266A">
        <w:rPr>
          <w:rFonts w:cs="Calibri"/>
        </w:rPr>
        <w:t>Według danych Centralnej Ewidencji i Informacji o Działalności Gospodarczej na podobszarze rewitalizacji Słotwin na początku 2023 roku zarejestrowanych było 8 działalności gospodarczych.</w:t>
      </w:r>
    </w:p>
    <w:p w14:paraId="4C567495" w14:textId="23F00255" w:rsidR="0056440B" w:rsidRPr="00C0266A" w:rsidRDefault="0056440B" w:rsidP="0056440B">
      <w:pPr>
        <w:jc w:val="both"/>
        <w:rPr>
          <w:rFonts w:cs="Calibri"/>
        </w:rPr>
      </w:pPr>
      <w:r w:rsidRPr="00C0266A">
        <w:rPr>
          <w:rFonts w:cs="Calibri"/>
        </w:rPr>
        <w:lastRenderedPageBreak/>
        <w:t xml:space="preserve">Mieszkańcy Słotwina podstawowe usługi załatwiają w większych okolicznych miastach, które stanowią rynek konkurencyjny dla lokalnej gospodarki i przyciągania nowych przedsiębiorców. Istotny wpływ na niewielką </w:t>
      </w:r>
      <w:r w:rsidR="001B04FB">
        <w:rPr>
          <w:rFonts w:cs="Calibri"/>
        </w:rPr>
        <w:t>liczbę</w:t>
      </w:r>
      <w:r w:rsidRPr="00C0266A">
        <w:rPr>
          <w:rFonts w:cs="Calibri"/>
        </w:rPr>
        <w:t xml:space="preserve"> lokali handlowych i usługowych na podobszarze rewitalizacji, </w:t>
      </w:r>
      <w:r w:rsidR="00804833" w:rsidRPr="00C0266A">
        <w:rPr>
          <w:rFonts w:cs="Calibri"/>
        </w:rPr>
        <w:t>mogą mieć między innymi wielkopowierzchniowe</w:t>
      </w:r>
      <w:r w:rsidR="007D52F8">
        <w:rPr>
          <w:rFonts w:cs="Calibri"/>
        </w:rPr>
        <w:t xml:space="preserve"> sklepy</w:t>
      </w:r>
      <w:r w:rsidR="00804833" w:rsidRPr="00C0266A">
        <w:rPr>
          <w:rFonts w:cs="Calibri"/>
        </w:rPr>
        <w:t xml:space="preserve">, które zlokalizowane są poza podobszarem rewitalizacji. </w:t>
      </w:r>
      <w:r w:rsidRPr="00C0266A">
        <w:rPr>
          <w:rFonts w:cs="Calibri"/>
        </w:rPr>
        <w:t xml:space="preserve">Podmioty te w dużym stopniu zaspakajają część potrzeb mieszkańców, a także dostarczają dużą ofertę pracy minimalizując chęć prowadzenia działalności na własny rachunek. Z kolei do </w:t>
      </w:r>
      <w:r w:rsidR="00804833" w:rsidRPr="00C0266A">
        <w:rPr>
          <w:rFonts w:cs="Calibri"/>
        </w:rPr>
        <w:t xml:space="preserve">działalności gospodarczych </w:t>
      </w:r>
      <w:r w:rsidRPr="00C0266A">
        <w:rPr>
          <w:rFonts w:cs="Calibri"/>
        </w:rPr>
        <w:t xml:space="preserve">zlokalizowanych na terenie </w:t>
      </w:r>
      <w:r w:rsidR="00E758E4">
        <w:rPr>
          <w:rFonts w:cs="Calibri"/>
        </w:rPr>
        <w:t>podobszaru rewitalizacji</w:t>
      </w:r>
      <w:r w:rsidRPr="00C0266A">
        <w:rPr>
          <w:rFonts w:cs="Calibri"/>
        </w:rPr>
        <w:t xml:space="preserve"> zalicza się:</w:t>
      </w:r>
    </w:p>
    <w:p w14:paraId="7D64AEA9" w14:textId="1016C2E7" w:rsidR="0056440B" w:rsidRPr="00C0266A" w:rsidRDefault="00844287" w:rsidP="00603A3C">
      <w:pPr>
        <w:pStyle w:val="Akapitzlist"/>
        <w:numPr>
          <w:ilvl w:val="0"/>
          <w:numId w:val="22"/>
        </w:numPr>
        <w:jc w:val="both"/>
        <w:rPr>
          <w:rStyle w:val="Pogrubienie"/>
          <w:rFonts w:cs="Calibri"/>
          <w:b w:val="0"/>
          <w:bCs w:val="0"/>
        </w:rPr>
      </w:pPr>
      <w:r w:rsidRPr="00C0266A">
        <w:rPr>
          <w:rStyle w:val="Pogrubienie"/>
          <w:rFonts w:cs="Calibri"/>
          <w:b w:val="0"/>
          <w:bCs w:val="0"/>
        </w:rPr>
        <w:t>Dagmara Biernacka-Wilomska Psycholog</w:t>
      </w:r>
      <w:r w:rsidR="00FB532D" w:rsidRPr="00C0266A">
        <w:rPr>
          <w:rStyle w:val="Pogrubienie"/>
          <w:rFonts w:cs="Calibri"/>
          <w:b w:val="0"/>
          <w:bCs w:val="0"/>
        </w:rPr>
        <w:t xml:space="preserve"> – pozostała działalność w zakresie opieki zdrowotnej, gdzie indziej nie klasyfikowana</w:t>
      </w:r>
      <w:r w:rsidRPr="00C0266A">
        <w:rPr>
          <w:rStyle w:val="Pogrubienie"/>
          <w:rFonts w:cs="Calibri"/>
          <w:b w:val="0"/>
          <w:bCs w:val="0"/>
        </w:rPr>
        <w:t>,</w:t>
      </w:r>
    </w:p>
    <w:p w14:paraId="668DDC4A" w14:textId="26528483" w:rsidR="00844287" w:rsidRPr="00C0266A" w:rsidRDefault="00B754B3" w:rsidP="00603A3C">
      <w:pPr>
        <w:pStyle w:val="Akapitzlist"/>
        <w:numPr>
          <w:ilvl w:val="0"/>
          <w:numId w:val="22"/>
        </w:numPr>
        <w:jc w:val="both"/>
        <w:rPr>
          <w:rFonts w:cs="Calibri"/>
        </w:rPr>
      </w:pPr>
      <w:r w:rsidRPr="00C0266A">
        <w:rPr>
          <w:rFonts w:cs="Calibri"/>
        </w:rPr>
        <w:t>Daniel Kosewski</w:t>
      </w:r>
      <w:r w:rsidR="00FB532D" w:rsidRPr="00C0266A">
        <w:rPr>
          <w:rFonts w:cs="Calibri"/>
        </w:rPr>
        <w:t xml:space="preserve"> – transport drogowy towarów</w:t>
      </w:r>
      <w:r w:rsidRPr="00C0266A">
        <w:rPr>
          <w:rFonts w:cs="Calibri"/>
        </w:rPr>
        <w:t>,</w:t>
      </w:r>
    </w:p>
    <w:p w14:paraId="46BBC7FD" w14:textId="5FF2E7F9" w:rsidR="00B754B3" w:rsidRPr="00C0266A" w:rsidRDefault="00B754B3" w:rsidP="00603A3C">
      <w:pPr>
        <w:pStyle w:val="Akapitzlist"/>
        <w:numPr>
          <w:ilvl w:val="0"/>
          <w:numId w:val="22"/>
        </w:numPr>
        <w:jc w:val="both"/>
        <w:rPr>
          <w:rFonts w:cs="Calibri"/>
        </w:rPr>
      </w:pPr>
      <w:r w:rsidRPr="00C0266A">
        <w:rPr>
          <w:rFonts w:cs="Calibri"/>
        </w:rPr>
        <w:t xml:space="preserve">Łukasz Piekut </w:t>
      </w:r>
      <w:r w:rsidR="00FB532D" w:rsidRPr="00C0266A">
        <w:rPr>
          <w:rFonts w:cs="Calibri"/>
        </w:rPr>
        <w:t xml:space="preserve">sklep spożywczo-przemysłowy </w:t>
      </w:r>
      <w:r w:rsidRPr="00C0266A">
        <w:rPr>
          <w:rFonts w:cs="Calibri"/>
        </w:rPr>
        <w:t>"BAZA"</w:t>
      </w:r>
      <w:r w:rsidR="00FB532D" w:rsidRPr="00C0266A">
        <w:rPr>
          <w:rFonts w:cs="Calibri"/>
        </w:rPr>
        <w:t xml:space="preserve"> – sprzedaż detaliczna prowadzona w niewyspecjalizowanych sklepach z przewagą żywności, napojów i wyrobów tytoniowych</w:t>
      </w:r>
      <w:r w:rsidRPr="00C0266A">
        <w:rPr>
          <w:rFonts w:cs="Calibri"/>
        </w:rPr>
        <w:t>,</w:t>
      </w:r>
    </w:p>
    <w:p w14:paraId="744FA016" w14:textId="075F8C59" w:rsidR="00B754B3" w:rsidRPr="00C0266A" w:rsidRDefault="00B754B3" w:rsidP="00603A3C">
      <w:pPr>
        <w:pStyle w:val="Akapitzlist"/>
        <w:numPr>
          <w:ilvl w:val="0"/>
          <w:numId w:val="22"/>
        </w:numPr>
        <w:jc w:val="both"/>
        <w:rPr>
          <w:rFonts w:cs="Calibri"/>
        </w:rPr>
      </w:pPr>
      <w:r w:rsidRPr="00C0266A">
        <w:rPr>
          <w:rFonts w:cs="Calibri"/>
        </w:rPr>
        <w:t>MAXI CAR Tadeusz Drząszcz</w:t>
      </w:r>
      <w:r w:rsidR="00FB532D" w:rsidRPr="00C0266A">
        <w:rPr>
          <w:rFonts w:cs="Calibri"/>
        </w:rPr>
        <w:t xml:space="preserve"> – działalność agentów zajmujących się sprzedażą towarów różnego rodzaju</w:t>
      </w:r>
      <w:r w:rsidRPr="00C0266A">
        <w:rPr>
          <w:rFonts w:cs="Calibri"/>
        </w:rPr>
        <w:t>,</w:t>
      </w:r>
    </w:p>
    <w:p w14:paraId="21A28533" w14:textId="7DCFD142" w:rsidR="00B754B3" w:rsidRPr="00C0266A" w:rsidRDefault="00B754B3" w:rsidP="00603A3C">
      <w:pPr>
        <w:pStyle w:val="Akapitzlist"/>
        <w:numPr>
          <w:ilvl w:val="0"/>
          <w:numId w:val="22"/>
        </w:numPr>
        <w:jc w:val="both"/>
        <w:rPr>
          <w:rFonts w:cs="Calibri"/>
        </w:rPr>
      </w:pPr>
      <w:r w:rsidRPr="00C0266A">
        <w:rPr>
          <w:rFonts w:cs="Calibri"/>
        </w:rPr>
        <w:t>REM-INSTAL Zbigniew Borzęcki</w:t>
      </w:r>
      <w:r w:rsidR="00FB532D" w:rsidRPr="00C0266A">
        <w:rPr>
          <w:rFonts w:cs="Calibri"/>
        </w:rPr>
        <w:t xml:space="preserve"> – wykonywanie instalacji wodno-kanalizacyjnych, cieplnych, gazowych i klimatyzacyjnych</w:t>
      </w:r>
      <w:r w:rsidRPr="00C0266A">
        <w:rPr>
          <w:rFonts w:cs="Calibri"/>
        </w:rPr>
        <w:t>,</w:t>
      </w:r>
    </w:p>
    <w:p w14:paraId="3E1D49DC" w14:textId="0AE38A38" w:rsidR="00B754B3" w:rsidRPr="00C0266A" w:rsidRDefault="00B754B3" w:rsidP="00603A3C">
      <w:pPr>
        <w:pStyle w:val="Akapitzlist"/>
        <w:numPr>
          <w:ilvl w:val="0"/>
          <w:numId w:val="22"/>
        </w:numPr>
        <w:jc w:val="both"/>
        <w:rPr>
          <w:rFonts w:cs="Calibri"/>
        </w:rPr>
      </w:pPr>
      <w:r w:rsidRPr="00C0266A">
        <w:rPr>
          <w:rFonts w:cs="Calibri"/>
        </w:rPr>
        <w:t>Sx6 Marcin Stangreciak</w:t>
      </w:r>
      <w:r w:rsidR="00FB532D" w:rsidRPr="00C0266A">
        <w:rPr>
          <w:rFonts w:cs="Calibri"/>
        </w:rPr>
        <w:t xml:space="preserve"> – konserwacja i naprawa pojazdów samochodowych, z wyłączeniem motocykli,</w:t>
      </w:r>
    </w:p>
    <w:p w14:paraId="31929027" w14:textId="6CF3647D" w:rsidR="00B754B3" w:rsidRPr="00C0266A" w:rsidRDefault="00B754B3" w:rsidP="00603A3C">
      <w:pPr>
        <w:pStyle w:val="Akapitzlist"/>
        <w:numPr>
          <w:ilvl w:val="0"/>
          <w:numId w:val="22"/>
        </w:numPr>
        <w:jc w:val="both"/>
        <w:rPr>
          <w:rFonts w:cs="Calibri"/>
        </w:rPr>
      </w:pPr>
      <w:r w:rsidRPr="00C0266A">
        <w:rPr>
          <w:rFonts w:cs="Calibri"/>
        </w:rPr>
        <w:t>WIERT-MUR Jacek Siwek</w:t>
      </w:r>
      <w:r w:rsidR="00FB532D" w:rsidRPr="00C0266A">
        <w:rPr>
          <w:rFonts w:cs="Calibri"/>
        </w:rPr>
        <w:t xml:space="preserve"> – zakładanie stolarki budowlanej</w:t>
      </w:r>
      <w:r w:rsidRPr="00C0266A">
        <w:rPr>
          <w:rFonts w:cs="Calibri"/>
        </w:rPr>
        <w:t>,</w:t>
      </w:r>
    </w:p>
    <w:p w14:paraId="3696E7A4" w14:textId="184BA5E2" w:rsidR="00B754B3" w:rsidRPr="00C0266A" w:rsidRDefault="00B754B3" w:rsidP="00603A3C">
      <w:pPr>
        <w:pStyle w:val="Akapitzlist"/>
        <w:numPr>
          <w:ilvl w:val="0"/>
          <w:numId w:val="22"/>
        </w:numPr>
        <w:jc w:val="both"/>
        <w:rPr>
          <w:rFonts w:cs="Calibri"/>
        </w:rPr>
      </w:pPr>
      <w:r w:rsidRPr="00C0266A">
        <w:rPr>
          <w:rFonts w:cs="Calibri"/>
        </w:rPr>
        <w:t xml:space="preserve">Wioleta Maciątek </w:t>
      </w:r>
      <w:r w:rsidR="00FB532D" w:rsidRPr="00C0266A">
        <w:rPr>
          <w:rFonts w:cs="Calibri"/>
        </w:rPr>
        <w:t>Mobilne Studio Urody Smile – fryzjerstwo i pozostałe zabiegi kosmetyczne</w:t>
      </w:r>
      <w:r w:rsidRPr="00C0266A">
        <w:rPr>
          <w:rFonts w:cs="Calibri"/>
        </w:rPr>
        <w:t>.</w:t>
      </w:r>
    </w:p>
    <w:p w14:paraId="63784C1A" w14:textId="25BAB5BA" w:rsidR="003804AD" w:rsidRDefault="007F7033" w:rsidP="00810DD1">
      <w:pPr>
        <w:jc w:val="both"/>
        <w:rPr>
          <w:rFonts w:cs="Calibri"/>
        </w:rPr>
      </w:pPr>
      <w:r w:rsidRPr="00C0266A">
        <w:rPr>
          <w:rFonts w:cs="Calibri"/>
        </w:rPr>
        <w:t>Pomimo występowania działalności gospodarczych w analizowanym podobszarze</w:t>
      </w:r>
      <w:r w:rsidR="00FB532D" w:rsidRPr="00C0266A">
        <w:rPr>
          <w:rFonts w:cs="Calibri"/>
        </w:rPr>
        <w:t xml:space="preserve"> </w:t>
      </w:r>
      <w:r w:rsidRPr="00C0266A">
        <w:rPr>
          <w:rFonts w:cs="Calibri"/>
        </w:rPr>
        <w:t>rewitalizacji, można zaobserwować puste lokale usługowo-handlowe</w:t>
      </w:r>
      <w:r w:rsidR="00686A62">
        <w:rPr>
          <w:rFonts w:cs="Calibri"/>
        </w:rPr>
        <w:t>, na co uwagę zwrócili także uczestnicy wizji lokalnej</w:t>
      </w:r>
      <w:r w:rsidRPr="00C0266A">
        <w:rPr>
          <w:rFonts w:cs="Calibri"/>
        </w:rPr>
        <w:t xml:space="preserve">. Przykładem </w:t>
      </w:r>
      <w:r w:rsidR="001B04FB">
        <w:rPr>
          <w:rFonts w:cs="Calibri"/>
        </w:rPr>
        <w:t>tego</w:t>
      </w:r>
      <w:r w:rsidRPr="00C0266A">
        <w:rPr>
          <w:rFonts w:cs="Calibri"/>
        </w:rPr>
        <w:t xml:space="preserve"> jest między innymi opuszczony budynek, zlokalizowany na terenie działki nr 76 w Słotwinie. Obiekt niegdyś pełnił rolę sklepu spożywczego, niestety od wielu lat </w:t>
      </w:r>
      <w:r w:rsidR="003804AD">
        <w:rPr>
          <w:rFonts w:cs="Calibri"/>
        </w:rPr>
        <w:t>jest obiektem nieużytkowanym</w:t>
      </w:r>
      <w:r w:rsidRPr="00C0266A">
        <w:rPr>
          <w:rFonts w:cs="Calibri"/>
        </w:rPr>
        <w:t>, przez co z upływem czasu</w:t>
      </w:r>
      <w:r w:rsidR="00E758E4">
        <w:rPr>
          <w:rFonts w:cs="Calibri"/>
        </w:rPr>
        <w:t xml:space="preserve"> obiekt</w:t>
      </w:r>
      <w:r w:rsidRPr="00C0266A">
        <w:rPr>
          <w:rFonts w:cs="Calibri"/>
        </w:rPr>
        <w:t xml:space="preserve"> niszczej</w:t>
      </w:r>
      <w:r w:rsidR="0024345B">
        <w:rPr>
          <w:rFonts w:cs="Calibri"/>
        </w:rPr>
        <w:t>e</w:t>
      </w:r>
      <w:r w:rsidRPr="00C0266A">
        <w:rPr>
          <w:rFonts w:cs="Calibri"/>
        </w:rPr>
        <w:t xml:space="preserve"> i nie jest atrakcyjny dla potencjalnych nowych najemców lub nabywców.</w:t>
      </w:r>
      <w:r w:rsidR="007E2E34" w:rsidRPr="00C0266A">
        <w:rPr>
          <w:rFonts w:cs="Calibri"/>
        </w:rPr>
        <w:t xml:space="preserve"> Ponadto działka</w:t>
      </w:r>
      <w:r w:rsidR="00961BF9" w:rsidRPr="00C0266A">
        <w:rPr>
          <w:rFonts w:cs="Calibri"/>
        </w:rPr>
        <w:t>,</w:t>
      </w:r>
      <w:r w:rsidR="007E2E34" w:rsidRPr="00C0266A">
        <w:rPr>
          <w:rFonts w:cs="Calibri"/>
        </w:rPr>
        <w:t xml:space="preserve"> na której zlokalizowan</w:t>
      </w:r>
      <w:r w:rsidR="00961BF9" w:rsidRPr="00C0266A">
        <w:rPr>
          <w:rFonts w:cs="Calibri"/>
        </w:rPr>
        <w:t>y</w:t>
      </w:r>
      <w:r w:rsidR="007E2E34" w:rsidRPr="00C0266A">
        <w:rPr>
          <w:rFonts w:cs="Calibri"/>
        </w:rPr>
        <w:t xml:space="preserve"> jest budynek</w:t>
      </w:r>
      <w:r w:rsidR="00961BF9" w:rsidRPr="00C0266A">
        <w:rPr>
          <w:rFonts w:cs="Calibri"/>
        </w:rPr>
        <w:t>,</w:t>
      </w:r>
      <w:r w:rsidR="007E2E34" w:rsidRPr="00C0266A">
        <w:rPr>
          <w:rFonts w:cs="Calibri"/>
        </w:rPr>
        <w:t xml:space="preserve"> nie jest odpowiedni</w:t>
      </w:r>
      <w:r w:rsidR="00961BF9" w:rsidRPr="00C0266A">
        <w:rPr>
          <w:rFonts w:cs="Calibri"/>
        </w:rPr>
        <w:t>o</w:t>
      </w:r>
      <w:r w:rsidR="007E2E34" w:rsidRPr="00C0266A">
        <w:rPr>
          <w:rFonts w:cs="Calibri"/>
        </w:rPr>
        <w:t xml:space="preserve"> uzbrojona</w:t>
      </w:r>
      <w:r w:rsidR="00961BF9" w:rsidRPr="00C0266A">
        <w:rPr>
          <w:rFonts w:cs="Calibri"/>
        </w:rPr>
        <w:t xml:space="preserve"> w</w:t>
      </w:r>
      <w:r w:rsidR="007E2E34" w:rsidRPr="00C0266A">
        <w:rPr>
          <w:rFonts w:cs="Calibri"/>
        </w:rPr>
        <w:t xml:space="preserve"> przyłącza mediów, brakuje</w:t>
      </w:r>
      <w:r w:rsidR="003804AD">
        <w:rPr>
          <w:rFonts w:cs="Calibri"/>
        </w:rPr>
        <w:t xml:space="preserve"> między innymi</w:t>
      </w:r>
      <w:r w:rsidR="007E2E34" w:rsidRPr="00C0266A">
        <w:rPr>
          <w:rFonts w:cs="Calibri"/>
        </w:rPr>
        <w:t xml:space="preserve"> przyłączy wody</w:t>
      </w:r>
      <w:r w:rsidR="003804AD">
        <w:rPr>
          <w:rFonts w:cs="Calibri"/>
        </w:rPr>
        <w:t xml:space="preserve"> i</w:t>
      </w:r>
      <w:r w:rsidR="007E2E34" w:rsidRPr="00C0266A">
        <w:rPr>
          <w:rFonts w:cs="Calibri"/>
        </w:rPr>
        <w:t xml:space="preserve"> kanalizacji</w:t>
      </w:r>
      <w:r w:rsidR="003804AD">
        <w:rPr>
          <w:rFonts w:cs="Calibri"/>
        </w:rPr>
        <w:t xml:space="preserve">. </w:t>
      </w:r>
    </w:p>
    <w:p w14:paraId="4F56BB7F" w14:textId="2C208D4E" w:rsidR="00550E1F" w:rsidRPr="00BE4762" w:rsidRDefault="003804AD" w:rsidP="00810DD1">
      <w:pPr>
        <w:jc w:val="both"/>
        <w:rPr>
          <w:rFonts w:cs="Calibri"/>
        </w:rPr>
      </w:pPr>
      <w:r>
        <w:rPr>
          <w:rFonts w:cs="Calibri"/>
        </w:rPr>
        <w:t xml:space="preserve">Uczestnicy spaceru studyjnego wskazali także na duże zaangażowanie mieszkańców w życie społeczne. To właśnie z ich inicjatywy w budynku, który niegdyś pełnił rolę sklepu, w ubiegłych latach został wykonany remont dachu. </w:t>
      </w:r>
      <w:r w:rsidR="00BE4762">
        <w:rPr>
          <w:rFonts w:cs="Calibri"/>
        </w:rPr>
        <w:t xml:space="preserve">Niestety </w:t>
      </w:r>
      <w:r w:rsidR="00BE4762">
        <w:t>b</w:t>
      </w:r>
      <w:r w:rsidR="00550E1F">
        <w:t>rak odpowiednich warunków i zaplecza w sposób znaczący uniemożliwia rozwój i funkcjonowanie podmiotów gospodarczych. Obecnie media, takie jak woda czy energia elektryczna stanowią podstawę działalności przedsiębiorstw – ich niedostateczna ilość lub jakość nie pozwolą na efektywne zarządzanie, a tym samym negatywnie wpłyną na rozwój lokalnej gospodarki.</w:t>
      </w:r>
      <w:r w:rsidR="00550E1F" w:rsidRPr="00550E1F">
        <w:rPr>
          <w:rFonts w:cs="Calibri"/>
          <w:noProof/>
        </w:rPr>
        <w:t xml:space="preserve"> </w:t>
      </w:r>
    </w:p>
    <w:p w14:paraId="56707010" w14:textId="7E7529BF" w:rsidR="00550E1F" w:rsidRDefault="00550E1F" w:rsidP="00C86961">
      <w:pPr>
        <w:jc w:val="both"/>
        <w:rPr>
          <w:rFonts w:cs="Calibri"/>
        </w:rPr>
      </w:pPr>
      <w:r w:rsidRPr="00C0266A">
        <w:rPr>
          <w:rFonts w:cs="Calibri"/>
          <w:noProof/>
          <w:lang w:eastAsia="pl-PL"/>
        </w:rPr>
        <w:lastRenderedPageBreak/>
        <w:drawing>
          <wp:anchor distT="0" distB="0" distL="114300" distR="114300" simplePos="0" relativeHeight="251788288" behindDoc="1" locked="0" layoutInCell="1" allowOverlap="1" wp14:anchorId="74ACD52E" wp14:editId="622C4024">
            <wp:simplePos x="0" y="0"/>
            <wp:positionH relativeFrom="column">
              <wp:posOffset>2319655</wp:posOffset>
            </wp:positionH>
            <wp:positionV relativeFrom="paragraph">
              <wp:posOffset>109855</wp:posOffset>
            </wp:positionV>
            <wp:extent cx="3266504" cy="3225165"/>
            <wp:effectExtent l="114300" t="114300" r="105410" b="146685"/>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8171" b="30230"/>
                    <a:stretch/>
                  </pic:blipFill>
                  <pic:spPr bwMode="auto">
                    <a:xfrm>
                      <a:off x="0" y="0"/>
                      <a:ext cx="3267203" cy="3225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66A">
        <w:rPr>
          <w:rFonts w:cs="Calibri"/>
          <w:noProof/>
          <w:lang w:eastAsia="pl-PL"/>
        </w:rPr>
        <w:drawing>
          <wp:inline distT="0" distB="0" distL="0" distR="0" wp14:anchorId="5E904DE1" wp14:editId="717AE0C9">
            <wp:extent cx="1857375" cy="3221355"/>
            <wp:effectExtent l="133350" t="114300" r="142875" b="15049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857375" cy="3221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F36BE1B" w14:textId="6FC84BC6" w:rsidR="00550E1F" w:rsidRPr="00C0266A" w:rsidRDefault="00550E1F" w:rsidP="00550E1F">
      <w:pPr>
        <w:keepNext/>
        <w:spacing w:after="0"/>
        <w:rPr>
          <w:rFonts w:cs="Calibri"/>
        </w:rPr>
      </w:pPr>
      <w:r w:rsidRPr="00C0266A">
        <w:rPr>
          <w:rFonts w:cs="Calibri"/>
          <w:noProof/>
          <w:lang w:eastAsia="pl-PL"/>
        </w:rPr>
        <w:drawing>
          <wp:inline distT="0" distB="0" distL="0" distR="0" wp14:anchorId="720FE848" wp14:editId="290F0284">
            <wp:extent cx="5541738" cy="2619375"/>
            <wp:effectExtent l="114300" t="114300" r="154305" b="142875"/>
            <wp:docPr id="24" name="Obraz 24" descr="Obraz zawierający trawa, na wolnym powietrzu, niebo,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trawa, na wolnym powietrzu, niebo, drzewo&#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72735" cy="26340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23AC8D" w14:textId="5DE9F80C" w:rsidR="002551A9" w:rsidRPr="00C0266A" w:rsidRDefault="007E2E34" w:rsidP="000D53B4">
      <w:pPr>
        <w:pStyle w:val="Legenda"/>
        <w:spacing w:after="0"/>
      </w:pPr>
      <w:bookmarkStart w:id="34" w:name="_Toc131069222"/>
      <w:r w:rsidRPr="00C0266A">
        <w:t xml:space="preserve">Rysunek </w:t>
      </w:r>
      <w:fldSimple w:instr=" SEQ Rysunek \* ARABIC ">
        <w:r w:rsidR="00125622">
          <w:rPr>
            <w:noProof/>
          </w:rPr>
          <w:t>13</w:t>
        </w:r>
      </w:fldSimple>
      <w:r w:rsidRPr="00C0266A">
        <w:t xml:space="preserve"> Przykład opuszczonego lokalu </w:t>
      </w:r>
      <w:r w:rsidR="00302868">
        <w:t>użytkowego</w:t>
      </w:r>
      <w:r w:rsidRPr="00C0266A">
        <w:t xml:space="preserve"> – Słotwin 28A dz. Nr 76</w:t>
      </w:r>
      <w:bookmarkEnd w:id="34"/>
    </w:p>
    <w:p w14:paraId="6330D1A9" w14:textId="14F9B123" w:rsidR="007E2E34" w:rsidRPr="00C0266A" w:rsidRDefault="007E2E34" w:rsidP="00C0266A">
      <w:pPr>
        <w:pStyle w:val="Legenda"/>
      </w:pPr>
      <w:r w:rsidRPr="00C0266A">
        <w:t>Źródło: materiały z wizji lokalnej przeprowadzonej w dniu 31.01.2023 r.</w:t>
      </w:r>
    </w:p>
    <w:p w14:paraId="75588717" w14:textId="4708D527" w:rsidR="00BE4762" w:rsidRDefault="00BE4762" w:rsidP="00810DD1">
      <w:pPr>
        <w:jc w:val="both"/>
        <w:rPr>
          <w:rFonts w:cs="Calibri"/>
        </w:rPr>
      </w:pPr>
      <w:r w:rsidRPr="00BE4762">
        <w:rPr>
          <w:rFonts w:cs="Calibri"/>
        </w:rPr>
        <w:t xml:space="preserve">Dodatkowo na </w:t>
      </w:r>
      <w:r>
        <w:rPr>
          <w:rFonts w:cs="Calibri"/>
        </w:rPr>
        <w:t>podobszarze rewitalizacji Słotwin zlokalizowane są także obszary, które niegdyś stanowiły tereny Spółdzielni K</w:t>
      </w:r>
      <w:r w:rsidR="00302868">
        <w:rPr>
          <w:rFonts w:cs="Calibri"/>
        </w:rPr>
        <w:t>oła</w:t>
      </w:r>
      <w:r>
        <w:rPr>
          <w:rFonts w:cs="Calibri"/>
        </w:rPr>
        <w:t xml:space="preserve"> Rolniczego. Obszar ten jest od wielu lat terenem nieużytkowanym, który z upływem czasu stopniowo ulega degradacji. Na terenie po SKR, zajmującym około 1,5 ha zlokalizowane są między innymi liczne niszczejące składy oraz magazyny, niestety obiekty są nieużytkowane i nie zachęcają potencjalnych inwestorów do </w:t>
      </w:r>
      <w:r w:rsidR="009A7683">
        <w:rPr>
          <w:rFonts w:cs="Calibri"/>
        </w:rPr>
        <w:t xml:space="preserve">wszelkich </w:t>
      </w:r>
      <w:r>
        <w:rPr>
          <w:rFonts w:cs="Calibri"/>
        </w:rPr>
        <w:t>działań.</w:t>
      </w:r>
    </w:p>
    <w:p w14:paraId="5AF2B9CA" w14:textId="2CCE6D8D" w:rsidR="009A7683" w:rsidRDefault="009A7683" w:rsidP="00810DD1">
      <w:pPr>
        <w:jc w:val="both"/>
        <w:rPr>
          <w:rFonts w:cs="Calibri"/>
        </w:rPr>
      </w:pPr>
    </w:p>
    <w:p w14:paraId="33C71BD9" w14:textId="3DACBC27" w:rsidR="00764DE1" w:rsidRPr="00C0266A" w:rsidRDefault="00764DE1" w:rsidP="00810DD1">
      <w:pPr>
        <w:jc w:val="both"/>
        <w:rPr>
          <w:rFonts w:cs="Calibri"/>
          <w:b/>
          <w:bCs/>
        </w:rPr>
      </w:pPr>
      <w:r w:rsidRPr="00C0266A">
        <w:rPr>
          <w:rFonts w:cs="Calibri"/>
          <w:b/>
          <w:bCs/>
        </w:rPr>
        <w:lastRenderedPageBreak/>
        <w:t xml:space="preserve">Główne problemy w sferze </w:t>
      </w:r>
      <w:r w:rsidR="000F6FD9" w:rsidRPr="00C0266A">
        <w:rPr>
          <w:rFonts w:cs="Calibri"/>
          <w:b/>
          <w:bCs/>
        </w:rPr>
        <w:t>gospodarczej</w:t>
      </w:r>
      <w:r w:rsidRPr="00C0266A">
        <w:rPr>
          <w:rFonts w:cs="Calibri"/>
          <w:b/>
          <w:bCs/>
        </w:rPr>
        <w:t xml:space="preserve"> występujące na podobszarze rewitalizacji Słotwin:</w:t>
      </w:r>
    </w:p>
    <w:p w14:paraId="7A2C2232" w14:textId="40493946" w:rsidR="00764DE1" w:rsidRPr="00C0266A" w:rsidRDefault="007E2E34" w:rsidP="00603A3C">
      <w:pPr>
        <w:pStyle w:val="Akapitzlist"/>
        <w:numPr>
          <w:ilvl w:val="0"/>
          <w:numId w:val="23"/>
        </w:numPr>
        <w:jc w:val="both"/>
        <w:rPr>
          <w:rFonts w:cs="Calibri"/>
        </w:rPr>
      </w:pPr>
      <w:r w:rsidRPr="00C0266A">
        <w:rPr>
          <w:rFonts w:cs="Calibri"/>
        </w:rPr>
        <w:t>opuszczane lokale handlowo-usługowe,</w:t>
      </w:r>
    </w:p>
    <w:p w14:paraId="4444FC73" w14:textId="57ED593C" w:rsidR="007E2E34" w:rsidRPr="00C0266A" w:rsidRDefault="007E2E34" w:rsidP="00603A3C">
      <w:pPr>
        <w:pStyle w:val="Akapitzlist"/>
        <w:numPr>
          <w:ilvl w:val="0"/>
          <w:numId w:val="23"/>
        </w:numPr>
        <w:jc w:val="both"/>
        <w:rPr>
          <w:rFonts w:cs="Calibri"/>
        </w:rPr>
      </w:pPr>
      <w:r w:rsidRPr="00C0266A">
        <w:rPr>
          <w:rFonts w:cs="Calibri"/>
        </w:rPr>
        <w:t>większa konkurencyjność przedsiębiorstw i różnorodność oferowanych usług zlokalizowanych poza podobszarem rewitalizacji,</w:t>
      </w:r>
    </w:p>
    <w:p w14:paraId="5CB89372" w14:textId="77777777" w:rsidR="007E2E34" w:rsidRPr="00C0266A" w:rsidRDefault="007E2E34" w:rsidP="00603A3C">
      <w:pPr>
        <w:pStyle w:val="Akapitzlist"/>
        <w:numPr>
          <w:ilvl w:val="0"/>
          <w:numId w:val="23"/>
        </w:numPr>
        <w:jc w:val="both"/>
        <w:rPr>
          <w:rFonts w:cs="Calibri"/>
        </w:rPr>
      </w:pPr>
      <w:r w:rsidRPr="00C0266A">
        <w:rPr>
          <w:rFonts w:cs="Calibri"/>
        </w:rPr>
        <w:t>niska aktywność lokalnych przedsiębiorców,</w:t>
      </w:r>
    </w:p>
    <w:p w14:paraId="1676D7F4" w14:textId="7C2890A9" w:rsidR="00550E1F" w:rsidRPr="00550E1F" w:rsidRDefault="007E2E34" w:rsidP="00603A3C">
      <w:pPr>
        <w:pStyle w:val="Akapitzlist"/>
        <w:numPr>
          <w:ilvl w:val="0"/>
          <w:numId w:val="23"/>
        </w:numPr>
        <w:jc w:val="both"/>
        <w:rPr>
          <w:rFonts w:cs="Calibri"/>
          <w:b/>
          <w:bCs/>
        </w:rPr>
      </w:pPr>
      <w:r w:rsidRPr="00C0266A">
        <w:rPr>
          <w:rFonts w:cs="Calibri"/>
        </w:rPr>
        <w:t>niedostateczn</w:t>
      </w:r>
      <w:r w:rsidR="00302868">
        <w:rPr>
          <w:rFonts w:cs="Calibri"/>
        </w:rPr>
        <w:t>a</w:t>
      </w:r>
      <w:r w:rsidRPr="00C0266A">
        <w:rPr>
          <w:rFonts w:cs="Calibri"/>
        </w:rPr>
        <w:t xml:space="preserve"> </w:t>
      </w:r>
      <w:r w:rsidR="009A7683">
        <w:rPr>
          <w:rFonts w:cs="Calibri"/>
        </w:rPr>
        <w:t>ilość</w:t>
      </w:r>
      <w:r w:rsidRPr="00C0266A">
        <w:rPr>
          <w:rFonts w:cs="Calibri"/>
        </w:rPr>
        <w:t xml:space="preserve"> </w:t>
      </w:r>
      <w:r w:rsidR="00550E1F">
        <w:rPr>
          <w:rFonts w:cs="Calibri"/>
        </w:rPr>
        <w:t>dostarczanych mediów</w:t>
      </w:r>
      <w:r w:rsidR="00302868">
        <w:rPr>
          <w:rFonts w:cs="Calibri"/>
        </w:rPr>
        <w:t>.</w:t>
      </w:r>
    </w:p>
    <w:p w14:paraId="5156BD37" w14:textId="79F74266" w:rsidR="00810DD1" w:rsidRPr="00104F0B" w:rsidRDefault="00810DD1" w:rsidP="00810DD1">
      <w:pPr>
        <w:jc w:val="both"/>
        <w:rPr>
          <w:rFonts w:cs="Calibri"/>
          <w:b/>
          <w:bCs/>
        </w:rPr>
      </w:pPr>
      <w:r w:rsidRPr="00C0266A">
        <w:rPr>
          <w:rFonts w:cs="Calibri"/>
          <w:b/>
          <w:bCs/>
          <w:u w:val="single"/>
        </w:rPr>
        <w:t>Podobszar rewitalizacji Michałówek</w:t>
      </w:r>
    </w:p>
    <w:p w14:paraId="3C894C93" w14:textId="77777777" w:rsidR="00E725A0" w:rsidRPr="00C0266A" w:rsidRDefault="00E725A0" w:rsidP="00E725A0">
      <w:pPr>
        <w:jc w:val="both"/>
        <w:rPr>
          <w:rFonts w:cs="Calibri"/>
        </w:rPr>
      </w:pPr>
      <w:r w:rsidRPr="00C0266A">
        <w:rPr>
          <w:rFonts w:cs="Calibri"/>
        </w:rPr>
        <w:t xml:space="preserve">W tabeli poniżej przedstawiono porównanie wskaźników dotyczących sfery gospodarczej pomiędzy </w:t>
      </w:r>
      <w:r>
        <w:rPr>
          <w:rFonts w:cs="Calibri"/>
        </w:rPr>
        <w:t>pod</w:t>
      </w:r>
      <w:r w:rsidRPr="00C0266A">
        <w:rPr>
          <w:rFonts w:cs="Calibri"/>
        </w:rPr>
        <w:t xml:space="preserve">obszarem rewitalizacji, a średnio uzyskaną w Gminie. </w:t>
      </w:r>
    </w:p>
    <w:p w14:paraId="18572EB9" w14:textId="64FCFA3F" w:rsidR="002129F1" w:rsidRDefault="002129F1" w:rsidP="002129F1">
      <w:pPr>
        <w:pStyle w:val="Legenda"/>
        <w:rPr>
          <w:u w:val="single"/>
        </w:rPr>
      </w:pPr>
      <w:bookmarkStart w:id="35" w:name="_Toc131069548"/>
      <w:r w:rsidRPr="00C0266A">
        <w:t xml:space="preserve">Tabela </w:t>
      </w:r>
      <w:fldSimple w:instr=" SEQ Tabela \* ARABIC ">
        <w:r>
          <w:rPr>
            <w:noProof/>
          </w:rPr>
          <w:t>9</w:t>
        </w:r>
      </w:fldSimple>
      <w:r w:rsidRPr="00C0266A">
        <w:t xml:space="preserve"> Porównanie wskaźników dla sfery gospodarczej </w:t>
      </w:r>
      <w:r>
        <w:t>pod</w:t>
      </w:r>
      <w:r w:rsidRPr="00C0266A">
        <w:t xml:space="preserve">obszaru rewitalizacji </w:t>
      </w:r>
      <w:r>
        <w:t xml:space="preserve">Michałówek </w:t>
      </w:r>
      <w:r w:rsidRPr="00C0266A">
        <w:t>z obszarem całej Gminy</w:t>
      </w:r>
      <w:bookmarkEnd w:id="35"/>
    </w:p>
    <w:tbl>
      <w:tblPr>
        <w:tblW w:w="5000" w:type="pct"/>
        <w:tblCellMar>
          <w:left w:w="70" w:type="dxa"/>
          <w:right w:w="70" w:type="dxa"/>
        </w:tblCellMar>
        <w:tblLook w:val="04A0" w:firstRow="1" w:lastRow="0" w:firstColumn="1" w:lastColumn="0" w:noHBand="0" w:noVBand="1"/>
      </w:tblPr>
      <w:tblGrid>
        <w:gridCol w:w="2009"/>
        <w:gridCol w:w="3311"/>
        <w:gridCol w:w="1708"/>
        <w:gridCol w:w="2029"/>
      </w:tblGrid>
      <w:tr w:rsidR="002129F1" w:rsidRPr="002129F1" w14:paraId="71DD05B8" w14:textId="77777777" w:rsidTr="00413547">
        <w:trPr>
          <w:trHeight w:val="915"/>
        </w:trPr>
        <w:tc>
          <w:tcPr>
            <w:tcW w:w="2937" w:type="pct"/>
            <w:gridSpan w:val="2"/>
            <w:tcBorders>
              <w:top w:val="single" w:sz="4" w:space="0" w:color="auto"/>
              <w:left w:val="single" w:sz="4" w:space="0" w:color="auto"/>
              <w:bottom w:val="single" w:sz="4" w:space="0" w:color="auto"/>
              <w:right w:val="single" w:sz="4" w:space="0" w:color="auto"/>
            </w:tcBorders>
            <w:shd w:val="clear" w:color="000000" w:fill="C00000"/>
            <w:vAlign w:val="center"/>
            <w:hideMark/>
          </w:tcPr>
          <w:p w14:paraId="2B8AAADC" w14:textId="77777777" w:rsidR="002129F1" w:rsidRPr="002129F1" w:rsidRDefault="002129F1" w:rsidP="002129F1">
            <w:pPr>
              <w:spacing w:after="0" w:line="240" w:lineRule="auto"/>
              <w:jc w:val="center"/>
              <w:rPr>
                <w:rFonts w:eastAsia="Times New Roman" w:cs="Calibri"/>
                <w:b/>
                <w:bCs/>
                <w:color w:val="FFFFFF"/>
                <w:sz w:val="22"/>
                <w:szCs w:val="22"/>
                <w:lang w:eastAsia="pl-PL"/>
              </w:rPr>
            </w:pPr>
            <w:r w:rsidRPr="002129F1">
              <w:rPr>
                <w:rFonts w:eastAsia="Times New Roman" w:cs="Calibri"/>
                <w:b/>
                <w:bCs/>
                <w:color w:val="FFFFFF"/>
                <w:sz w:val="22"/>
                <w:szCs w:val="22"/>
                <w:lang w:eastAsia="pl-PL"/>
              </w:rPr>
              <w:t>Wskaźnik</w:t>
            </w:r>
          </w:p>
        </w:tc>
        <w:tc>
          <w:tcPr>
            <w:tcW w:w="943" w:type="pct"/>
            <w:tcBorders>
              <w:top w:val="single" w:sz="8" w:space="0" w:color="auto"/>
              <w:left w:val="single" w:sz="4" w:space="0" w:color="auto"/>
              <w:bottom w:val="single" w:sz="8" w:space="0" w:color="auto"/>
              <w:right w:val="single" w:sz="8" w:space="0" w:color="auto"/>
            </w:tcBorders>
            <w:shd w:val="clear" w:color="000000" w:fill="C00000"/>
            <w:vAlign w:val="center"/>
            <w:hideMark/>
          </w:tcPr>
          <w:p w14:paraId="01C97F62" w14:textId="77777777" w:rsidR="002129F1" w:rsidRPr="002129F1" w:rsidRDefault="002129F1" w:rsidP="002129F1">
            <w:pPr>
              <w:spacing w:after="0" w:line="240" w:lineRule="auto"/>
              <w:jc w:val="center"/>
              <w:rPr>
                <w:rFonts w:eastAsia="Times New Roman" w:cs="Calibri"/>
                <w:b/>
                <w:bCs/>
                <w:color w:val="FFFFFF"/>
                <w:sz w:val="22"/>
                <w:szCs w:val="22"/>
                <w:lang w:eastAsia="pl-PL"/>
              </w:rPr>
            </w:pPr>
            <w:r w:rsidRPr="002129F1">
              <w:rPr>
                <w:rFonts w:eastAsia="Times New Roman" w:cs="Calibri"/>
                <w:b/>
                <w:bCs/>
                <w:color w:val="FFFFFF"/>
                <w:sz w:val="22"/>
                <w:szCs w:val="22"/>
                <w:lang w:eastAsia="pl-PL"/>
              </w:rPr>
              <w:t>Średnia dla Gminy</w:t>
            </w:r>
          </w:p>
        </w:tc>
        <w:tc>
          <w:tcPr>
            <w:tcW w:w="1120" w:type="pct"/>
            <w:tcBorders>
              <w:top w:val="single" w:sz="8" w:space="0" w:color="auto"/>
              <w:left w:val="nil"/>
              <w:bottom w:val="single" w:sz="8" w:space="0" w:color="auto"/>
              <w:right w:val="single" w:sz="8" w:space="0" w:color="auto"/>
            </w:tcBorders>
            <w:shd w:val="clear" w:color="000000" w:fill="C00000"/>
            <w:vAlign w:val="center"/>
            <w:hideMark/>
          </w:tcPr>
          <w:p w14:paraId="2A2894B1" w14:textId="77777777" w:rsidR="002129F1" w:rsidRPr="002129F1" w:rsidRDefault="002129F1" w:rsidP="002129F1">
            <w:pPr>
              <w:spacing w:after="0" w:line="240" w:lineRule="auto"/>
              <w:jc w:val="center"/>
              <w:rPr>
                <w:rFonts w:eastAsia="Times New Roman" w:cs="Calibri"/>
                <w:b/>
                <w:bCs/>
                <w:color w:val="FFFFFF"/>
                <w:sz w:val="22"/>
                <w:szCs w:val="22"/>
                <w:lang w:eastAsia="pl-PL"/>
              </w:rPr>
            </w:pPr>
            <w:r w:rsidRPr="002129F1">
              <w:rPr>
                <w:rFonts w:eastAsia="Times New Roman" w:cs="Calibri"/>
                <w:b/>
                <w:bCs/>
                <w:color w:val="FFFFFF"/>
                <w:sz w:val="22"/>
                <w:szCs w:val="22"/>
                <w:lang w:eastAsia="pl-PL"/>
              </w:rPr>
              <w:t>Podobszar rewitalizacji Michałówek</w:t>
            </w:r>
          </w:p>
        </w:tc>
      </w:tr>
      <w:tr w:rsidR="002129F1" w:rsidRPr="002129F1" w14:paraId="061954CE" w14:textId="77777777" w:rsidTr="00413547">
        <w:trPr>
          <w:trHeight w:val="1275"/>
        </w:trPr>
        <w:tc>
          <w:tcPr>
            <w:tcW w:w="1109" w:type="pct"/>
            <w:vMerge w:val="restart"/>
            <w:tcBorders>
              <w:top w:val="single" w:sz="4" w:space="0" w:color="auto"/>
              <w:left w:val="single" w:sz="4" w:space="0" w:color="auto"/>
              <w:bottom w:val="single" w:sz="4" w:space="0" w:color="auto"/>
              <w:right w:val="single" w:sz="4" w:space="0" w:color="auto"/>
            </w:tcBorders>
            <w:shd w:val="clear" w:color="000000" w:fill="3E762A"/>
            <w:vAlign w:val="center"/>
            <w:hideMark/>
          </w:tcPr>
          <w:p w14:paraId="47315642" w14:textId="77777777" w:rsidR="002129F1" w:rsidRPr="002129F1" w:rsidRDefault="002129F1" w:rsidP="002129F1">
            <w:pPr>
              <w:spacing w:after="0" w:line="240" w:lineRule="auto"/>
              <w:jc w:val="center"/>
              <w:rPr>
                <w:rFonts w:eastAsia="Times New Roman" w:cs="Calibri"/>
                <w:b/>
                <w:bCs/>
                <w:color w:val="FFFFFF"/>
                <w:szCs w:val="24"/>
                <w:lang w:eastAsia="pl-PL"/>
              </w:rPr>
            </w:pPr>
            <w:r w:rsidRPr="002129F1">
              <w:rPr>
                <w:rFonts w:eastAsia="Times New Roman" w:cs="Calibri"/>
                <w:b/>
                <w:bCs/>
                <w:color w:val="FFFFFF"/>
                <w:szCs w:val="24"/>
                <w:lang w:eastAsia="pl-PL"/>
              </w:rPr>
              <w:t>AKTYWNOŚĆ GOSPODARCZA</w:t>
            </w: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4AC709E7" w14:textId="77777777" w:rsidR="002129F1" w:rsidRPr="002129F1" w:rsidRDefault="002129F1" w:rsidP="002129F1">
            <w:pPr>
              <w:spacing w:after="0" w:line="240" w:lineRule="auto"/>
              <w:rPr>
                <w:rFonts w:eastAsia="Times New Roman" w:cs="Calibri"/>
                <w:color w:val="000000"/>
                <w:szCs w:val="24"/>
                <w:lang w:eastAsia="pl-PL"/>
              </w:rPr>
            </w:pPr>
            <w:r w:rsidRPr="002129F1">
              <w:rPr>
                <w:rFonts w:eastAsia="Times New Roman" w:cs="Calibri"/>
                <w:color w:val="000000"/>
                <w:szCs w:val="24"/>
                <w:lang w:eastAsia="pl-PL"/>
              </w:rPr>
              <w:t>Liczba zarejestrowanych podmiotów gospodarczych w 2020 roku na 100 mieszkańców</w:t>
            </w:r>
          </w:p>
        </w:tc>
        <w:tc>
          <w:tcPr>
            <w:tcW w:w="943" w:type="pct"/>
            <w:tcBorders>
              <w:top w:val="nil"/>
              <w:left w:val="single" w:sz="4" w:space="0" w:color="auto"/>
              <w:bottom w:val="single" w:sz="8" w:space="0" w:color="auto"/>
              <w:right w:val="single" w:sz="8" w:space="0" w:color="auto"/>
            </w:tcBorders>
            <w:shd w:val="clear" w:color="auto" w:fill="auto"/>
            <w:vAlign w:val="center"/>
            <w:hideMark/>
          </w:tcPr>
          <w:p w14:paraId="50D3BA49" w14:textId="77777777" w:rsidR="002129F1" w:rsidRPr="002129F1" w:rsidRDefault="002129F1" w:rsidP="002129F1">
            <w:pPr>
              <w:spacing w:after="0" w:line="240" w:lineRule="auto"/>
              <w:jc w:val="center"/>
              <w:rPr>
                <w:rFonts w:eastAsia="Times New Roman" w:cs="Calibri"/>
                <w:color w:val="000000"/>
                <w:szCs w:val="24"/>
                <w:lang w:eastAsia="pl-PL"/>
              </w:rPr>
            </w:pPr>
            <w:r w:rsidRPr="002129F1">
              <w:rPr>
                <w:rFonts w:eastAsia="Times New Roman" w:cs="Calibri"/>
                <w:color w:val="000000"/>
                <w:szCs w:val="24"/>
                <w:lang w:eastAsia="pl-PL"/>
              </w:rPr>
              <w:t>0,25</w:t>
            </w:r>
          </w:p>
        </w:tc>
        <w:tc>
          <w:tcPr>
            <w:tcW w:w="1120" w:type="pct"/>
            <w:tcBorders>
              <w:top w:val="nil"/>
              <w:left w:val="nil"/>
              <w:bottom w:val="single" w:sz="8" w:space="0" w:color="auto"/>
              <w:right w:val="single" w:sz="8" w:space="0" w:color="auto"/>
            </w:tcBorders>
            <w:shd w:val="clear" w:color="auto" w:fill="auto"/>
            <w:vAlign w:val="center"/>
            <w:hideMark/>
          </w:tcPr>
          <w:p w14:paraId="659E546A" w14:textId="77777777" w:rsidR="002129F1" w:rsidRPr="002129F1" w:rsidRDefault="002129F1" w:rsidP="002129F1">
            <w:pPr>
              <w:spacing w:after="0" w:line="240" w:lineRule="auto"/>
              <w:jc w:val="center"/>
              <w:rPr>
                <w:rFonts w:eastAsia="Times New Roman" w:cs="Calibri"/>
                <w:szCs w:val="24"/>
                <w:lang w:eastAsia="pl-PL"/>
              </w:rPr>
            </w:pPr>
            <w:r w:rsidRPr="002129F1">
              <w:rPr>
                <w:rFonts w:eastAsia="Times New Roman" w:cs="Calibri"/>
                <w:szCs w:val="24"/>
                <w:lang w:eastAsia="pl-PL"/>
              </w:rPr>
              <w:t>0,82</w:t>
            </w:r>
          </w:p>
        </w:tc>
      </w:tr>
      <w:tr w:rsidR="002129F1" w:rsidRPr="002129F1" w14:paraId="18893CDC" w14:textId="77777777" w:rsidTr="00413547">
        <w:trPr>
          <w:trHeight w:val="1275"/>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14D724B3" w14:textId="77777777" w:rsidR="002129F1" w:rsidRPr="002129F1" w:rsidRDefault="002129F1" w:rsidP="002129F1">
            <w:pPr>
              <w:spacing w:after="0" w:line="240" w:lineRule="auto"/>
              <w:rPr>
                <w:rFonts w:eastAsia="Times New Roman" w:cs="Calibri"/>
                <w:b/>
                <w:bCs/>
                <w:color w:val="FFFFFF"/>
                <w:szCs w:val="24"/>
                <w:lang w:eastAsia="pl-PL"/>
              </w:rPr>
            </w:pP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1CA7B3E8" w14:textId="77777777" w:rsidR="002129F1" w:rsidRPr="002129F1" w:rsidRDefault="002129F1" w:rsidP="002129F1">
            <w:pPr>
              <w:spacing w:after="0" w:line="240" w:lineRule="auto"/>
              <w:rPr>
                <w:rFonts w:eastAsia="Times New Roman" w:cs="Calibri"/>
                <w:color w:val="000000"/>
                <w:szCs w:val="24"/>
                <w:lang w:eastAsia="pl-PL"/>
              </w:rPr>
            </w:pPr>
            <w:r w:rsidRPr="002129F1">
              <w:rPr>
                <w:rFonts w:eastAsia="Times New Roman" w:cs="Calibri"/>
                <w:color w:val="000000"/>
                <w:szCs w:val="24"/>
                <w:lang w:eastAsia="pl-PL"/>
              </w:rPr>
              <w:t>Liczba zarejestrowanych podmiotów gospodarczych w 2020 roku na 100 osób w wieku produkcyjnym</w:t>
            </w:r>
          </w:p>
        </w:tc>
        <w:tc>
          <w:tcPr>
            <w:tcW w:w="943" w:type="pct"/>
            <w:tcBorders>
              <w:top w:val="nil"/>
              <w:left w:val="single" w:sz="4" w:space="0" w:color="auto"/>
              <w:bottom w:val="single" w:sz="8" w:space="0" w:color="auto"/>
              <w:right w:val="single" w:sz="8" w:space="0" w:color="auto"/>
            </w:tcBorders>
            <w:shd w:val="clear" w:color="auto" w:fill="auto"/>
            <w:vAlign w:val="center"/>
            <w:hideMark/>
          </w:tcPr>
          <w:p w14:paraId="68AD8CB1" w14:textId="77777777" w:rsidR="002129F1" w:rsidRPr="002129F1" w:rsidRDefault="002129F1" w:rsidP="002129F1">
            <w:pPr>
              <w:spacing w:after="0" w:line="240" w:lineRule="auto"/>
              <w:jc w:val="center"/>
              <w:rPr>
                <w:rFonts w:eastAsia="Times New Roman" w:cs="Calibri"/>
                <w:color w:val="000000"/>
                <w:szCs w:val="24"/>
                <w:lang w:eastAsia="pl-PL"/>
              </w:rPr>
            </w:pPr>
            <w:r w:rsidRPr="002129F1">
              <w:rPr>
                <w:rFonts w:eastAsia="Times New Roman" w:cs="Calibri"/>
                <w:color w:val="000000"/>
                <w:szCs w:val="24"/>
                <w:lang w:eastAsia="pl-PL"/>
              </w:rPr>
              <w:t>0,45</w:t>
            </w:r>
          </w:p>
        </w:tc>
        <w:tc>
          <w:tcPr>
            <w:tcW w:w="1120" w:type="pct"/>
            <w:tcBorders>
              <w:top w:val="nil"/>
              <w:left w:val="nil"/>
              <w:bottom w:val="single" w:sz="8" w:space="0" w:color="auto"/>
              <w:right w:val="single" w:sz="8" w:space="0" w:color="auto"/>
            </w:tcBorders>
            <w:shd w:val="clear" w:color="auto" w:fill="auto"/>
            <w:vAlign w:val="center"/>
            <w:hideMark/>
          </w:tcPr>
          <w:p w14:paraId="64FB5218" w14:textId="77777777" w:rsidR="002129F1" w:rsidRPr="002129F1" w:rsidRDefault="002129F1" w:rsidP="002129F1">
            <w:pPr>
              <w:spacing w:after="0" w:line="240" w:lineRule="auto"/>
              <w:jc w:val="center"/>
              <w:rPr>
                <w:rFonts w:eastAsia="Times New Roman" w:cs="Calibri"/>
                <w:szCs w:val="24"/>
                <w:lang w:eastAsia="pl-PL"/>
              </w:rPr>
            </w:pPr>
            <w:r w:rsidRPr="002129F1">
              <w:rPr>
                <w:rFonts w:eastAsia="Times New Roman" w:cs="Calibri"/>
                <w:szCs w:val="24"/>
                <w:lang w:eastAsia="pl-PL"/>
              </w:rPr>
              <w:t>1,39</w:t>
            </w:r>
          </w:p>
        </w:tc>
      </w:tr>
      <w:tr w:rsidR="002129F1" w:rsidRPr="002129F1" w14:paraId="76AD1504" w14:textId="77777777" w:rsidTr="00413547">
        <w:trPr>
          <w:trHeight w:val="1275"/>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63F08B1A" w14:textId="77777777" w:rsidR="002129F1" w:rsidRPr="002129F1" w:rsidRDefault="002129F1" w:rsidP="002129F1">
            <w:pPr>
              <w:spacing w:after="0" w:line="240" w:lineRule="auto"/>
              <w:rPr>
                <w:rFonts w:eastAsia="Times New Roman" w:cs="Calibri"/>
                <w:b/>
                <w:bCs/>
                <w:color w:val="FFFFFF"/>
                <w:szCs w:val="24"/>
                <w:lang w:eastAsia="pl-PL"/>
              </w:rPr>
            </w:pP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1E1553B7" w14:textId="77777777" w:rsidR="002129F1" w:rsidRPr="002129F1" w:rsidRDefault="002129F1" w:rsidP="002129F1">
            <w:pPr>
              <w:spacing w:after="0" w:line="240" w:lineRule="auto"/>
              <w:rPr>
                <w:rFonts w:eastAsia="Times New Roman" w:cs="Calibri"/>
                <w:color w:val="000000"/>
                <w:szCs w:val="24"/>
                <w:lang w:eastAsia="pl-PL"/>
              </w:rPr>
            </w:pPr>
            <w:r w:rsidRPr="002129F1">
              <w:rPr>
                <w:rFonts w:eastAsia="Times New Roman" w:cs="Calibri"/>
                <w:color w:val="000000"/>
                <w:szCs w:val="24"/>
                <w:lang w:eastAsia="pl-PL"/>
              </w:rPr>
              <w:t>Liczba wyrejestrowanych podmiotów gospodarczych w 2020 roku na 100 mieszkańców</w:t>
            </w:r>
          </w:p>
        </w:tc>
        <w:tc>
          <w:tcPr>
            <w:tcW w:w="943" w:type="pct"/>
            <w:tcBorders>
              <w:top w:val="nil"/>
              <w:left w:val="single" w:sz="4" w:space="0" w:color="auto"/>
              <w:bottom w:val="single" w:sz="8" w:space="0" w:color="auto"/>
              <w:right w:val="single" w:sz="8" w:space="0" w:color="auto"/>
            </w:tcBorders>
            <w:shd w:val="clear" w:color="auto" w:fill="auto"/>
            <w:vAlign w:val="center"/>
            <w:hideMark/>
          </w:tcPr>
          <w:p w14:paraId="33396335" w14:textId="77777777" w:rsidR="002129F1" w:rsidRPr="002129F1" w:rsidRDefault="002129F1" w:rsidP="002129F1">
            <w:pPr>
              <w:spacing w:after="0" w:line="240" w:lineRule="auto"/>
              <w:jc w:val="center"/>
              <w:rPr>
                <w:rFonts w:eastAsia="Times New Roman" w:cs="Calibri"/>
                <w:color w:val="000000"/>
                <w:szCs w:val="24"/>
                <w:lang w:eastAsia="pl-PL"/>
              </w:rPr>
            </w:pPr>
            <w:r w:rsidRPr="002129F1">
              <w:rPr>
                <w:rFonts w:eastAsia="Times New Roman" w:cs="Calibri"/>
                <w:color w:val="000000"/>
                <w:szCs w:val="24"/>
                <w:lang w:eastAsia="pl-PL"/>
              </w:rPr>
              <w:t>0,16</w:t>
            </w:r>
          </w:p>
        </w:tc>
        <w:tc>
          <w:tcPr>
            <w:tcW w:w="1120" w:type="pct"/>
            <w:tcBorders>
              <w:top w:val="nil"/>
              <w:left w:val="nil"/>
              <w:bottom w:val="single" w:sz="8" w:space="0" w:color="auto"/>
              <w:right w:val="single" w:sz="8" w:space="0" w:color="auto"/>
            </w:tcBorders>
            <w:shd w:val="clear" w:color="auto" w:fill="auto"/>
            <w:vAlign w:val="center"/>
            <w:hideMark/>
          </w:tcPr>
          <w:p w14:paraId="3B9FA5EC" w14:textId="77777777" w:rsidR="002129F1" w:rsidRPr="002129F1" w:rsidRDefault="002129F1" w:rsidP="002129F1">
            <w:pPr>
              <w:spacing w:after="0" w:line="240" w:lineRule="auto"/>
              <w:jc w:val="center"/>
              <w:rPr>
                <w:rFonts w:eastAsia="Times New Roman" w:cs="Calibri"/>
                <w:color w:val="FF0000"/>
                <w:szCs w:val="24"/>
                <w:lang w:eastAsia="pl-PL"/>
              </w:rPr>
            </w:pPr>
            <w:r w:rsidRPr="002129F1">
              <w:rPr>
                <w:rFonts w:eastAsia="Times New Roman" w:cs="Calibri"/>
                <w:color w:val="FF0000"/>
                <w:szCs w:val="24"/>
                <w:lang w:eastAsia="pl-PL"/>
              </w:rPr>
              <w:t>0,82</w:t>
            </w:r>
          </w:p>
        </w:tc>
      </w:tr>
      <w:tr w:rsidR="002129F1" w:rsidRPr="002129F1" w14:paraId="7F6A92B6" w14:textId="77777777" w:rsidTr="00413547">
        <w:trPr>
          <w:trHeight w:val="1275"/>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690C22D3" w14:textId="77777777" w:rsidR="002129F1" w:rsidRPr="002129F1" w:rsidRDefault="002129F1" w:rsidP="002129F1">
            <w:pPr>
              <w:spacing w:after="0" w:line="240" w:lineRule="auto"/>
              <w:rPr>
                <w:rFonts w:eastAsia="Times New Roman" w:cs="Calibri"/>
                <w:b/>
                <w:bCs/>
                <w:color w:val="FFFFFF"/>
                <w:szCs w:val="24"/>
                <w:lang w:eastAsia="pl-PL"/>
              </w:rPr>
            </w:pP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11A0F9E8" w14:textId="77777777" w:rsidR="002129F1" w:rsidRPr="002129F1" w:rsidRDefault="002129F1" w:rsidP="002129F1">
            <w:pPr>
              <w:spacing w:after="0" w:line="240" w:lineRule="auto"/>
              <w:rPr>
                <w:rFonts w:eastAsia="Times New Roman" w:cs="Calibri"/>
                <w:color w:val="000000"/>
                <w:szCs w:val="24"/>
                <w:lang w:eastAsia="pl-PL"/>
              </w:rPr>
            </w:pPr>
            <w:r w:rsidRPr="002129F1">
              <w:rPr>
                <w:rFonts w:eastAsia="Times New Roman" w:cs="Calibri"/>
                <w:color w:val="000000"/>
                <w:szCs w:val="24"/>
                <w:lang w:eastAsia="pl-PL"/>
              </w:rPr>
              <w:t>Liczba wyrejestrowanych podmiotów gospodarczych w 2020 roku na 100 osób w wieku produkcyjnym</w:t>
            </w:r>
          </w:p>
        </w:tc>
        <w:tc>
          <w:tcPr>
            <w:tcW w:w="943" w:type="pct"/>
            <w:tcBorders>
              <w:top w:val="nil"/>
              <w:left w:val="single" w:sz="4" w:space="0" w:color="auto"/>
              <w:bottom w:val="single" w:sz="8" w:space="0" w:color="auto"/>
              <w:right w:val="single" w:sz="8" w:space="0" w:color="auto"/>
            </w:tcBorders>
            <w:shd w:val="clear" w:color="auto" w:fill="auto"/>
            <w:vAlign w:val="center"/>
            <w:hideMark/>
          </w:tcPr>
          <w:p w14:paraId="679FF96B" w14:textId="77777777" w:rsidR="002129F1" w:rsidRPr="002129F1" w:rsidRDefault="002129F1" w:rsidP="002129F1">
            <w:pPr>
              <w:spacing w:after="0" w:line="240" w:lineRule="auto"/>
              <w:jc w:val="center"/>
              <w:rPr>
                <w:rFonts w:eastAsia="Times New Roman" w:cs="Calibri"/>
                <w:color w:val="000000"/>
                <w:szCs w:val="24"/>
                <w:lang w:eastAsia="pl-PL"/>
              </w:rPr>
            </w:pPr>
            <w:r w:rsidRPr="002129F1">
              <w:rPr>
                <w:rFonts w:eastAsia="Times New Roman" w:cs="Calibri"/>
                <w:color w:val="000000"/>
                <w:szCs w:val="24"/>
                <w:lang w:eastAsia="pl-PL"/>
              </w:rPr>
              <w:t>0,28</w:t>
            </w:r>
          </w:p>
        </w:tc>
        <w:tc>
          <w:tcPr>
            <w:tcW w:w="1120" w:type="pct"/>
            <w:tcBorders>
              <w:top w:val="nil"/>
              <w:left w:val="nil"/>
              <w:bottom w:val="single" w:sz="8" w:space="0" w:color="auto"/>
              <w:right w:val="single" w:sz="8" w:space="0" w:color="auto"/>
            </w:tcBorders>
            <w:shd w:val="clear" w:color="auto" w:fill="auto"/>
            <w:vAlign w:val="center"/>
            <w:hideMark/>
          </w:tcPr>
          <w:p w14:paraId="7F306A4A" w14:textId="77777777" w:rsidR="002129F1" w:rsidRPr="002129F1" w:rsidRDefault="002129F1" w:rsidP="002129F1">
            <w:pPr>
              <w:spacing w:after="0" w:line="240" w:lineRule="auto"/>
              <w:jc w:val="center"/>
              <w:rPr>
                <w:rFonts w:eastAsia="Times New Roman" w:cs="Calibri"/>
                <w:color w:val="FF0000"/>
                <w:szCs w:val="24"/>
                <w:lang w:eastAsia="pl-PL"/>
              </w:rPr>
            </w:pPr>
            <w:r w:rsidRPr="002129F1">
              <w:rPr>
                <w:rFonts w:eastAsia="Times New Roman" w:cs="Calibri"/>
                <w:color w:val="FF0000"/>
                <w:szCs w:val="24"/>
                <w:lang w:eastAsia="pl-PL"/>
              </w:rPr>
              <w:t>1,39</w:t>
            </w:r>
          </w:p>
        </w:tc>
      </w:tr>
    </w:tbl>
    <w:p w14:paraId="0C8520C8" w14:textId="77777777" w:rsidR="00413547" w:rsidRDefault="00413547" w:rsidP="00413547">
      <w:pPr>
        <w:pStyle w:val="Legenda"/>
      </w:pPr>
      <w:r w:rsidRPr="00A31222">
        <w:t>Źródło: opracowanie własne</w:t>
      </w:r>
      <w:r>
        <w:t xml:space="preserve"> na podstawie Diagnozy służącej wyznaczeniu obszaru zdegradowanego i obszaru rewitalizacji Gminy Załuski</w:t>
      </w:r>
    </w:p>
    <w:p w14:paraId="07A5B98E" w14:textId="0758C648" w:rsidR="00810DD1" w:rsidRPr="00C0266A" w:rsidRDefault="00A62CAA" w:rsidP="00810DD1">
      <w:pPr>
        <w:jc w:val="both"/>
        <w:rPr>
          <w:rFonts w:cs="Calibri"/>
        </w:rPr>
      </w:pPr>
      <w:r w:rsidRPr="00C0266A">
        <w:rPr>
          <w:rFonts w:cs="Calibri"/>
        </w:rPr>
        <w:t xml:space="preserve">W podobszarze rewitalizacji Michałówek widoczne są negatywne zjawiska w sferze gospodarczej polegające przede wszystkim na likwidacji działalności gospodarczych. </w:t>
      </w:r>
    </w:p>
    <w:p w14:paraId="73BB5BAB" w14:textId="155D37F2" w:rsidR="00A62CAA" w:rsidRPr="00C0266A" w:rsidRDefault="00A62CAA" w:rsidP="00810DD1">
      <w:pPr>
        <w:jc w:val="both"/>
        <w:rPr>
          <w:rFonts w:cs="Calibri"/>
        </w:rPr>
      </w:pPr>
      <w:r w:rsidRPr="00C0266A">
        <w:rPr>
          <w:rFonts w:cs="Calibri"/>
        </w:rPr>
        <w:t>Pomimo wysokiego wskaźnika liczby zarejestrowanych podmiotów gospodarczych ogółem na 100 mieszkańców</w:t>
      </w:r>
      <w:r w:rsidR="002129F1">
        <w:rPr>
          <w:rFonts w:cs="Calibri"/>
        </w:rPr>
        <w:t>,</w:t>
      </w:r>
      <w:r w:rsidRPr="00C0266A">
        <w:rPr>
          <w:rFonts w:cs="Calibri"/>
        </w:rPr>
        <w:t xml:space="preserve"> a także w przeliczeniu na osoby w wieku produkcyjnym </w:t>
      </w:r>
      <w:r w:rsidR="000727B5" w:rsidRPr="00C0266A">
        <w:rPr>
          <w:rFonts w:cs="Calibri"/>
        </w:rPr>
        <w:t xml:space="preserve">zauważalny jest wysoki wskaźnik liczby wyrejestrowanych podmiotów gospodarczych na 100 mieszkańców, który wynosi 0,82, przy średniej gminnej wynoszącej 0,16. Ponadto liczba wyrejestrowanych podmiotów gospodarczych na 100 osób w wieku produkcyjnym na podobszarze rewitalizacji wynosi 1,39, natomiast średnia dla </w:t>
      </w:r>
      <w:r w:rsidR="00E758E4">
        <w:rPr>
          <w:rFonts w:cs="Calibri"/>
        </w:rPr>
        <w:t>Gm</w:t>
      </w:r>
      <w:r w:rsidR="000727B5" w:rsidRPr="00C0266A">
        <w:rPr>
          <w:rFonts w:cs="Calibri"/>
        </w:rPr>
        <w:t xml:space="preserve">iny dla analizowanego wskaźnika wynosi 0,28. </w:t>
      </w:r>
    </w:p>
    <w:p w14:paraId="05EB0B06" w14:textId="17575AC6" w:rsidR="00E73163" w:rsidRPr="00E73163" w:rsidRDefault="000727B5" w:rsidP="00810DD1">
      <w:pPr>
        <w:jc w:val="both"/>
        <w:rPr>
          <w:rFonts w:cs="Calibri"/>
          <w:szCs w:val="24"/>
        </w:rPr>
      </w:pPr>
      <w:r w:rsidRPr="00C0266A">
        <w:rPr>
          <w:rFonts w:cs="Calibri"/>
        </w:rPr>
        <w:lastRenderedPageBreak/>
        <w:t xml:space="preserve">Przyczyną niskiej atrakcyjności inwestycyjnej obszaru w kontekście prowadzenia działalności </w:t>
      </w:r>
      <w:r w:rsidRPr="00E73163">
        <w:rPr>
          <w:rFonts w:cs="Calibri"/>
          <w:szCs w:val="24"/>
        </w:rPr>
        <w:t xml:space="preserve">gospodarczej może być między innymi niedostosowanie oferty usługowej do lokalnej klienteli co skutkuje brakiem opłacalności biznesu i decyzją o zamknięciu punktu. </w:t>
      </w:r>
      <w:r w:rsidR="00E73163" w:rsidRPr="00E73163">
        <w:rPr>
          <w:rStyle w:val="cf01"/>
          <w:rFonts w:ascii="Calibri" w:hAnsi="Calibri" w:cs="Calibri"/>
          <w:sz w:val="24"/>
          <w:szCs w:val="24"/>
        </w:rPr>
        <w:t xml:space="preserve">Należy mieć również na uwadze, że podmioty gospodarcze (szczególnie z sektora usług) lokalizowane są w miejscowościach o dużym skupisku mieszkańców </w:t>
      </w:r>
      <w:r w:rsidR="00E73163">
        <w:rPr>
          <w:rStyle w:val="cf01"/>
          <w:rFonts w:ascii="Calibri" w:hAnsi="Calibri" w:cs="Calibri"/>
          <w:sz w:val="24"/>
          <w:szCs w:val="24"/>
        </w:rPr>
        <w:t xml:space="preserve">– naturalne </w:t>
      </w:r>
      <w:r w:rsidR="00E73163" w:rsidRPr="00E73163">
        <w:rPr>
          <w:rStyle w:val="cf01"/>
          <w:rFonts w:ascii="Calibri" w:hAnsi="Calibri" w:cs="Calibri"/>
          <w:sz w:val="24"/>
          <w:szCs w:val="24"/>
        </w:rPr>
        <w:t xml:space="preserve">jest zatem, że w mniejszych jednostkach nie zawsze będzie możliwość dostępu do szerokiej gamy usług. </w:t>
      </w:r>
    </w:p>
    <w:p w14:paraId="0D2536BC" w14:textId="2DD7C252" w:rsidR="000727B5" w:rsidRPr="00C0266A" w:rsidRDefault="00686A62" w:rsidP="00810DD1">
      <w:pPr>
        <w:jc w:val="both"/>
        <w:rPr>
          <w:rFonts w:cs="Calibri"/>
        </w:rPr>
      </w:pPr>
      <w:r>
        <w:rPr>
          <w:rFonts w:cs="Calibri"/>
        </w:rPr>
        <w:t>Uczestnicy warsztatów zwrócili uwagę, iż i</w:t>
      </w:r>
      <w:r w:rsidR="000727B5" w:rsidRPr="00C0266A">
        <w:rPr>
          <w:rFonts w:cs="Calibri"/>
        </w:rPr>
        <w:t xml:space="preserve">stotny wpływ na zmniejszanie się liczby </w:t>
      </w:r>
      <w:r w:rsidR="00BF6653" w:rsidRPr="00C0266A">
        <w:rPr>
          <w:rFonts w:cs="Calibri"/>
        </w:rPr>
        <w:t xml:space="preserve">nowych </w:t>
      </w:r>
      <w:r w:rsidR="000727B5" w:rsidRPr="00C0266A">
        <w:rPr>
          <w:rFonts w:cs="Calibri"/>
        </w:rPr>
        <w:t>lokali handlowych i usługowych mogą mieć również obiekty usługowo-handlowe oraz zakłady przemysłowe zlokalizowan</w:t>
      </w:r>
      <w:r w:rsidR="00302868">
        <w:rPr>
          <w:rFonts w:cs="Calibri"/>
        </w:rPr>
        <w:t>e</w:t>
      </w:r>
      <w:r w:rsidR="000727B5" w:rsidRPr="00C0266A">
        <w:rPr>
          <w:rFonts w:cs="Calibri"/>
        </w:rPr>
        <w:t xml:space="preserve"> w sąsiednich oraz większych miejscowościach. Podmioty te w dużym stopniu zaspakajają część potrzeb mieszkańców.</w:t>
      </w:r>
    </w:p>
    <w:p w14:paraId="0F016E57" w14:textId="3C4B3467" w:rsidR="00C86961" w:rsidRDefault="00DE44A4" w:rsidP="00104F0B">
      <w:pPr>
        <w:spacing w:after="0"/>
        <w:jc w:val="both"/>
        <w:rPr>
          <w:rFonts w:cs="Calibri"/>
        </w:rPr>
      </w:pPr>
      <w:r w:rsidRPr="00C0266A">
        <w:rPr>
          <w:rFonts w:cs="Calibri"/>
        </w:rPr>
        <w:t xml:space="preserve">Skutkiem likwidowania działalności gospodarczych z podobszaru rewitalizacji Michałówek może być zwiększenie liczby budynków nieużytkowanych, co w konsekwencji przyczyni się do stopniowego pogorszenia </w:t>
      </w:r>
      <w:r w:rsidR="00BF6653">
        <w:rPr>
          <w:rFonts w:cs="Calibri"/>
        </w:rPr>
        <w:t xml:space="preserve">stanu </w:t>
      </w:r>
      <w:r w:rsidRPr="00C0266A">
        <w:rPr>
          <w:rFonts w:cs="Calibri"/>
        </w:rPr>
        <w:t>technicznego budynków. Przykładem opuszczonego budynku, w którym niegdyś prężnie działało przedsiębiorstwo jest budynek po byłej mleczarni, zlokalizowany na działce nr 41.</w:t>
      </w:r>
    </w:p>
    <w:p w14:paraId="2CDB892A" w14:textId="77777777" w:rsidR="00C86961" w:rsidRDefault="00C86961" w:rsidP="00104F0B">
      <w:pPr>
        <w:spacing w:after="0"/>
        <w:jc w:val="both"/>
        <w:rPr>
          <w:rFonts w:cs="Calibri"/>
        </w:rPr>
      </w:pPr>
    </w:p>
    <w:p w14:paraId="32D3DAF3" w14:textId="44F2ACCA" w:rsidR="00104F0B" w:rsidRDefault="00E725A0" w:rsidP="00104F0B">
      <w:pPr>
        <w:spacing w:after="0"/>
        <w:jc w:val="both"/>
        <w:rPr>
          <w:rFonts w:cs="Calibri"/>
        </w:rPr>
      </w:pPr>
      <w:r w:rsidRPr="00C0266A">
        <w:rPr>
          <w:rFonts w:cs="Calibri"/>
          <w:noProof/>
          <w:lang w:eastAsia="pl-PL"/>
        </w:rPr>
        <w:drawing>
          <wp:inline distT="0" distB="0" distL="0" distR="0" wp14:anchorId="09119DB7" wp14:editId="76BD2C36">
            <wp:extent cx="5514975" cy="2553630"/>
            <wp:effectExtent l="133350" t="114300" r="142875" b="17081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8636" t="24829" r="20125" b="13604"/>
                    <a:stretch/>
                  </pic:blipFill>
                  <pic:spPr bwMode="auto">
                    <a:xfrm>
                      <a:off x="0" y="0"/>
                      <a:ext cx="5520245" cy="2556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2430F7A" w14:textId="212BDF76" w:rsidR="00104F0B" w:rsidRPr="00C0266A" w:rsidRDefault="00E725A0" w:rsidP="00E725A0">
      <w:pPr>
        <w:keepNext/>
        <w:spacing w:after="0"/>
        <w:jc w:val="both"/>
        <w:rPr>
          <w:rFonts w:cs="Calibri"/>
        </w:rPr>
      </w:pPr>
      <w:r w:rsidRPr="00C0266A">
        <w:rPr>
          <w:rFonts w:cs="Calibri"/>
          <w:noProof/>
          <w:lang w:eastAsia="pl-PL"/>
        </w:rPr>
        <w:lastRenderedPageBreak/>
        <w:drawing>
          <wp:inline distT="0" distB="0" distL="0" distR="0" wp14:anchorId="3373C366" wp14:editId="472160A1">
            <wp:extent cx="5702176" cy="2695575"/>
            <wp:effectExtent l="133350" t="114300" r="127635" b="16192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15489" cy="27018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7F134D" w14:textId="1A211727" w:rsidR="00DE44A4" w:rsidRPr="00C0266A" w:rsidRDefault="00DE44A4" w:rsidP="000D53B4">
      <w:pPr>
        <w:pStyle w:val="Legenda"/>
        <w:spacing w:after="0"/>
      </w:pPr>
      <w:bookmarkStart w:id="36" w:name="_Toc131069223"/>
      <w:r w:rsidRPr="00C0266A">
        <w:t xml:space="preserve">Rysunek </w:t>
      </w:r>
      <w:fldSimple w:instr=" SEQ Rysunek \* ARABIC ">
        <w:r w:rsidR="00125622">
          <w:rPr>
            <w:noProof/>
          </w:rPr>
          <w:t>14</w:t>
        </w:r>
      </w:fldSimple>
      <w:r w:rsidRPr="00C0266A">
        <w:t xml:space="preserve"> Przykład opuszczonego lokalu użytk</w:t>
      </w:r>
      <w:r w:rsidR="00302868">
        <w:t>owego</w:t>
      </w:r>
      <w:r w:rsidRPr="00C0266A">
        <w:t xml:space="preserve"> – Michałówek dz. Nr 41.</w:t>
      </w:r>
      <w:bookmarkEnd w:id="36"/>
    </w:p>
    <w:p w14:paraId="5DA5F687" w14:textId="2B288304" w:rsidR="00E725A0" w:rsidRDefault="00DE44A4" w:rsidP="00104F0B">
      <w:pPr>
        <w:pStyle w:val="Legenda"/>
      </w:pPr>
      <w:r w:rsidRPr="00C0266A">
        <w:t>Źródło: materiały z wizji lokalnej przeprowadzonej w dniu 31.01.2023 r.</w:t>
      </w:r>
    </w:p>
    <w:p w14:paraId="68C22CAD" w14:textId="056EEB7E" w:rsidR="000727B5" w:rsidRPr="00C0266A" w:rsidRDefault="000727B5" w:rsidP="000727B5">
      <w:pPr>
        <w:jc w:val="both"/>
        <w:rPr>
          <w:rFonts w:cs="Calibri"/>
        </w:rPr>
      </w:pPr>
      <w:r w:rsidRPr="00C0266A">
        <w:rPr>
          <w:rFonts w:cs="Calibri"/>
        </w:rPr>
        <w:t xml:space="preserve">Według danych Centralnej Ewidencji i Informacji o Działalności Gospodarczej na podobszarze rewitalizacji </w:t>
      </w:r>
      <w:r w:rsidR="00E758E4">
        <w:rPr>
          <w:rFonts w:cs="Calibri"/>
        </w:rPr>
        <w:t>Michałówek</w:t>
      </w:r>
      <w:r w:rsidRPr="00C0266A">
        <w:rPr>
          <w:rFonts w:cs="Calibri"/>
        </w:rPr>
        <w:t xml:space="preserve"> na początku 2023 roku zarejestrowanych było 8 działalności gospodarczych, do których </w:t>
      </w:r>
      <w:r w:rsidR="00302868">
        <w:rPr>
          <w:rFonts w:cs="Calibri"/>
        </w:rPr>
        <w:t>zalicza się</w:t>
      </w:r>
      <w:r w:rsidRPr="00C0266A">
        <w:rPr>
          <w:rFonts w:cs="Calibri"/>
        </w:rPr>
        <w:t>:</w:t>
      </w:r>
    </w:p>
    <w:p w14:paraId="739C4975" w14:textId="599816E5" w:rsidR="000727B5" w:rsidRPr="00C0266A" w:rsidRDefault="000727B5" w:rsidP="00603A3C">
      <w:pPr>
        <w:pStyle w:val="Akapitzlist"/>
        <w:numPr>
          <w:ilvl w:val="0"/>
          <w:numId w:val="24"/>
        </w:numPr>
        <w:jc w:val="both"/>
        <w:rPr>
          <w:rFonts w:cs="Calibri"/>
        </w:rPr>
      </w:pPr>
      <w:r w:rsidRPr="00C0266A">
        <w:rPr>
          <w:rFonts w:cs="Calibri"/>
        </w:rPr>
        <w:t>Krzysztof Marzęcki – działalność związana z oprogramowaniem,</w:t>
      </w:r>
    </w:p>
    <w:p w14:paraId="62F731F0" w14:textId="685DAD31" w:rsidR="000727B5" w:rsidRPr="00C0266A" w:rsidRDefault="000727B5" w:rsidP="00603A3C">
      <w:pPr>
        <w:pStyle w:val="Akapitzlist"/>
        <w:numPr>
          <w:ilvl w:val="0"/>
          <w:numId w:val="24"/>
        </w:numPr>
        <w:jc w:val="both"/>
        <w:rPr>
          <w:rFonts w:cs="Calibri"/>
        </w:rPr>
      </w:pPr>
      <w:r w:rsidRPr="00C0266A">
        <w:rPr>
          <w:rFonts w:cs="Calibri"/>
        </w:rPr>
        <w:t>Paweł Bloch – konserwacja i naprawa pojazdów samochodowych, z wyłączeniem</w:t>
      </w:r>
      <w:r w:rsidR="00FB532D" w:rsidRPr="00C0266A">
        <w:rPr>
          <w:rFonts w:cs="Calibri"/>
        </w:rPr>
        <w:t xml:space="preserve"> </w:t>
      </w:r>
      <w:r w:rsidRPr="00C0266A">
        <w:rPr>
          <w:rFonts w:cs="Calibri"/>
        </w:rPr>
        <w:t>motocykli,</w:t>
      </w:r>
    </w:p>
    <w:p w14:paraId="055E4751" w14:textId="4CD18F9D" w:rsidR="000727B5" w:rsidRPr="00C0266A" w:rsidRDefault="000727B5" w:rsidP="00603A3C">
      <w:pPr>
        <w:pStyle w:val="Akapitzlist"/>
        <w:numPr>
          <w:ilvl w:val="0"/>
          <w:numId w:val="24"/>
        </w:numPr>
        <w:jc w:val="both"/>
        <w:rPr>
          <w:rFonts w:cs="Calibri"/>
          <w:b/>
          <w:bCs/>
        </w:rPr>
      </w:pPr>
      <w:r w:rsidRPr="00C0266A">
        <w:rPr>
          <w:rFonts w:cs="Calibri"/>
        </w:rPr>
        <w:t xml:space="preserve">Piotr Leśniewski Zajazd Myśliwski – restauracja </w:t>
      </w:r>
      <w:r w:rsidRPr="00C0266A">
        <w:rPr>
          <w:rStyle w:val="Pogrubienie"/>
          <w:rFonts w:cs="Calibri"/>
          <w:b w:val="0"/>
          <w:bCs w:val="0"/>
        </w:rPr>
        <w:t>i inne stałe placówki gastronomiczne,</w:t>
      </w:r>
    </w:p>
    <w:p w14:paraId="706B3AB8" w14:textId="1F8835EC" w:rsidR="000727B5" w:rsidRPr="00C0266A" w:rsidRDefault="000727B5" w:rsidP="00603A3C">
      <w:pPr>
        <w:pStyle w:val="Akapitzlist"/>
        <w:numPr>
          <w:ilvl w:val="0"/>
          <w:numId w:val="24"/>
        </w:numPr>
        <w:jc w:val="both"/>
        <w:rPr>
          <w:rFonts w:cs="Calibri"/>
        </w:rPr>
      </w:pPr>
      <w:r w:rsidRPr="00C0266A">
        <w:rPr>
          <w:rFonts w:cs="Calibri"/>
        </w:rPr>
        <w:t>Piotr Mariusz Baryga</w:t>
      </w:r>
      <w:r w:rsidR="00FB532D" w:rsidRPr="00C0266A">
        <w:rPr>
          <w:rFonts w:cs="Calibri"/>
        </w:rPr>
        <w:t xml:space="preserve"> – konserwacja i naprawa pojazdów samochodowych, z wyłączeniem motocykli,</w:t>
      </w:r>
    </w:p>
    <w:p w14:paraId="786F42B5" w14:textId="7D8D8BF8" w:rsidR="000727B5" w:rsidRPr="00C0266A" w:rsidRDefault="000727B5" w:rsidP="00603A3C">
      <w:pPr>
        <w:pStyle w:val="Akapitzlist"/>
        <w:numPr>
          <w:ilvl w:val="0"/>
          <w:numId w:val="24"/>
        </w:numPr>
        <w:jc w:val="both"/>
        <w:rPr>
          <w:rFonts w:cs="Calibri"/>
        </w:rPr>
      </w:pPr>
      <w:r w:rsidRPr="00C0266A">
        <w:rPr>
          <w:rFonts w:cs="Calibri"/>
        </w:rPr>
        <w:t>Przedsiębiorstwo Handlowo-Usługowe Piotr Jabłoński</w:t>
      </w:r>
      <w:r w:rsidR="00FB532D" w:rsidRPr="00C0266A">
        <w:rPr>
          <w:rFonts w:cs="Calibri"/>
        </w:rPr>
        <w:t xml:space="preserve"> – pozostałe </w:t>
      </w:r>
      <w:r w:rsidR="00FB532D" w:rsidRPr="00C0266A">
        <w:rPr>
          <w:rStyle w:val="Pogrubienie"/>
          <w:rFonts w:cs="Calibri"/>
          <w:b w:val="0"/>
          <w:bCs w:val="0"/>
        </w:rPr>
        <w:t>doradztwo w zakresie prowadzenia działalności gospodarczej i zarządzania,</w:t>
      </w:r>
    </w:p>
    <w:p w14:paraId="0215CEAA" w14:textId="3937445F" w:rsidR="000727B5" w:rsidRPr="00C0266A" w:rsidRDefault="000727B5" w:rsidP="00603A3C">
      <w:pPr>
        <w:pStyle w:val="Akapitzlist"/>
        <w:numPr>
          <w:ilvl w:val="0"/>
          <w:numId w:val="24"/>
        </w:numPr>
        <w:jc w:val="both"/>
        <w:rPr>
          <w:rFonts w:cs="Calibri"/>
        </w:rPr>
      </w:pPr>
      <w:r w:rsidRPr="00C0266A">
        <w:rPr>
          <w:rFonts w:cs="Calibri"/>
        </w:rPr>
        <w:t>SŁAWOMIR ZAWADEWICZ "SŁAW-BET"</w:t>
      </w:r>
      <w:r w:rsidR="00FB532D" w:rsidRPr="00C0266A">
        <w:rPr>
          <w:rFonts w:cs="Calibri"/>
        </w:rPr>
        <w:t xml:space="preserve"> – posadzkarstwo; </w:t>
      </w:r>
      <w:r w:rsidR="00FB532D" w:rsidRPr="00C0266A">
        <w:rPr>
          <w:rStyle w:val="Pogrubienie"/>
          <w:rFonts w:cs="Calibri"/>
          <w:b w:val="0"/>
          <w:bCs w:val="0"/>
        </w:rPr>
        <w:t>tapetowanie i oblicowywanie ścian,</w:t>
      </w:r>
    </w:p>
    <w:p w14:paraId="1094054C" w14:textId="30459470" w:rsidR="000727B5" w:rsidRPr="00C0266A" w:rsidRDefault="000727B5" w:rsidP="00603A3C">
      <w:pPr>
        <w:pStyle w:val="Akapitzlist"/>
        <w:numPr>
          <w:ilvl w:val="0"/>
          <w:numId w:val="24"/>
        </w:numPr>
        <w:jc w:val="both"/>
        <w:rPr>
          <w:rFonts w:cs="Calibri"/>
        </w:rPr>
      </w:pPr>
      <w:r w:rsidRPr="00C0266A">
        <w:rPr>
          <w:rFonts w:cs="Calibri"/>
        </w:rPr>
        <w:t>"Smol Ekorol"</w:t>
      </w:r>
      <w:r w:rsidR="00120DE1">
        <w:rPr>
          <w:rFonts w:cs="Calibri"/>
        </w:rPr>
        <w:t xml:space="preserve"> </w:t>
      </w:r>
      <w:r w:rsidRPr="00C0266A">
        <w:rPr>
          <w:rFonts w:cs="Calibri"/>
        </w:rPr>
        <w:t>Eugeniusz Piotr Smoliński</w:t>
      </w:r>
      <w:r w:rsidR="00FB532D" w:rsidRPr="00C0266A">
        <w:rPr>
          <w:rFonts w:cs="Calibri"/>
        </w:rPr>
        <w:t xml:space="preserve"> – pozostałe sprzątanie;</w:t>
      </w:r>
    </w:p>
    <w:p w14:paraId="55F31039" w14:textId="6F2C8ED4" w:rsidR="000727B5" w:rsidRPr="00C0266A" w:rsidRDefault="000727B5" w:rsidP="00603A3C">
      <w:pPr>
        <w:pStyle w:val="Akapitzlist"/>
        <w:numPr>
          <w:ilvl w:val="0"/>
          <w:numId w:val="24"/>
        </w:numPr>
        <w:jc w:val="both"/>
        <w:rPr>
          <w:rFonts w:cs="Calibri"/>
        </w:rPr>
      </w:pPr>
      <w:r w:rsidRPr="00C0266A">
        <w:rPr>
          <w:rFonts w:cs="Calibri"/>
        </w:rPr>
        <w:t>Wulkanizacja Andrzej Baryga</w:t>
      </w:r>
      <w:r w:rsidR="00FB532D" w:rsidRPr="00C0266A">
        <w:rPr>
          <w:rFonts w:cs="Calibri"/>
        </w:rPr>
        <w:t xml:space="preserve"> – konserwacja i naprawa pojazdów samochodowych, z wyłączeniem motocykli.</w:t>
      </w:r>
    </w:p>
    <w:p w14:paraId="59160185" w14:textId="3C15C7D5" w:rsidR="00764DE1" w:rsidRPr="00C0266A" w:rsidRDefault="00764DE1" w:rsidP="00810DD1">
      <w:pPr>
        <w:jc w:val="both"/>
        <w:rPr>
          <w:rFonts w:cs="Calibri"/>
          <w:b/>
          <w:bCs/>
        </w:rPr>
      </w:pPr>
      <w:r w:rsidRPr="00C0266A">
        <w:rPr>
          <w:rFonts w:cs="Calibri"/>
          <w:b/>
          <w:bCs/>
        </w:rPr>
        <w:t xml:space="preserve">Główne problemy w sferze </w:t>
      </w:r>
      <w:r w:rsidR="000F6FD9" w:rsidRPr="00C0266A">
        <w:rPr>
          <w:rFonts w:cs="Calibri"/>
          <w:b/>
          <w:bCs/>
        </w:rPr>
        <w:t xml:space="preserve">gospodarczej </w:t>
      </w:r>
      <w:r w:rsidRPr="00C0266A">
        <w:rPr>
          <w:rFonts w:cs="Calibri"/>
          <w:b/>
          <w:bCs/>
        </w:rPr>
        <w:t>występujące na podobszarze rewitalizacji Michałówek:</w:t>
      </w:r>
    </w:p>
    <w:p w14:paraId="3F7474EA" w14:textId="22CF216F" w:rsidR="00775900" w:rsidRPr="00C0266A" w:rsidRDefault="00256265" w:rsidP="00603A3C">
      <w:pPr>
        <w:pStyle w:val="Akapitzlist"/>
        <w:numPr>
          <w:ilvl w:val="0"/>
          <w:numId w:val="25"/>
        </w:numPr>
        <w:jc w:val="both"/>
        <w:rPr>
          <w:rFonts w:cs="Calibri"/>
        </w:rPr>
      </w:pPr>
      <w:r w:rsidRPr="00C0266A">
        <w:rPr>
          <w:rFonts w:cs="Calibri"/>
        </w:rPr>
        <w:t>wię</w:t>
      </w:r>
      <w:r w:rsidR="00775900" w:rsidRPr="00C0266A">
        <w:rPr>
          <w:rFonts w:cs="Calibri"/>
        </w:rPr>
        <w:t xml:space="preserve">ksza konkurencyjność przedsiębiorstw i różnorodność oferowanych usług zlokalizowanych poza pod obszarem </w:t>
      </w:r>
      <w:r w:rsidRPr="00C0266A">
        <w:rPr>
          <w:rFonts w:cs="Calibri"/>
        </w:rPr>
        <w:t>rewitalizacji</w:t>
      </w:r>
      <w:r w:rsidR="00775900" w:rsidRPr="00C0266A">
        <w:rPr>
          <w:rFonts w:cs="Calibri"/>
        </w:rPr>
        <w:t>,</w:t>
      </w:r>
    </w:p>
    <w:p w14:paraId="02B61A04" w14:textId="3E1C0D7C" w:rsidR="00256265" w:rsidRPr="00C0266A" w:rsidRDefault="00256265" w:rsidP="00603A3C">
      <w:pPr>
        <w:pStyle w:val="Akapitzlist"/>
        <w:numPr>
          <w:ilvl w:val="0"/>
          <w:numId w:val="25"/>
        </w:numPr>
        <w:jc w:val="both"/>
        <w:rPr>
          <w:rFonts w:cs="Calibri"/>
        </w:rPr>
      </w:pPr>
      <w:r w:rsidRPr="00C0266A">
        <w:rPr>
          <w:rFonts w:cs="Calibri"/>
        </w:rPr>
        <w:t>likwidacja działalności gospodarczych na podobszarze rewitalizacji,</w:t>
      </w:r>
    </w:p>
    <w:p w14:paraId="553E3213" w14:textId="5430F69C" w:rsidR="00256265" w:rsidRPr="00C0266A" w:rsidRDefault="00256265" w:rsidP="00603A3C">
      <w:pPr>
        <w:pStyle w:val="Akapitzlist"/>
        <w:numPr>
          <w:ilvl w:val="0"/>
          <w:numId w:val="25"/>
        </w:numPr>
        <w:jc w:val="both"/>
        <w:rPr>
          <w:rFonts w:cs="Calibri"/>
        </w:rPr>
      </w:pPr>
      <w:r w:rsidRPr="00C0266A">
        <w:rPr>
          <w:rFonts w:cs="Calibri"/>
        </w:rPr>
        <w:t>opuszczane lokale handlowo-usługowe.</w:t>
      </w:r>
    </w:p>
    <w:p w14:paraId="368A622F" w14:textId="1288E8D9" w:rsidR="0060772D" w:rsidRPr="00C0266A" w:rsidRDefault="0060772D" w:rsidP="00603A3C">
      <w:pPr>
        <w:pStyle w:val="Akapitzlist"/>
        <w:numPr>
          <w:ilvl w:val="0"/>
          <w:numId w:val="25"/>
        </w:numPr>
        <w:jc w:val="both"/>
        <w:rPr>
          <w:rFonts w:cs="Calibri"/>
        </w:rPr>
      </w:pPr>
      <w:r w:rsidRPr="00C0266A">
        <w:rPr>
          <w:rFonts w:cs="Calibri"/>
          <w:b/>
          <w:bCs/>
          <w:u w:val="single"/>
        </w:rPr>
        <w:br w:type="page"/>
      </w:r>
    </w:p>
    <w:p w14:paraId="7BCC3681" w14:textId="42EF864A" w:rsidR="00810DD1" w:rsidRDefault="00810DD1" w:rsidP="00810DD1">
      <w:pPr>
        <w:jc w:val="both"/>
        <w:rPr>
          <w:rFonts w:cs="Calibri"/>
          <w:b/>
          <w:bCs/>
          <w:u w:val="single"/>
        </w:rPr>
      </w:pPr>
      <w:r w:rsidRPr="00C0266A">
        <w:rPr>
          <w:rFonts w:cs="Calibri"/>
          <w:b/>
          <w:bCs/>
          <w:u w:val="single"/>
        </w:rPr>
        <w:lastRenderedPageBreak/>
        <w:t>Podobszar rewitalizacji Wilamy</w:t>
      </w:r>
    </w:p>
    <w:p w14:paraId="33F0EB8D" w14:textId="216E567F" w:rsidR="00E725A0" w:rsidRPr="00C0266A" w:rsidRDefault="00E725A0" w:rsidP="00E725A0">
      <w:pPr>
        <w:jc w:val="both"/>
        <w:rPr>
          <w:rFonts w:cs="Calibri"/>
        </w:rPr>
      </w:pPr>
      <w:r w:rsidRPr="00C0266A">
        <w:rPr>
          <w:rFonts w:cs="Calibri"/>
        </w:rPr>
        <w:t xml:space="preserve">W tabeli poniżej przedstawiono porównanie wskaźników dotyczących sfery gospodarczej pomiędzy </w:t>
      </w:r>
      <w:r>
        <w:rPr>
          <w:rFonts w:cs="Calibri"/>
        </w:rPr>
        <w:t>pod</w:t>
      </w:r>
      <w:r w:rsidRPr="00C0266A">
        <w:rPr>
          <w:rFonts w:cs="Calibri"/>
        </w:rPr>
        <w:t>obszarem rewitalizacji, a średni</w:t>
      </w:r>
      <w:r w:rsidR="00302868">
        <w:rPr>
          <w:rFonts w:cs="Calibri"/>
        </w:rPr>
        <w:t>ą</w:t>
      </w:r>
      <w:r w:rsidRPr="00C0266A">
        <w:rPr>
          <w:rFonts w:cs="Calibri"/>
        </w:rPr>
        <w:t xml:space="preserve"> uzyskaną w Gminie. </w:t>
      </w:r>
    </w:p>
    <w:p w14:paraId="0808FC20" w14:textId="18E3398C" w:rsidR="00E725A0" w:rsidRDefault="00E725A0" w:rsidP="00E725A0">
      <w:pPr>
        <w:pStyle w:val="Legenda"/>
        <w:rPr>
          <w:u w:val="single"/>
        </w:rPr>
      </w:pPr>
      <w:bookmarkStart w:id="37" w:name="_Toc131069549"/>
      <w:r w:rsidRPr="00C0266A">
        <w:t xml:space="preserve">Tabela </w:t>
      </w:r>
      <w:fldSimple w:instr=" SEQ Tabela \* ARABIC ">
        <w:r>
          <w:rPr>
            <w:noProof/>
          </w:rPr>
          <w:t>10</w:t>
        </w:r>
      </w:fldSimple>
      <w:r w:rsidRPr="00C0266A">
        <w:t xml:space="preserve"> Porównanie wskaźników dla sfery gospodarczej </w:t>
      </w:r>
      <w:r>
        <w:t>pod</w:t>
      </w:r>
      <w:r w:rsidRPr="00C0266A">
        <w:t xml:space="preserve">obszaru rewitalizacji </w:t>
      </w:r>
      <w:r>
        <w:t xml:space="preserve">Wilamy </w:t>
      </w:r>
      <w:r w:rsidRPr="00C0266A">
        <w:t>z obszarem całej Gminy</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0"/>
        <w:gridCol w:w="3313"/>
        <w:gridCol w:w="1709"/>
        <w:gridCol w:w="2030"/>
      </w:tblGrid>
      <w:tr w:rsidR="00E725A0" w:rsidRPr="00E725A0" w14:paraId="0DF8E4D3" w14:textId="77777777" w:rsidTr="00E725A0">
        <w:trPr>
          <w:trHeight w:val="915"/>
        </w:trPr>
        <w:tc>
          <w:tcPr>
            <w:tcW w:w="2937" w:type="pct"/>
            <w:gridSpan w:val="2"/>
            <w:shd w:val="clear" w:color="000000" w:fill="C00000"/>
            <w:vAlign w:val="center"/>
            <w:hideMark/>
          </w:tcPr>
          <w:p w14:paraId="1E2AAAB0" w14:textId="77777777" w:rsidR="00E725A0" w:rsidRPr="00E725A0" w:rsidRDefault="00E725A0" w:rsidP="00E725A0">
            <w:pPr>
              <w:spacing w:after="0" w:line="240" w:lineRule="auto"/>
              <w:jc w:val="center"/>
              <w:rPr>
                <w:rFonts w:eastAsia="Times New Roman" w:cs="Calibri"/>
                <w:b/>
                <w:bCs/>
                <w:color w:val="FFFFFF"/>
                <w:sz w:val="22"/>
                <w:szCs w:val="22"/>
                <w:lang w:eastAsia="pl-PL"/>
              </w:rPr>
            </w:pPr>
            <w:r w:rsidRPr="00E725A0">
              <w:rPr>
                <w:rFonts w:eastAsia="Times New Roman" w:cs="Calibri"/>
                <w:b/>
                <w:bCs/>
                <w:color w:val="FFFFFF"/>
                <w:sz w:val="22"/>
                <w:szCs w:val="22"/>
                <w:lang w:eastAsia="pl-PL"/>
              </w:rPr>
              <w:t>Wskaźnik</w:t>
            </w:r>
          </w:p>
        </w:tc>
        <w:tc>
          <w:tcPr>
            <w:tcW w:w="943" w:type="pct"/>
            <w:shd w:val="clear" w:color="000000" w:fill="C00000"/>
            <w:vAlign w:val="center"/>
            <w:hideMark/>
          </w:tcPr>
          <w:p w14:paraId="65E2F3C2" w14:textId="77777777" w:rsidR="00E725A0" w:rsidRPr="00E725A0" w:rsidRDefault="00E725A0" w:rsidP="00E725A0">
            <w:pPr>
              <w:spacing w:after="0" w:line="240" w:lineRule="auto"/>
              <w:jc w:val="center"/>
              <w:rPr>
                <w:rFonts w:eastAsia="Times New Roman" w:cs="Calibri"/>
                <w:b/>
                <w:bCs/>
                <w:color w:val="FFFFFF"/>
                <w:sz w:val="22"/>
                <w:szCs w:val="22"/>
                <w:lang w:eastAsia="pl-PL"/>
              </w:rPr>
            </w:pPr>
            <w:r w:rsidRPr="00E725A0">
              <w:rPr>
                <w:rFonts w:eastAsia="Times New Roman" w:cs="Calibri"/>
                <w:b/>
                <w:bCs/>
                <w:color w:val="FFFFFF"/>
                <w:sz w:val="22"/>
                <w:szCs w:val="22"/>
                <w:lang w:eastAsia="pl-PL"/>
              </w:rPr>
              <w:t>Średnia dla Gminy</w:t>
            </w:r>
          </w:p>
        </w:tc>
        <w:tc>
          <w:tcPr>
            <w:tcW w:w="1120" w:type="pct"/>
            <w:shd w:val="clear" w:color="000000" w:fill="C00000"/>
            <w:vAlign w:val="center"/>
            <w:hideMark/>
          </w:tcPr>
          <w:p w14:paraId="4EAE40CD" w14:textId="77777777" w:rsidR="00E725A0" w:rsidRPr="00E725A0" w:rsidRDefault="00E725A0" w:rsidP="00E725A0">
            <w:pPr>
              <w:spacing w:after="0" w:line="240" w:lineRule="auto"/>
              <w:jc w:val="center"/>
              <w:rPr>
                <w:rFonts w:eastAsia="Times New Roman" w:cs="Calibri"/>
                <w:b/>
                <w:bCs/>
                <w:color w:val="FFFFFF"/>
                <w:sz w:val="22"/>
                <w:szCs w:val="22"/>
                <w:lang w:eastAsia="pl-PL"/>
              </w:rPr>
            </w:pPr>
            <w:r w:rsidRPr="00E725A0">
              <w:rPr>
                <w:rFonts w:eastAsia="Times New Roman" w:cs="Calibri"/>
                <w:b/>
                <w:bCs/>
                <w:color w:val="FFFFFF"/>
                <w:sz w:val="22"/>
                <w:szCs w:val="22"/>
                <w:lang w:eastAsia="pl-PL"/>
              </w:rPr>
              <w:t>Podobszar rewitalizacji Wilamy</w:t>
            </w:r>
          </w:p>
        </w:tc>
      </w:tr>
      <w:tr w:rsidR="00E725A0" w:rsidRPr="00E725A0" w14:paraId="2433F6F6" w14:textId="77777777" w:rsidTr="00E725A0">
        <w:trPr>
          <w:trHeight w:val="1275"/>
        </w:trPr>
        <w:tc>
          <w:tcPr>
            <w:tcW w:w="1109" w:type="pct"/>
            <w:vMerge w:val="restart"/>
            <w:shd w:val="clear" w:color="000000" w:fill="3E762A"/>
            <w:vAlign w:val="center"/>
            <w:hideMark/>
          </w:tcPr>
          <w:p w14:paraId="206F18CB" w14:textId="77777777" w:rsidR="00E725A0" w:rsidRPr="00E725A0" w:rsidRDefault="00E725A0" w:rsidP="00E725A0">
            <w:pPr>
              <w:spacing w:after="0" w:line="240" w:lineRule="auto"/>
              <w:jc w:val="center"/>
              <w:rPr>
                <w:rFonts w:eastAsia="Times New Roman" w:cs="Calibri"/>
                <w:b/>
                <w:bCs/>
                <w:color w:val="FFFFFF"/>
                <w:szCs w:val="24"/>
                <w:lang w:eastAsia="pl-PL"/>
              </w:rPr>
            </w:pPr>
            <w:r w:rsidRPr="00E725A0">
              <w:rPr>
                <w:rFonts w:eastAsia="Times New Roman" w:cs="Calibri"/>
                <w:b/>
                <w:bCs/>
                <w:color w:val="FFFFFF"/>
                <w:szCs w:val="24"/>
                <w:lang w:eastAsia="pl-PL"/>
              </w:rPr>
              <w:t>AKTYWNOŚĆ GOSPODARCZA</w:t>
            </w:r>
          </w:p>
        </w:tc>
        <w:tc>
          <w:tcPr>
            <w:tcW w:w="1828" w:type="pct"/>
            <w:shd w:val="clear" w:color="000000" w:fill="93D07C"/>
            <w:vAlign w:val="center"/>
            <w:hideMark/>
          </w:tcPr>
          <w:p w14:paraId="6116E8AE"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zarejestrowanych podmiotów gospodarczych w 2020 roku na 100 mieszkańców</w:t>
            </w:r>
          </w:p>
        </w:tc>
        <w:tc>
          <w:tcPr>
            <w:tcW w:w="943" w:type="pct"/>
            <w:shd w:val="clear" w:color="auto" w:fill="auto"/>
            <w:vAlign w:val="center"/>
            <w:hideMark/>
          </w:tcPr>
          <w:p w14:paraId="46E9393F"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0,25</w:t>
            </w:r>
          </w:p>
        </w:tc>
        <w:tc>
          <w:tcPr>
            <w:tcW w:w="1120" w:type="pct"/>
            <w:shd w:val="clear" w:color="auto" w:fill="auto"/>
            <w:vAlign w:val="center"/>
            <w:hideMark/>
          </w:tcPr>
          <w:p w14:paraId="7C45FE26" w14:textId="77777777" w:rsidR="00E725A0" w:rsidRPr="00E725A0" w:rsidRDefault="00E725A0" w:rsidP="00E725A0">
            <w:pPr>
              <w:spacing w:after="0" w:line="240" w:lineRule="auto"/>
              <w:jc w:val="center"/>
              <w:rPr>
                <w:rFonts w:eastAsia="Times New Roman" w:cs="Calibri"/>
                <w:szCs w:val="24"/>
                <w:lang w:eastAsia="pl-PL"/>
              </w:rPr>
            </w:pPr>
            <w:r w:rsidRPr="00E725A0">
              <w:rPr>
                <w:rFonts w:eastAsia="Times New Roman" w:cs="Calibri"/>
                <w:szCs w:val="24"/>
                <w:lang w:eastAsia="pl-PL"/>
              </w:rPr>
              <w:t>0,66</w:t>
            </w:r>
          </w:p>
        </w:tc>
      </w:tr>
      <w:tr w:rsidR="00E725A0" w:rsidRPr="00E725A0" w14:paraId="2FFF3589" w14:textId="77777777" w:rsidTr="00E725A0">
        <w:trPr>
          <w:trHeight w:val="1275"/>
        </w:trPr>
        <w:tc>
          <w:tcPr>
            <w:tcW w:w="1109" w:type="pct"/>
            <w:vMerge/>
            <w:vAlign w:val="center"/>
            <w:hideMark/>
          </w:tcPr>
          <w:p w14:paraId="7895F848" w14:textId="77777777" w:rsidR="00E725A0" w:rsidRPr="00E725A0" w:rsidRDefault="00E725A0" w:rsidP="00E725A0">
            <w:pPr>
              <w:spacing w:after="0" w:line="240" w:lineRule="auto"/>
              <w:rPr>
                <w:rFonts w:eastAsia="Times New Roman" w:cs="Calibri"/>
                <w:b/>
                <w:bCs/>
                <w:color w:val="FFFFFF"/>
                <w:szCs w:val="24"/>
                <w:lang w:eastAsia="pl-PL"/>
              </w:rPr>
            </w:pPr>
          </w:p>
        </w:tc>
        <w:tc>
          <w:tcPr>
            <w:tcW w:w="1828" w:type="pct"/>
            <w:shd w:val="clear" w:color="000000" w:fill="93D07C"/>
            <w:vAlign w:val="center"/>
            <w:hideMark/>
          </w:tcPr>
          <w:p w14:paraId="2C62D5D9"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zarejestrowanych podmiotów gospodarczych w 2020 roku na 100 osób w wieku produkcyjnym</w:t>
            </w:r>
          </w:p>
        </w:tc>
        <w:tc>
          <w:tcPr>
            <w:tcW w:w="943" w:type="pct"/>
            <w:shd w:val="clear" w:color="auto" w:fill="auto"/>
            <w:vAlign w:val="center"/>
            <w:hideMark/>
          </w:tcPr>
          <w:p w14:paraId="66B2AAB0"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0,45</w:t>
            </w:r>
          </w:p>
        </w:tc>
        <w:tc>
          <w:tcPr>
            <w:tcW w:w="1120" w:type="pct"/>
            <w:shd w:val="clear" w:color="auto" w:fill="auto"/>
            <w:vAlign w:val="center"/>
            <w:hideMark/>
          </w:tcPr>
          <w:p w14:paraId="6F4B1F5D" w14:textId="77777777" w:rsidR="00E725A0" w:rsidRPr="00E725A0" w:rsidRDefault="00E725A0" w:rsidP="00E725A0">
            <w:pPr>
              <w:spacing w:after="0" w:line="240" w:lineRule="auto"/>
              <w:jc w:val="center"/>
              <w:rPr>
                <w:rFonts w:eastAsia="Times New Roman" w:cs="Calibri"/>
                <w:szCs w:val="24"/>
                <w:lang w:eastAsia="pl-PL"/>
              </w:rPr>
            </w:pPr>
            <w:r w:rsidRPr="00E725A0">
              <w:rPr>
                <w:rFonts w:eastAsia="Times New Roman" w:cs="Calibri"/>
                <w:szCs w:val="24"/>
                <w:lang w:eastAsia="pl-PL"/>
              </w:rPr>
              <w:t>1,14</w:t>
            </w:r>
          </w:p>
        </w:tc>
      </w:tr>
      <w:tr w:rsidR="00E725A0" w:rsidRPr="00E725A0" w14:paraId="3F3BAF6A" w14:textId="77777777" w:rsidTr="00E725A0">
        <w:trPr>
          <w:trHeight w:val="1275"/>
        </w:trPr>
        <w:tc>
          <w:tcPr>
            <w:tcW w:w="1109" w:type="pct"/>
            <w:vMerge/>
            <w:vAlign w:val="center"/>
            <w:hideMark/>
          </w:tcPr>
          <w:p w14:paraId="6CB5A142" w14:textId="77777777" w:rsidR="00E725A0" w:rsidRPr="00E725A0" w:rsidRDefault="00E725A0" w:rsidP="00E725A0">
            <w:pPr>
              <w:spacing w:after="0" w:line="240" w:lineRule="auto"/>
              <w:rPr>
                <w:rFonts w:eastAsia="Times New Roman" w:cs="Calibri"/>
                <w:b/>
                <w:bCs/>
                <w:color w:val="FFFFFF"/>
                <w:szCs w:val="24"/>
                <w:lang w:eastAsia="pl-PL"/>
              </w:rPr>
            </w:pPr>
          </w:p>
        </w:tc>
        <w:tc>
          <w:tcPr>
            <w:tcW w:w="1828" w:type="pct"/>
            <w:shd w:val="clear" w:color="000000" w:fill="93D07C"/>
            <w:vAlign w:val="center"/>
            <w:hideMark/>
          </w:tcPr>
          <w:p w14:paraId="0EF84EAD"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wyrejestrowanych podmiotów gospodarczych w 2020 roku na 100 mieszkańców</w:t>
            </w:r>
          </w:p>
        </w:tc>
        <w:tc>
          <w:tcPr>
            <w:tcW w:w="943" w:type="pct"/>
            <w:shd w:val="clear" w:color="auto" w:fill="auto"/>
            <w:vAlign w:val="center"/>
            <w:hideMark/>
          </w:tcPr>
          <w:p w14:paraId="66EEF353"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0,16</w:t>
            </w:r>
          </w:p>
        </w:tc>
        <w:tc>
          <w:tcPr>
            <w:tcW w:w="1120" w:type="pct"/>
            <w:shd w:val="clear" w:color="auto" w:fill="auto"/>
            <w:vAlign w:val="center"/>
            <w:hideMark/>
          </w:tcPr>
          <w:p w14:paraId="77F9A4FE" w14:textId="77777777" w:rsidR="00E725A0" w:rsidRPr="00E725A0" w:rsidRDefault="00E725A0" w:rsidP="00E725A0">
            <w:pPr>
              <w:spacing w:after="0" w:line="240" w:lineRule="auto"/>
              <w:jc w:val="center"/>
              <w:rPr>
                <w:rFonts w:eastAsia="Times New Roman" w:cs="Calibri"/>
                <w:szCs w:val="24"/>
                <w:lang w:eastAsia="pl-PL"/>
              </w:rPr>
            </w:pPr>
            <w:r w:rsidRPr="00E725A0">
              <w:rPr>
                <w:rFonts w:eastAsia="Times New Roman" w:cs="Calibri"/>
                <w:szCs w:val="24"/>
                <w:lang w:eastAsia="pl-PL"/>
              </w:rPr>
              <w:t>0,00</w:t>
            </w:r>
          </w:p>
        </w:tc>
      </w:tr>
      <w:tr w:rsidR="00E725A0" w:rsidRPr="00E725A0" w14:paraId="4A3BDD1F" w14:textId="77777777" w:rsidTr="00E725A0">
        <w:trPr>
          <w:trHeight w:val="1275"/>
        </w:trPr>
        <w:tc>
          <w:tcPr>
            <w:tcW w:w="1109" w:type="pct"/>
            <w:vMerge/>
            <w:vAlign w:val="center"/>
            <w:hideMark/>
          </w:tcPr>
          <w:p w14:paraId="6FC55B2F" w14:textId="77777777" w:rsidR="00E725A0" w:rsidRPr="00E725A0" w:rsidRDefault="00E725A0" w:rsidP="00E725A0">
            <w:pPr>
              <w:spacing w:after="0" w:line="240" w:lineRule="auto"/>
              <w:rPr>
                <w:rFonts w:eastAsia="Times New Roman" w:cs="Calibri"/>
                <w:b/>
                <w:bCs/>
                <w:color w:val="FFFFFF"/>
                <w:szCs w:val="24"/>
                <w:lang w:eastAsia="pl-PL"/>
              </w:rPr>
            </w:pPr>
          </w:p>
        </w:tc>
        <w:tc>
          <w:tcPr>
            <w:tcW w:w="1828" w:type="pct"/>
            <w:shd w:val="clear" w:color="000000" w:fill="93D07C"/>
            <w:vAlign w:val="center"/>
            <w:hideMark/>
          </w:tcPr>
          <w:p w14:paraId="01480693"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wyrejestrowanych podmiotów gospodarczych w 2020 roku na 100 osób w wieku produkcyjnym</w:t>
            </w:r>
          </w:p>
        </w:tc>
        <w:tc>
          <w:tcPr>
            <w:tcW w:w="943" w:type="pct"/>
            <w:shd w:val="clear" w:color="auto" w:fill="auto"/>
            <w:vAlign w:val="center"/>
            <w:hideMark/>
          </w:tcPr>
          <w:p w14:paraId="4330E97A"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0,28</w:t>
            </w:r>
          </w:p>
        </w:tc>
        <w:tc>
          <w:tcPr>
            <w:tcW w:w="1120" w:type="pct"/>
            <w:shd w:val="clear" w:color="auto" w:fill="auto"/>
            <w:vAlign w:val="center"/>
            <w:hideMark/>
          </w:tcPr>
          <w:p w14:paraId="4679D060" w14:textId="77777777" w:rsidR="00E725A0" w:rsidRPr="00E725A0" w:rsidRDefault="00E725A0" w:rsidP="00E725A0">
            <w:pPr>
              <w:spacing w:after="0" w:line="240" w:lineRule="auto"/>
              <w:jc w:val="center"/>
              <w:rPr>
                <w:rFonts w:eastAsia="Times New Roman" w:cs="Calibri"/>
                <w:szCs w:val="24"/>
                <w:lang w:eastAsia="pl-PL"/>
              </w:rPr>
            </w:pPr>
            <w:r w:rsidRPr="00E725A0">
              <w:rPr>
                <w:rFonts w:eastAsia="Times New Roman" w:cs="Calibri"/>
                <w:szCs w:val="24"/>
                <w:lang w:eastAsia="pl-PL"/>
              </w:rPr>
              <w:t>0,00</w:t>
            </w:r>
          </w:p>
        </w:tc>
      </w:tr>
    </w:tbl>
    <w:p w14:paraId="6A47612F" w14:textId="77777777" w:rsidR="00413547" w:rsidRDefault="00413547" w:rsidP="00413547">
      <w:pPr>
        <w:pStyle w:val="Legenda"/>
      </w:pPr>
      <w:r w:rsidRPr="00A31222">
        <w:t>Źródło: opracowanie własne</w:t>
      </w:r>
      <w:r>
        <w:t xml:space="preserve"> na podstawie Diagnozy służącej wyznaczeniu obszaru zdegradowanego i obszaru rewitalizacji Gminy Załuski</w:t>
      </w:r>
    </w:p>
    <w:p w14:paraId="537767E0" w14:textId="3730F1EB" w:rsidR="007E6DC5" w:rsidRPr="00C0266A" w:rsidRDefault="007E6DC5" w:rsidP="007E6DC5">
      <w:pPr>
        <w:jc w:val="both"/>
        <w:rPr>
          <w:rFonts w:cs="Calibri"/>
        </w:rPr>
      </w:pPr>
      <w:r w:rsidRPr="00C0266A">
        <w:rPr>
          <w:rFonts w:cs="Calibri"/>
        </w:rPr>
        <w:t xml:space="preserve">Na podobszarze rewitalizacji Wilamy można zaobserwować pozytywne zjawiska w zakresie sfery gospodarczej. W 2020 roku zarejestrowano powstanie 1 podmiotu gospodarczego. Porównując dane ze średnią uzyskaną w Gminie można zauważyć, że jedynie w obrębie Załuski oraz Złotopolice powstało więcej podmiotów gospodarczych. Natomiast w 2020 roku na analizowanym podobszarze rewitalizacji nie </w:t>
      </w:r>
      <w:r w:rsidR="00E725A0">
        <w:rPr>
          <w:rFonts w:cs="Calibri"/>
        </w:rPr>
        <w:t>wyrejestrował się żaden podmiot gospodarczy.</w:t>
      </w:r>
    </w:p>
    <w:p w14:paraId="1832AA49" w14:textId="5C1C1817" w:rsidR="007E6DC5" w:rsidRPr="00C0266A" w:rsidRDefault="007E6DC5" w:rsidP="00810DD1">
      <w:pPr>
        <w:jc w:val="both"/>
        <w:rPr>
          <w:rFonts w:cs="Calibri"/>
        </w:rPr>
      </w:pPr>
      <w:r w:rsidRPr="00C0266A">
        <w:rPr>
          <w:rFonts w:cs="Calibri"/>
        </w:rPr>
        <w:t xml:space="preserve">Wskaźnik liczby zarejestrowanych podmiotów gospodarczych na podobszarze rewitalizacji w przeliczeniu na 100 mieszkańców wyniósł 0,66, natomiast przeliczając na 100 osób w wieku produkcyjnym – 1,14. Oba wskaźniki były zdecydowanie wyższe niż średnia dla </w:t>
      </w:r>
      <w:r w:rsidR="00930B56" w:rsidRPr="00C0266A">
        <w:rPr>
          <w:rFonts w:cs="Calibri"/>
        </w:rPr>
        <w:t>Gminy.</w:t>
      </w:r>
    </w:p>
    <w:p w14:paraId="040DFCD5" w14:textId="6F1055A5" w:rsidR="001B6393" w:rsidRPr="00C0266A" w:rsidRDefault="001B6393" w:rsidP="001B6393">
      <w:pPr>
        <w:jc w:val="both"/>
        <w:rPr>
          <w:rFonts w:cs="Calibri"/>
        </w:rPr>
      </w:pPr>
      <w:r w:rsidRPr="00C0266A">
        <w:rPr>
          <w:rFonts w:cs="Calibri"/>
        </w:rPr>
        <w:t>Według danych zamieszczonych przez Centralną Ewidencję i Informację o Działalności Gospodarczej na podobszarze rewitalizacji, na początku 2023 roku zarejestrowanych było 6 działalności gospodarczych:</w:t>
      </w:r>
    </w:p>
    <w:p w14:paraId="60B282CA" w14:textId="5CD7550E" w:rsidR="001B6393" w:rsidRPr="00C0266A" w:rsidRDefault="00766BDD" w:rsidP="00603A3C">
      <w:pPr>
        <w:pStyle w:val="Akapitzlist"/>
        <w:numPr>
          <w:ilvl w:val="0"/>
          <w:numId w:val="26"/>
        </w:numPr>
        <w:jc w:val="both"/>
        <w:rPr>
          <w:rFonts w:cs="Calibri"/>
        </w:rPr>
      </w:pPr>
      <w:r w:rsidRPr="00C0266A">
        <w:rPr>
          <w:rFonts w:cs="Calibri"/>
        </w:rPr>
        <w:t>Andrzej Piotrowski EKO-BŁYSK – specjalistyczne sprzątanie budynków i obiektów przemysłowych,</w:t>
      </w:r>
    </w:p>
    <w:p w14:paraId="5500984D" w14:textId="35E2A6FB" w:rsidR="00766BDD" w:rsidRPr="00C0266A" w:rsidRDefault="00766BDD" w:rsidP="00603A3C">
      <w:pPr>
        <w:pStyle w:val="Akapitzlist"/>
        <w:numPr>
          <w:ilvl w:val="0"/>
          <w:numId w:val="26"/>
        </w:numPr>
        <w:jc w:val="both"/>
        <w:rPr>
          <w:rFonts w:cs="Calibri"/>
        </w:rPr>
      </w:pPr>
      <w:r w:rsidRPr="00C0266A">
        <w:rPr>
          <w:rFonts w:cs="Calibri"/>
        </w:rPr>
        <w:lastRenderedPageBreak/>
        <w:t>CAR-TECHNIC Adam Pasierowski – konserwacja i naprawa pojazdów samochodowych, z wyłączeniem motocykli,</w:t>
      </w:r>
    </w:p>
    <w:p w14:paraId="7AD87006" w14:textId="41CD7E21" w:rsidR="00766BDD" w:rsidRPr="00C0266A" w:rsidRDefault="00766BDD" w:rsidP="00603A3C">
      <w:pPr>
        <w:pStyle w:val="Akapitzlist"/>
        <w:numPr>
          <w:ilvl w:val="0"/>
          <w:numId w:val="26"/>
        </w:numPr>
        <w:jc w:val="both"/>
        <w:rPr>
          <w:rFonts w:cs="Calibri"/>
        </w:rPr>
      </w:pPr>
      <w:r w:rsidRPr="00C0266A">
        <w:rPr>
          <w:rFonts w:cs="Calibri"/>
        </w:rPr>
        <w:t>GeoTauri Łukasz Waśniewski – przetwarzanie danych; zarządzanie stronami internetowymi (hosting) i podobna działalność,</w:t>
      </w:r>
    </w:p>
    <w:p w14:paraId="399E2791" w14:textId="6D8D2D3A" w:rsidR="00766BDD" w:rsidRPr="00C0266A" w:rsidRDefault="00766BDD" w:rsidP="00603A3C">
      <w:pPr>
        <w:pStyle w:val="Akapitzlist"/>
        <w:numPr>
          <w:ilvl w:val="0"/>
          <w:numId w:val="26"/>
        </w:numPr>
        <w:jc w:val="both"/>
        <w:rPr>
          <w:rFonts w:cs="Calibri"/>
        </w:rPr>
      </w:pPr>
      <w:r w:rsidRPr="00C0266A">
        <w:rPr>
          <w:rFonts w:cs="Calibri"/>
        </w:rPr>
        <w:t>Projektowanie graficzne Elysium ARTis Karolina Waśniewska – działalność w zakresie specjalistycznego projektowania,</w:t>
      </w:r>
    </w:p>
    <w:p w14:paraId="72452075" w14:textId="1EE0E65F" w:rsidR="00766BDD" w:rsidRPr="00C0266A" w:rsidRDefault="00766BDD" w:rsidP="00603A3C">
      <w:pPr>
        <w:pStyle w:val="Akapitzlist"/>
        <w:numPr>
          <w:ilvl w:val="0"/>
          <w:numId w:val="26"/>
        </w:numPr>
        <w:jc w:val="both"/>
        <w:rPr>
          <w:rFonts w:cs="Calibri"/>
        </w:rPr>
      </w:pPr>
      <w:r w:rsidRPr="00C0266A">
        <w:rPr>
          <w:rFonts w:cs="Calibri"/>
        </w:rPr>
        <w:t>RATMED Andrzej Mariusz Ziemkiewicz – pozostała działalność w zakresie opieki zdrowotnej, gdzie indziej nieklasyfikowana,</w:t>
      </w:r>
    </w:p>
    <w:p w14:paraId="50AE28B2" w14:textId="36E488E4" w:rsidR="007E6DC5" w:rsidRPr="00C0266A" w:rsidRDefault="00766BDD" w:rsidP="00603A3C">
      <w:pPr>
        <w:pStyle w:val="Akapitzlist"/>
        <w:numPr>
          <w:ilvl w:val="0"/>
          <w:numId w:val="26"/>
        </w:numPr>
        <w:jc w:val="both"/>
        <w:rPr>
          <w:rFonts w:cs="Calibri"/>
        </w:rPr>
      </w:pPr>
      <w:r w:rsidRPr="00C0266A">
        <w:rPr>
          <w:rFonts w:cs="Calibri"/>
        </w:rPr>
        <w:t>Sklep Spożywczo-Przemysłowy Robert Fabek – sprzedaż detaliczna prowadzona w niewyspecjalizowanych sklepach z przewagą żywności, napojów i wyrobów tytoniowych.</w:t>
      </w:r>
    </w:p>
    <w:p w14:paraId="51036C1E" w14:textId="2EC8FD95" w:rsidR="00956F80" w:rsidRPr="00C0266A" w:rsidRDefault="00976389" w:rsidP="00956F80">
      <w:pPr>
        <w:jc w:val="both"/>
        <w:rPr>
          <w:rFonts w:cs="Calibri"/>
        </w:rPr>
      </w:pPr>
      <w:r w:rsidRPr="00C0266A">
        <w:rPr>
          <w:rFonts w:cs="Calibri"/>
        </w:rPr>
        <w:t>Istotny</w:t>
      </w:r>
      <w:r w:rsidR="00120DE1">
        <w:rPr>
          <w:rFonts w:cs="Calibri"/>
        </w:rPr>
        <w:t xml:space="preserve">m problemem w sferze gospodarczej, występującym na analizowanym podobszarze jest niska aktywność lokalnych przedsiębiorców. Sytuacja ta może być wywołana </w:t>
      </w:r>
      <w:r w:rsidR="000E3295">
        <w:rPr>
          <w:rFonts w:cs="Calibri"/>
        </w:rPr>
        <w:t>między</w:t>
      </w:r>
      <w:r w:rsidR="00120DE1">
        <w:rPr>
          <w:rFonts w:cs="Calibri"/>
        </w:rPr>
        <w:t xml:space="preserve"> innymi licznymi</w:t>
      </w:r>
      <w:r w:rsidRPr="00C0266A">
        <w:rPr>
          <w:rFonts w:cs="Calibri"/>
        </w:rPr>
        <w:t xml:space="preserve"> obiekt</w:t>
      </w:r>
      <w:r w:rsidR="00120DE1">
        <w:rPr>
          <w:rFonts w:cs="Calibri"/>
        </w:rPr>
        <w:t>ami</w:t>
      </w:r>
      <w:r w:rsidRPr="00C0266A">
        <w:rPr>
          <w:rFonts w:cs="Calibri"/>
        </w:rPr>
        <w:t xml:space="preserve"> usługowo-handlow</w:t>
      </w:r>
      <w:r w:rsidR="00120DE1">
        <w:rPr>
          <w:rFonts w:cs="Calibri"/>
        </w:rPr>
        <w:t>ymi</w:t>
      </w:r>
      <w:r w:rsidRPr="00C0266A">
        <w:rPr>
          <w:rFonts w:cs="Calibri"/>
        </w:rPr>
        <w:t xml:space="preserve"> oraz zakład</w:t>
      </w:r>
      <w:r w:rsidR="00120DE1">
        <w:rPr>
          <w:rFonts w:cs="Calibri"/>
        </w:rPr>
        <w:t xml:space="preserve">ami </w:t>
      </w:r>
      <w:r w:rsidRPr="00C0266A">
        <w:rPr>
          <w:rFonts w:cs="Calibri"/>
        </w:rPr>
        <w:t>przemysłow</w:t>
      </w:r>
      <w:r w:rsidR="00120DE1">
        <w:rPr>
          <w:rFonts w:cs="Calibri"/>
        </w:rPr>
        <w:t xml:space="preserve">ymi, które </w:t>
      </w:r>
      <w:r w:rsidR="000E3295">
        <w:rPr>
          <w:rFonts w:cs="Calibri"/>
        </w:rPr>
        <w:t xml:space="preserve">są </w:t>
      </w:r>
      <w:r w:rsidR="000E3295" w:rsidRPr="00C0266A">
        <w:rPr>
          <w:rFonts w:cs="Calibri"/>
        </w:rPr>
        <w:t>zlokalizowane</w:t>
      </w:r>
      <w:r w:rsidRPr="00C0266A">
        <w:rPr>
          <w:rFonts w:cs="Calibri"/>
        </w:rPr>
        <w:t xml:space="preserve"> w sąsiednich, większych miejscowościach, </w:t>
      </w:r>
      <w:r w:rsidR="00A54E7D">
        <w:rPr>
          <w:rFonts w:cs="Calibri"/>
        </w:rPr>
        <w:t>w tym również</w:t>
      </w:r>
      <w:r w:rsidRPr="00C0266A">
        <w:rPr>
          <w:rFonts w:cs="Calibri"/>
        </w:rPr>
        <w:t xml:space="preserve"> w Warszawie. Podmioty te w dużym stopniu zaspakajają część potrzeb mieszkańców.</w:t>
      </w:r>
    </w:p>
    <w:p w14:paraId="489C02D4" w14:textId="50726DB6" w:rsidR="00764DE1" w:rsidRPr="00C0266A" w:rsidRDefault="00764DE1" w:rsidP="00810DD1">
      <w:pPr>
        <w:jc w:val="both"/>
        <w:rPr>
          <w:rFonts w:cs="Calibri"/>
          <w:b/>
          <w:bCs/>
        </w:rPr>
      </w:pPr>
      <w:r w:rsidRPr="00C0266A">
        <w:rPr>
          <w:rFonts w:cs="Calibri"/>
          <w:b/>
          <w:bCs/>
        </w:rPr>
        <w:t xml:space="preserve">Główne problemy w sferze </w:t>
      </w:r>
      <w:r w:rsidR="000F6FD9" w:rsidRPr="00C0266A">
        <w:rPr>
          <w:rFonts w:cs="Calibri"/>
          <w:b/>
          <w:bCs/>
        </w:rPr>
        <w:t xml:space="preserve">gospodarczej </w:t>
      </w:r>
      <w:r w:rsidRPr="00C0266A">
        <w:rPr>
          <w:rFonts w:cs="Calibri"/>
          <w:b/>
          <w:bCs/>
        </w:rPr>
        <w:t>występujące na podobszarze rewitalizacji Wilamy:</w:t>
      </w:r>
    </w:p>
    <w:p w14:paraId="48B1B103" w14:textId="0C71AA6A" w:rsidR="00764DE1" w:rsidRPr="00C0266A" w:rsidRDefault="00652FEF" w:rsidP="00603A3C">
      <w:pPr>
        <w:pStyle w:val="Akapitzlist"/>
        <w:numPr>
          <w:ilvl w:val="0"/>
          <w:numId w:val="27"/>
        </w:numPr>
        <w:jc w:val="both"/>
        <w:rPr>
          <w:rFonts w:cs="Calibri"/>
        </w:rPr>
      </w:pPr>
      <w:r w:rsidRPr="00C0266A">
        <w:rPr>
          <w:rFonts w:cs="Calibri"/>
        </w:rPr>
        <w:t>niska aktywność lokalnych przedsiębiorstw,</w:t>
      </w:r>
    </w:p>
    <w:p w14:paraId="2F831276" w14:textId="6D056577" w:rsidR="00652FEF" w:rsidRPr="00C0266A" w:rsidRDefault="00652FEF" w:rsidP="00603A3C">
      <w:pPr>
        <w:pStyle w:val="Akapitzlist"/>
        <w:numPr>
          <w:ilvl w:val="0"/>
          <w:numId w:val="27"/>
        </w:numPr>
        <w:jc w:val="both"/>
        <w:rPr>
          <w:rFonts w:cs="Calibri"/>
        </w:rPr>
      </w:pPr>
      <w:r w:rsidRPr="00C0266A">
        <w:rPr>
          <w:rFonts w:cs="Calibri"/>
        </w:rPr>
        <w:t>brak różnorodności oferowanych usług,</w:t>
      </w:r>
    </w:p>
    <w:p w14:paraId="031271D5" w14:textId="5563D36A" w:rsidR="00652FEF" w:rsidRPr="00C0266A" w:rsidRDefault="00652FEF" w:rsidP="00603A3C">
      <w:pPr>
        <w:pStyle w:val="Akapitzlist"/>
        <w:numPr>
          <w:ilvl w:val="0"/>
          <w:numId w:val="27"/>
        </w:numPr>
        <w:jc w:val="both"/>
        <w:rPr>
          <w:rFonts w:cs="Calibri"/>
        </w:rPr>
      </w:pPr>
      <w:r w:rsidRPr="00C0266A">
        <w:rPr>
          <w:rFonts w:cs="Calibri"/>
        </w:rPr>
        <w:t>większa konkurencyjność przedsiębiorstw i różnorodności oferowanych usług zlokalizowanych poza podobszarem rewitalizacji.</w:t>
      </w:r>
    </w:p>
    <w:p w14:paraId="0039AC0A" w14:textId="0463E046" w:rsidR="00810DD1" w:rsidRDefault="00810DD1" w:rsidP="004A2F35">
      <w:pPr>
        <w:rPr>
          <w:rFonts w:cs="Calibri"/>
          <w:b/>
          <w:bCs/>
          <w:u w:val="single"/>
        </w:rPr>
      </w:pPr>
      <w:r w:rsidRPr="00C0266A">
        <w:rPr>
          <w:rFonts w:cs="Calibri"/>
          <w:b/>
          <w:bCs/>
          <w:u w:val="single"/>
        </w:rPr>
        <w:t>Podobszar rewitalizacji Niepiekła</w:t>
      </w:r>
    </w:p>
    <w:p w14:paraId="3ABAB0E8" w14:textId="31B47037" w:rsidR="00E725A0" w:rsidRPr="00C0266A" w:rsidRDefault="00E725A0" w:rsidP="00E725A0">
      <w:pPr>
        <w:jc w:val="both"/>
        <w:rPr>
          <w:rFonts w:cs="Calibri"/>
        </w:rPr>
      </w:pPr>
      <w:r w:rsidRPr="00C0266A">
        <w:rPr>
          <w:rFonts w:cs="Calibri"/>
        </w:rPr>
        <w:t xml:space="preserve">W tabeli poniżej przedstawiono porównanie wskaźników dotyczących sfery gospodarczej pomiędzy </w:t>
      </w:r>
      <w:r>
        <w:rPr>
          <w:rFonts w:cs="Calibri"/>
        </w:rPr>
        <w:t>pod</w:t>
      </w:r>
      <w:r w:rsidRPr="00C0266A">
        <w:rPr>
          <w:rFonts w:cs="Calibri"/>
        </w:rPr>
        <w:t>obszarem rewitalizacji, a średni</w:t>
      </w:r>
      <w:r w:rsidR="00431DBB">
        <w:rPr>
          <w:rFonts w:cs="Calibri"/>
        </w:rPr>
        <w:t>ą</w:t>
      </w:r>
      <w:r w:rsidRPr="00C0266A">
        <w:rPr>
          <w:rFonts w:cs="Calibri"/>
        </w:rPr>
        <w:t xml:space="preserve"> uzyskaną w Gminie. </w:t>
      </w:r>
    </w:p>
    <w:p w14:paraId="272189B4" w14:textId="4B308BC4" w:rsidR="00E725A0" w:rsidRDefault="00E725A0" w:rsidP="00E725A0">
      <w:pPr>
        <w:pStyle w:val="Legenda"/>
        <w:rPr>
          <w:u w:val="single"/>
        </w:rPr>
      </w:pPr>
      <w:bookmarkStart w:id="38" w:name="_Toc131069550"/>
      <w:r w:rsidRPr="00C0266A">
        <w:t xml:space="preserve">Tabela </w:t>
      </w:r>
      <w:fldSimple w:instr=" SEQ Tabela \* ARABIC ">
        <w:r w:rsidR="004C18CD">
          <w:rPr>
            <w:noProof/>
          </w:rPr>
          <w:t>11</w:t>
        </w:r>
      </w:fldSimple>
      <w:r w:rsidRPr="00C0266A">
        <w:t xml:space="preserve"> Porównanie wskaźników dla sfery gospodarczej </w:t>
      </w:r>
      <w:r>
        <w:t>pod</w:t>
      </w:r>
      <w:r w:rsidRPr="00C0266A">
        <w:t xml:space="preserve">obszaru rewitalizacji </w:t>
      </w:r>
      <w:r>
        <w:t xml:space="preserve">Niepiekła </w:t>
      </w:r>
      <w:r w:rsidRPr="00C0266A">
        <w:t>z obszarem całej Gminy</w:t>
      </w:r>
      <w:bookmarkEnd w:id="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08"/>
        <w:gridCol w:w="3315"/>
        <w:gridCol w:w="1709"/>
        <w:gridCol w:w="2030"/>
      </w:tblGrid>
      <w:tr w:rsidR="00E725A0" w:rsidRPr="00E725A0" w14:paraId="44867A35" w14:textId="77777777" w:rsidTr="00E725A0">
        <w:trPr>
          <w:trHeight w:val="915"/>
        </w:trPr>
        <w:tc>
          <w:tcPr>
            <w:tcW w:w="2937" w:type="pct"/>
            <w:gridSpan w:val="2"/>
            <w:shd w:val="clear" w:color="000000" w:fill="C00000"/>
            <w:vAlign w:val="center"/>
            <w:hideMark/>
          </w:tcPr>
          <w:p w14:paraId="65FD2BCA" w14:textId="77777777" w:rsidR="00E725A0" w:rsidRPr="00E725A0" w:rsidRDefault="00E725A0" w:rsidP="00E725A0">
            <w:pPr>
              <w:spacing w:after="0" w:line="240" w:lineRule="auto"/>
              <w:jc w:val="center"/>
              <w:rPr>
                <w:rFonts w:eastAsia="Times New Roman" w:cs="Calibri"/>
                <w:b/>
                <w:bCs/>
                <w:color w:val="FFFFFF"/>
                <w:sz w:val="22"/>
                <w:szCs w:val="22"/>
                <w:lang w:eastAsia="pl-PL"/>
              </w:rPr>
            </w:pPr>
            <w:r w:rsidRPr="00E725A0">
              <w:rPr>
                <w:rFonts w:eastAsia="Times New Roman" w:cs="Calibri"/>
                <w:b/>
                <w:bCs/>
                <w:color w:val="FFFFFF"/>
                <w:sz w:val="22"/>
                <w:szCs w:val="22"/>
                <w:lang w:eastAsia="pl-PL"/>
              </w:rPr>
              <w:t>Wskaźnik</w:t>
            </w:r>
          </w:p>
        </w:tc>
        <w:tc>
          <w:tcPr>
            <w:tcW w:w="943" w:type="pct"/>
            <w:shd w:val="clear" w:color="000000" w:fill="C00000"/>
            <w:vAlign w:val="center"/>
            <w:hideMark/>
          </w:tcPr>
          <w:p w14:paraId="3C85DB4B" w14:textId="77777777" w:rsidR="00E725A0" w:rsidRPr="00E725A0" w:rsidRDefault="00E725A0" w:rsidP="00E725A0">
            <w:pPr>
              <w:spacing w:after="0" w:line="240" w:lineRule="auto"/>
              <w:jc w:val="center"/>
              <w:rPr>
                <w:rFonts w:eastAsia="Times New Roman" w:cs="Calibri"/>
                <w:b/>
                <w:bCs/>
                <w:color w:val="FFFFFF"/>
                <w:sz w:val="22"/>
                <w:szCs w:val="22"/>
                <w:lang w:eastAsia="pl-PL"/>
              </w:rPr>
            </w:pPr>
            <w:r w:rsidRPr="00E725A0">
              <w:rPr>
                <w:rFonts w:eastAsia="Times New Roman" w:cs="Calibri"/>
                <w:b/>
                <w:bCs/>
                <w:color w:val="FFFFFF"/>
                <w:sz w:val="22"/>
                <w:szCs w:val="22"/>
                <w:lang w:eastAsia="pl-PL"/>
              </w:rPr>
              <w:t>Średnia dla Gminy</w:t>
            </w:r>
          </w:p>
        </w:tc>
        <w:tc>
          <w:tcPr>
            <w:tcW w:w="1120" w:type="pct"/>
            <w:shd w:val="clear" w:color="000000" w:fill="C00000"/>
            <w:vAlign w:val="center"/>
            <w:hideMark/>
          </w:tcPr>
          <w:p w14:paraId="763AB033" w14:textId="77777777" w:rsidR="00E725A0" w:rsidRPr="00E725A0" w:rsidRDefault="00E725A0" w:rsidP="00E725A0">
            <w:pPr>
              <w:spacing w:after="0" w:line="240" w:lineRule="auto"/>
              <w:jc w:val="center"/>
              <w:rPr>
                <w:rFonts w:eastAsia="Times New Roman" w:cs="Calibri"/>
                <w:b/>
                <w:bCs/>
                <w:color w:val="FFFFFF"/>
                <w:sz w:val="22"/>
                <w:szCs w:val="22"/>
                <w:lang w:eastAsia="pl-PL"/>
              </w:rPr>
            </w:pPr>
            <w:r w:rsidRPr="00E725A0">
              <w:rPr>
                <w:rFonts w:eastAsia="Times New Roman" w:cs="Calibri"/>
                <w:b/>
                <w:bCs/>
                <w:color w:val="FFFFFF"/>
                <w:sz w:val="22"/>
                <w:szCs w:val="22"/>
                <w:lang w:eastAsia="pl-PL"/>
              </w:rPr>
              <w:t>Podobszar rewitalizacji Niepiekła</w:t>
            </w:r>
          </w:p>
        </w:tc>
      </w:tr>
      <w:tr w:rsidR="00E725A0" w:rsidRPr="00E725A0" w14:paraId="1E7F4C9E" w14:textId="77777777" w:rsidTr="00E725A0">
        <w:trPr>
          <w:trHeight w:val="1275"/>
        </w:trPr>
        <w:tc>
          <w:tcPr>
            <w:tcW w:w="1108" w:type="pct"/>
            <w:vMerge w:val="restart"/>
            <w:shd w:val="clear" w:color="000000" w:fill="3E762A"/>
            <w:vAlign w:val="center"/>
            <w:hideMark/>
          </w:tcPr>
          <w:p w14:paraId="760B0975" w14:textId="77777777" w:rsidR="00E725A0" w:rsidRPr="00E725A0" w:rsidRDefault="00E725A0" w:rsidP="00E725A0">
            <w:pPr>
              <w:spacing w:after="0" w:line="240" w:lineRule="auto"/>
              <w:jc w:val="center"/>
              <w:rPr>
                <w:rFonts w:eastAsia="Times New Roman" w:cs="Calibri"/>
                <w:b/>
                <w:bCs/>
                <w:color w:val="FFFFFF"/>
                <w:szCs w:val="24"/>
                <w:lang w:eastAsia="pl-PL"/>
              </w:rPr>
            </w:pPr>
            <w:r w:rsidRPr="00E725A0">
              <w:rPr>
                <w:rFonts w:eastAsia="Times New Roman" w:cs="Calibri"/>
                <w:b/>
                <w:bCs/>
                <w:color w:val="FFFFFF"/>
                <w:szCs w:val="24"/>
                <w:lang w:eastAsia="pl-PL"/>
              </w:rPr>
              <w:t>AKTYWNOŚĆ GOSPODARCZA</w:t>
            </w:r>
          </w:p>
        </w:tc>
        <w:tc>
          <w:tcPr>
            <w:tcW w:w="1829" w:type="pct"/>
            <w:shd w:val="clear" w:color="000000" w:fill="93D07C"/>
            <w:vAlign w:val="center"/>
            <w:hideMark/>
          </w:tcPr>
          <w:p w14:paraId="2076D547"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zarejestrowanych podmiotów gospodarczych w 2020 roku na 100 mieszkańców</w:t>
            </w:r>
          </w:p>
        </w:tc>
        <w:tc>
          <w:tcPr>
            <w:tcW w:w="943" w:type="pct"/>
            <w:shd w:val="clear" w:color="auto" w:fill="auto"/>
            <w:vAlign w:val="center"/>
            <w:hideMark/>
          </w:tcPr>
          <w:p w14:paraId="09E0BD5E"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0,25</w:t>
            </w:r>
          </w:p>
        </w:tc>
        <w:tc>
          <w:tcPr>
            <w:tcW w:w="1120" w:type="pct"/>
            <w:shd w:val="clear" w:color="auto" w:fill="auto"/>
            <w:vAlign w:val="center"/>
            <w:hideMark/>
          </w:tcPr>
          <w:p w14:paraId="0DCD77F3" w14:textId="77777777" w:rsidR="00E725A0" w:rsidRPr="00E725A0" w:rsidRDefault="00E725A0" w:rsidP="00E725A0">
            <w:pPr>
              <w:spacing w:after="0" w:line="240" w:lineRule="auto"/>
              <w:jc w:val="center"/>
              <w:rPr>
                <w:rFonts w:eastAsia="Times New Roman" w:cs="Calibri"/>
                <w:color w:val="FF0000"/>
                <w:szCs w:val="24"/>
                <w:lang w:eastAsia="pl-PL"/>
              </w:rPr>
            </w:pPr>
            <w:r w:rsidRPr="00E725A0">
              <w:rPr>
                <w:rFonts w:eastAsia="Times New Roman" w:cs="Calibri"/>
                <w:color w:val="FF0000"/>
                <w:szCs w:val="24"/>
                <w:lang w:eastAsia="pl-PL"/>
              </w:rPr>
              <w:t>0,00</w:t>
            </w:r>
          </w:p>
        </w:tc>
      </w:tr>
      <w:tr w:rsidR="00E725A0" w:rsidRPr="00E725A0" w14:paraId="21E69057" w14:textId="77777777" w:rsidTr="00E725A0">
        <w:trPr>
          <w:trHeight w:val="1275"/>
        </w:trPr>
        <w:tc>
          <w:tcPr>
            <w:tcW w:w="1108" w:type="pct"/>
            <w:vMerge/>
            <w:vAlign w:val="center"/>
            <w:hideMark/>
          </w:tcPr>
          <w:p w14:paraId="14AB0ABD" w14:textId="77777777" w:rsidR="00E725A0" w:rsidRPr="00E725A0" w:rsidRDefault="00E725A0" w:rsidP="00E725A0">
            <w:pPr>
              <w:spacing w:after="0" w:line="240" w:lineRule="auto"/>
              <w:rPr>
                <w:rFonts w:eastAsia="Times New Roman" w:cs="Calibri"/>
                <w:b/>
                <w:bCs/>
                <w:color w:val="FFFFFF"/>
                <w:szCs w:val="24"/>
                <w:lang w:eastAsia="pl-PL"/>
              </w:rPr>
            </w:pPr>
          </w:p>
        </w:tc>
        <w:tc>
          <w:tcPr>
            <w:tcW w:w="1829" w:type="pct"/>
            <w:shd w:val="clear" w:color="000000" w:fill="93D07C"/>
            <w:vAlign w:val="center"/>
            <w:hideMark/>
          </w:tcPr>
          <w:p w14:paraId="00C7B720"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zarejestrowanych podmiotów gospodarczych w 2020 roku na 100 osób w wieku produkcyjnym</w:t>
            </w:r>
          </w:p>
        </w:tc>
        <w:tc>
          <w:tcPr>
            <w:tcW w:w="943" w:type="pct"/>
            <w:shd w:val="clear" w:color="auto" w:fill="auto"/>
            <w:vAlign w:val="center"/>
            <w:hideMark/>
          </w:tcPr>
          <w:p w14:paraId="08C8FE86"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0,45</w:t>
            </w:r>
          </w:p>
        </w:tc>
        <w:tc>
          <w:tcPr>
            <w:tcW w:w="1120" w:type="pct"/>
            <w:shd w:val="clear" w:color="auto" w:fill="auto"/>
            <w:vAlign w:val="center"/>
            <w:hideMark/>
          </w:tcPr>
          <w:p w14:paraId="21D9217E" w14:textId="77777777" w:rsidR="00E725A0" w:rsidRPr="00E725A0" w:rsidRDefault="00E725A0" w:rsidP="00E725A0">
            <w:pPr>
              <w:spacing w:after="0" w:line="240" w:lineRule="auto"/>
              <w:jc w:val="center"/>
              <w:rPr>
                <w:rFonts w:eastAsia="Times New Roman" w:cs="Calibri"/>
                <w:color w:val="FF0000"/>
                <w:szCs w:val="24"/>
                <w:lang w:eastAsia="pl-PL"/>
              </w:rPr>
            </w:pPr>
            <w:r w:rsidRPr="00E725A0">
              <w:rPr>
                <w:rFonts w:eastAsia="Times New Roman" w:cs="Calibri"/>
                <w:color w:val="FF0000"/>
                <w:szCs w:val="24"/>
                <w:lang w:eastAsia="pl-PL"/>
              </w:rPr>
              <w:t>0,00</w:t>
            </w:r>
          </w:p>
        </w:tc>
      </w:tr>
      <w:tr w:rsidR="00E725A0" w:rsidRPr="00E725A0" w14:paraId="0488B025" w14:textId="77777777" w:rsidTr="00E725A0">
        <w:trPr>
          <w:trHeight w:val="1275"/>
        </w:trPr>
        <w:tc>
          <w:tcPr>
            <w:tcW w:w="1108" w:type="pct"/>
            <w:vMerge/>
            <w:vAlign w:val="center"/>
            <w:hideMark/>
          </w:tcPr>
          <w:p w14:paraId="253C2639" w14:textId="77777777" w:rsidR="00E725A0" w:rsidRPr="00E725A0" w:rsidRDefault="00E725A0" w:rsidP="00E725A0">
            <w:pPr>
              <w:spacing w:after="0" w:line="240" w:lineRule="auto"/>
              <w:rPr>
                <w:rFonts w:eastAsia="Times New Roman" w:cs="Calibri"/>
                <w:b/>
                <w:bCs/>
                <w:color w:val="FFFFFF"/>
                <w:szCs w:val="24"/>
                <w:lang w:eastAsia="pl-PL"/>
              </w:rPr>
            </w:pPr>
          </w:p>
        </w:tc>
        <w:tc>
          <w:tcPr>
            <w:tcW w:w="1829" w:type="pct"/>
            <w:shd w:val="clear" w:color="000000" w:fill="93D07C"/>
            <w:vAlign w:val="center"/>
            <w:hideMark/>
          </w:tcPr>
          <w:p w14:paraId="0F9314EA"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wyrejestrowanych podmiotów gospodarczych w 2020 roku na 100 mieszkańców</w:t>
            </w:r>
          </w:p>
        </w:tc>
        <w:tc>
          <w:tcPr>
            <w:tcW w:w="943" w:type="pct"/>
            <w:shd w:val="clear" w:color="auto" w:fill="auto"/>
            <w:vAlign w:val="center"/>
            <w:hideMark/>
          </w:tcPr>
          <w:p w14:paraId="189619AF"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0,16</w:t>
            </w:r>
          </w:p>
        </w:tc>
        <w:tc>
          <w:tcPr>
            <w:tcW w:w="1120" w:type="pct"/>
            <w:shd w:val="clear" w:color="auto" w:fill="auto"/>
            <w:vAlign w:val="center"/>
            <w:hideMark/>
          </w:tcPr>
          <w:p w14:paraId="5164010A" w14:textId="77777777" w:rsidR="00E725A0" w:rsidRPr="00E725A0" w:rsidRDefault="00E725A0" w:rsidP="00E725A0">
            <w:pPr>
              <w:spacing w:after="0" w:line="240" w:lineRule="auto"/>
              <w:jc w:val="center"/>
              <w:rPr>
                <w:rFonts w:eastAsia="Times New Roman" w:cs="Calibri"/>
                <w:szCs w:val="24"/>
                <w:lang w:eastAsia="pl-PL"/>
              </w:rPr>
            </w:pPr>
            <w:r w:rsidRPr="00E725A0">
              <w:rPr>
                <w:rFonts w:eastAsia="Times New Roman" w:cs="Calibri"/>
                <w:szCs w:val="24"/>
                <w:lang w:eastAsia="pl-PL"/>
              </w:rPr>
              <w:t>0,00</w:t>
            </w:r>
          </w:p>
        </w:tc>
      </w:tr>
      <w:tr w:rsidR="00E725A0" w:rsidRPr="00E725A0" w14:paraId="52C0D4DB" w14:textId="77777777" w:rsidTr="00E725A0">
        <w:trPr>
          <w:trHeight w:val="1275"/>
        </w:trPr>
        <w:tc>
          <w:tcPr>
            <w:tcW w:w="1108" w:type="pct"/>
            <w:vMerge/>
            <w:vAlign w:val="center"/>
            <w:hideMark/>
          </w:tcPr>
          <w:p w14:paraId="0ADA2C99" w14:textId="77777777" w:rsidR="00E725A0" w:rsidRPr="00E725A0" w:rsidRDefault="00E725A0" w:rsidP="00E725A0">
            <w:pPr>
              <w:spacing w:after="0" w:line="240" w:lineRule="auto"/>
              <w:rPr>
                <w:rFonts w:eastAsia="Times New Roman" w:cs="Calibri"/>
                <w:b/>
                <w:bCs/>
                <w:color w:val="FFFFFF"/>
                <w:szCs w:val="24"/>
                <w:lang w:eastAsia="pl-PL"/>
              </w:rPr>
            </w:pPr>
          </w:p>
        </w:tc>
        <w:tc>
          <w:tcPr>
            <w:tcW w:w="1829" w:type="pct"/>
            <w:shd w:val="clear" w:color="000000" w:fill="93D07C"/>
            <w:vAlign w:val="center"/>
            <w:hideMark/>
          </w:tcPr>
          <w:p w14:paraId="6EEDA30D"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wyrejestrowanych podmiotów gospodarczych w 2020 roku na 100 osób w wieku produkcyjnym</w:t>
            </w:r>
          </w:p>
        </w:tc>
        <w:tc>
          <w:tcPr>
            <w:tcW w:w="943" w:type="pct"/>
            <w:shd w:val="clear" w:color="auto" w:fill="auto"/>
            <w:vAlign w:val="center"/>
            <w:hideMark/>
          </w:tcPr>
          <w:p w14:paraId="2D950FC7"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0,28</w:t>
            </w:r>
          </w:p>
        </w:tc>
        <w:tc>
          <w:tcPr>
            <w:tcW w:w="1120" w:type="pct"/>
            <w:shd w:val="clear" w:color="auto" w:fill="auto"/>
            <w:vAlign w:val="center"/>
            <w:hideMark/>
          </w:tcPr>
          <w:p w14:paraId="4A8B080E" w14:textId="77777777" w:rsidR="00E725A0" w:rsidRPr="00E725A0" w:rsidRDefault="00E725A0" w:rsidP="00E725A0">
            <w:pPr>
              <w:spacing w:after="0" w:line="240" w:lineRule="auto"/>
              <w:jc w:val="center"/>
              <w:rPr>
                <w:rFonts w:eastAsia="Times New Roman" w:cs="Calibri"/>
                <w:szCs w:val="24"/>
                <w:lang w:eastAsia="pl-PL"/>
              </w:rPr>
            </w:pPr>
            <w:r w:rsidRPr="00E725A0">
              <w:rPr>
                <w:rFonts w:eastAsia="Times New Roman" w:cs="Calibri"/>
                <w:szCs w:val="24"/>
                <w:lang w:eastAsia="pl-PL"/>
              </w:rPr>
              <w:t>0,00</w:t>
            </w:r>
          </w:p>
        </w:tc>
      </w:tr>
    </w:tbl>
    <w:p w14:paraId="4F6841AF" w14:textId="77777777" w:rsidR="00413547" w:rsidRDefault="00413547" w:rsidP="00413547">
      <w:pPr>
        <w:pStyle w:val="Legenda"/>
      </w:pPr>
      <w:r w:rsidRPr="00A31222">
        <w:t>Źródło: opracowanie własne</w:t>
      </w:r>
      <w:r>
        <w:t xml:space="preserve"> na podstawie Diagnozy służącej wyznaczeniu obszaru zdegradowanego i obszaru rewitalizacji Gminy Załuski</w:t>
      </w:r>
    </w:p>
    <w:p w14:paraId="3F899D5A" w14:textId="0FFAF2F1" w:rsidR="00810DD1" w:rsidRPr="00C0266A" w:rsidRDefault="00F605D7" w:rsidP="00810DD1">
      <w:pPr>
        <w:jc w:val="both"/>
        <w:rPr>
          <w:rFonts w:cs="Calibri"/>
        </w:rPr>
      </w:pPr>
      <w:r w:rsidRPr="00C0266A">
        <w:rPr>
          <w:rFonts w:cs="Calibri"/>
        </w:rPr>
        <w:t xml:space="preserve">W 2020 roku na podobszarze rewitalizacji Niepiekła nie została utworzona żadna działalność gospodarcza, jednocześnie w analizowanym okresie ze wskazanego podobszaru żadna działalność gospodarcza nie została wyrejestrowana. </w:t>
      </w:r>
    </w:p>
    <w:p w14:paraId="34FA66F6" w14:textId="407609AC" w:rsidR="00F605D7" w:rsidRPr="00C0266A" w:rsidRDefault="00F605D7" w:rsidP="00F605D7">
      <w:pPr>
        <w:jc w:val="both"/>
        <w:rPr>
          <w:rFonts w:cs="Calibri"/>
        </w:rPr>
      </w:pPr>
      <w:r w:rsidRPr="00C0266A">
        <w:rPr>
          <w:rFonts w:cs="Calibri"/>
        </w:rPr>
        <w:t xml:space="preserve">Według danych Centralnej Ewidencji i Informacji o Działalności Gospodarczej na analizowanym obszarze, </w:t>
      </w:r>
      <w:r w:rsidR="00A54E7D">
        <w:rPr>
          <w:rFonts w:cs="Calibri"/>
        </w:rPr>
        <w:t xml:space="preserve">na </w:t>
      </w:r>
      <w:r w:rsidRPr="00C0266A">
        <w:rPr>
          <w:rFonts w:cs="Calibri"/>
        </w:rPr>
        <w:t>początku 2023 roku, zarejestrowanych było aż 11 działalności gospodarczych, w skład których wchodziły takie przedsiębiorstwa jak:</w:t>
      </w:r>
    </w:p>
    <w:p w14:paraId="03A929EF" w14:textId="23586642" w:rsidR="00F605D7" w:rsidRPr="00C0266A" w:rsidRDefault="000964C9" w:rsidP="00603A3C">
      <w:pPr>
        <w:pStyle w:val="Akapitzlist"/>
        <w:numPr>
          <w:ilvl w:val="0"/>
          <w:numId w:val="28"/>
        </w:numPr>
        <w:jc w:val="both"/>
        <w:rPr>
          <w:rFonts w:cs="Calibri"/>
        </w:rPr>
      </w:pPr>
      <w:r w:rsidRPr="00C0266A">
        <w:rPr>
          <w:rFonts w:cs="Calibri"/>
        </w:rPr>
        <w:t>AD-ROL Adam Wilomski – produkcja maszyn dla rolnictwa i leśnictwa,</w:t>
      </w:r>
    </w:p>
    <w:p w14:paraId="651A5E84" w14:textId="34975A5F" w:rsidR="000964C9" w:rsidRPr="00C0266A" w:rsidRDefault="000964C9" w:rsidP="00603A3C">
      <w:pPr>
        <w:pStyle w:val="Akapitzlist"/>
        <w:numPr>
          <w:ilvl w:val="0"/>
          <w:numId w:val="28"/>
        </w:numPr>
        <w:jc w:val="both"/>
        <w:rPr>
          <w:rFonts w:cs="Calibri"/>
        </w:rPr>
      </w:pPr>
      <w:r w:rsidRPr="00C0266A">
        <w:rPr>
          <w:rFonts w:cs="Calibri"/>
        </w:rPr>
        <w:t>AGRO-SON Paweł Wilomski – sprzedaż hurtowa maszyn i urządzeń rolniczych oraz dodatkowego wyposażenia,</w:t>
      </w:r>
    </w:p>
    <w:p w14:paraId="558AB9C2" w14:textId="42303AE7" w:rsidR="000964C9" w:rsidRPr="00C0266A" w:rsidRDefault="000964C9" w:rsidP="00603A3C">
      <w:pPr>
        <w:pStyle w:val="Akapitzlist"/>
        <w:numPr>
          <w:ilvl w:val="0"/>
          <w:numId w:val="28"/>
        </w:numPr>
        <w:jc w:val="both"/>
        <w:rPr>
          <w:rFonts w:cs="Calibri"/>
        </w:rPr>
      </w:pPr>
      <w:r w:rsidRPr="00C0266A">
        <w:rPr>
          <w:rFonts w:cs="Calibri"/>
        </w:rPr>
        <w:t>ALOKUS-RYN Ryszard Niedźwiecki – zarządzanie nieruchomościami wykonywane na zlecenie,</w:t>
      </w:r>
    </w:p>
    <w:p w14:paraId="0F18F224" w14:textId="1A81EA25" w:rsidR="000964C9" w:rsidRPr="00C0266A" w:rsidRDefault="000964C9" w:rsidP="00603A3C">
      <w:pPr>
        <w:pStyle w:val="Akapitzlist"/>
        <w:numPr>
          <w:ilvl w:val="0"/>
          <w:numId w:val="28"/>
        </w:numPr>
        <w:jc w:val="both"/>
        <w:rPr>
          <w:rFonts w:cs="Calibri"/>
        </w:rPr>
      </w:pPr>
      <w:r w:rsidRPr="00C0266A">
        <w:rPr>
          <w:rFonts w:cs="Calibri"/>
        </w:rPr>
        <w:t>AVIT Adam Rytel – sprzedaż hurtowa owoców i warzyw,</w:t>
      </w:r>
    </w:p>
    <w:p w14:paraId="72AE241A" w14:textId="75B67A95" w:rsidR="000964C9" w:rsidRPr="00C0266A" w:rsidRDefault="000964C9" w:rsidP="00603A3C">
      <w:pPr>
        <w:pStyle w:val="Akapitzlist"/>
        <w:numPr>
          <w:ilvl w:val="0"/>
          <w:numId w:val="28"/>
        </w:numPr>
        <w:jc w:val="both"/>
        <w:rPr>
          <w:rFonts w:cs="Calibri"/>
        </w:rPr>
      </w:pPr>
      <w:r w:rsidRPr="00C0266A">
        <w:rPr>
          <w:rFonts w:cs="Calibri"/>
        </w:rPr>
        <w:t>DUTCHMAN BUSINESS FINANCIAL Michał Duczman – pozostała działalność wspomagająca usługi finansowe, z wyłączeniem ubezpieczeń i funduszów emerytalnych,</w:t>
      </w:r>
    </w:p>
    <w:p w14:paraId="0999C3FF" w14:textId="3C110E3E" w:rsidR="000964C9" w:rsidRPr="00C0266A" w:rsidRDefault="000964C9" w:rsidP="00603A3C">
      <w:pPr>
        <w:pStyle w:val="Akapitzlist"/>
        <w:numPr>
          <w:ilvl w:val="0"/>
          <w:numId w:val="28"/>
        </w:numPr>
        <w:jc w:val="both"/>
        <w:rPr>
          <w:rFonts w:cs="Calibri"/>
        </w:rPr>
      </w:pPr>
      <w:r w:rsidRPr="00C0266A">
        <w:rPr>
          <w:rFonts w:cs="Calibri"/>
        </w:rPr>
        <w:t>Marek Bobowicz – sprzedaż detaliczna wyrobów tekstylnych, odzieży i obuwia prowadzona na straganach i targowiskach,</w:t>
      </w:r>
    </w:p>
    <w:p w14:paraId="271EC266" w14:textId="2C57DB12" w:rsidR="000964C9" w:rsidRPr="00C0266A" w:rsidRDefault="000964C9" w:rsidP="00603A3C">
      <w:pPr>
        <w:pStyle w:val="Akapitzlist"/>
        <w:numPr>
          <w:ilvl w:val="0"/>
          <w:numId w:val="28"/>
        </w:numPr>
        <w:jc w:val="both"/>
        <w:rPr>
          <w:rFonts w:cs="Calibri"/>
        </w:rPr>
      </w:pPr>
      <w:r w:rsidRPr="00C0266A">
        <w:rPr>
          <w:rFonts w:cs="Calibri"/>
        </w:rPr>
        <w:t>MAXVAND Paweł Siwek – sprzedaż hurtowa maszyn i urządzeń rolniczych oraz dodatkowego wyposażenia,</w:t>
      </w:r>
    </w:p>
    <w:p w14:paraId="1122FBC3" w14:textId="15582937" w:rsidR="000964C9" w:rsidRPr="00C0266A" w:rsidRDefault="000964C9" w:rsidP="00603A3C">
      <w:pPr>
        <w:pStyle w:val="Akapitzlist"/>
        <w:numPr>
          <w:ilvl w:val="0"/>
          <w:numId w:val="28"/>
        </w:numPr>
        <w:jc w:val="both"/>
        <w:rPr>
          <w:rFonts w:cs="Calibri"/>
        </w:rPr>
      </w:pPr>
      <w:r w:rsidRPr="00C0266A">
        <w:rPr>
          <w:rFonts w:cs="Calibri"/>
        </w:rPr>
        <w:t>Przemysław Klepacki – obróbka mechaniczna elementów metalowych,</w:t>
      </w:r>
    </w:p>
    <w:p w14:paraId="4B64DEAF" w14:textId="6655DC8E" w:rsidR="000964C9" w:rsidRPr="00C0266A" w:rsidRDefault="000964C9" w:rsidP="00603A3C">
      <w:pPr>
        <w:pStyle w:val="Akapitzlist"/>
        <w:numPr>
          <w:ilvl w:val="0"/>
          <w:numId w:val="28"/>
        </w:numPr>
        <w:jc w:val="both"/>
        <w:rPr>
          <w:rFonts w:cs="Calibri"/>
        </w:rPr>
      </w:pPr>
      <w:r w:rsidRPr="00C0266A">
        <w:rPr>
          <w:rFonts w:cs="Calibri"/>
        </w:rPr>
        <w:t>RTG Iwona Ułanek – działalność paramedyczna,</w:t>
      </w:r>
    </w:p>
    <w:p w14:paraId="424C45C6" w14:textId="0A8E247E" w:rsidR="000964C9" w:rsidRPr="00C0266A" w:rsidRDefault="000964C9" w:rsidP="00603A3C">
      <w:pPr>
        <w:pStyle w:val="Akapitzlist"/>
        <w:numPr>
          <w:ilvl w:val="0"/>
          <w:numId w:val="28"/>
        </w:numPr>
        <w:jc w:val="both"/>
        <w:rPr>
          <w:rFonts w:cs="Calibri"/>
        </w:rPr>
      </w:pPr>
      <w:r w:rsidRPr="00C0266A">
        <w:rPr>
          <w:rFonts w:cs="Calibri"/>
        </w:rPr>
        <w:t>RYTM Bogdan Szcześniak</w:t>
      </w:r>
      <w:r w:rsidR="00A773D2" w:rsidRPr="00C0266A">
        <w:rPr>
          <w:rFonts w:cs="Calibri"/>
        </w:rPr>
        <w:t xml:space="preserve"> – roboty związane z budową dróg i autostrad,</w:t>
      </w:r>
    </w:p>
    <w:p w14:paraId="2946D148" w14:textId="00135D1E" w:rsidR="00F605D7" w:rsidRPr="00C0266A" w:rsidRDefault="00A773D2" w:rsidP="00603A3C">
      <w:pPr>
        <w:pStyle w:val="Akapitzlist"/>
        <w:numPr>
          <w:ilvl w:val="0"/>
          <w:numId w:val="28"/>
        </w:numPr>
        <w:jc w:val="both"/>
        <w:rPr>
          <w:rFonts w:cs="Calibri"/>
        </w:rPr>
      </w:pPr>
      <w:r w:rsidRPr="00C0266A">
        <w:rPr>
          <w:rFonts w:cs="Calibri"/>
        </w:rPr>
        <w:t>Usługi Krawieckie Ewa Czekalska – produkcja pozostałej odzieży i dodatków do odzieży.</w:t>
      </w:r>
    </w:p>
    <w:p w14:paraId="01E80738" w14:textId="3A7FA71A" w:rsidR="002F6286" w:rsidRPr="00C0266A" w:rsidRDefault="002F6286" w:rsidP="002F6286">
      <w:pPr>
        <w:jc w:val="both"/>
        <w:rPr>
          <w:rFonts w:cs="Calibri"/>
        </w:rPr>
      </w:pPr>
      <w:r w:rsidRPr="00C0266A">
        <w:rPr>
          <w:rFonts w:cs="Calibri"/>
        </w:rPr>
        <w:t xml:space="preserve">Ze względu na bliskie położenie </w:t>
      </w:r>
      <w:r w:rsidR="004A510E">
        <w:rPr>
          <w:rFonts w:cs="Calibri"/>
        </w:rPr>
        <w:t>Warszaw</w:t>
      </w:r>
      <w:r w:rsidR="00AA4DB6">
        <w:rPr>
          <w:rFonts w:cs="Calibri"/>
        </w:rPr>
        <w:t>y</w:t>
      </w:r>
      <w:r w:rsidRPr="00C0266A">
        <w:rPr>
          <w:rFonts w:cs="Calibri"/>
        </w:rPr>
        <w:t xml:space="preserve">, część usług mieszkańcy podobszaru rewitalizacji realizują poza miejscem swojego zamieszkania. </w:t>
      </w:r>
      <w:r w:rsidR="004A510E">
        <w:rPr>
          <w:rFonts w:cs="Calibri"/>
        </w:rPr>
        <w:t>Warszawa</w:t>
      </w:r>
      <w:r w:rsidRPr="00C0266A">
        <w:rPr>
          <w:rFonts w:cs="Calibri"/>
        </w:rPr>
        <w:t xml:space="preserve"> stanowi rynek konkurencyjny dla lokalnej gospodarki i przyciągania nowych przedsiębiorstw. Istotny wpływ na brak rozwoju </w:t>
      </w:r>
      <w:r w:rsidR="00A54E7D">
        <w:rPr>
          <w:rFonts w:cs="Calibri"/>
        </w:rPr>
        <w:t>gospodarczego</w:t>
      </w:r>
      <w:r w:rsidRPr="00C0266A">
        <w:rPr>
          <w:rFonts w:cs="Calibri"/>
        </w:rPr>
        <w:t xml:space="preserve"> mogą mieć również sklepy wielkopowierzchniowe, jak również duża oferta obiektów usługowo-handlowych oraz zakładów przemysłowych położonych w bliskim sąsiedztwie podobszaru. Podmioty te w dużym stopniu zaspokajają część potrzeb </w:t>
      </w:r>
      <w:r w:rsidRPr="00C0266A">
        <w:rPr>
          <w:rFonts w:cs="Calibri"/>
        </w:rPr>
        <w:lastRenderedPageBreak/>
        <w:t>mieszkańców oraz dostarczają dużą ofertę</w:t>
      </w:r>
      <w:r w:rsidR="00A54E7D">
        <w:rPr>
          <w:rFonts w:cs="Calibri"/>
        </w:rPr>
        <w:t xml:space="preserve"> miejsc</w:t>
      </w:r>
      <w:r w:rsidRPr="00C0266A">
        <w:rPr>
          <w:rFonts w:cs="Calibri"/>
        </w:rPr>
        <w:t xml:space="preserve"> pracy co wpływa na zminimalizowanie chęci prowadzenia działalności na własny rachunek.</w:t>
      </w:r>
    </w:p>
    <w:p w14:paraId="7474A6F7" w14:textId="742B08A3" w:rsidR="00764DE1" w:rsidRPr="00C0266A" w:rsidRDefault="00764DE1" w:rsidP="00810DD1">
      <w:pPr>
        <w:jc w:val="both"/>
        <w:rPr>
          <w:rFonts w:cs="Calibri"/>
          <w:b/>
          <w:bCs/>
        </w:rPr>
      </w:pPr>
      <w:r w:rsidRPr="00C0266A">
        <w:rPr>
          <w:rFonts w:cs="Calibri"/>
          <w:b/>
          <w:bCs/>
        </w:rPr>
        <w:t xml:space="preserve">Główne problemy w sferze </w:t>
      </w:r>
      <w:r w:rsidR="000F6FD9" w:rsidRPr="00C0266A">
        <w:rPr>
          <w:rFonts w:cs="Calibri"/>
          <w:b/>
          <w:bCs/>
        </w:rPr>
        <w:t xml:space="preserve">gospodarczej </w:t>
      </w:r>
      <w:r w:rsidRPr="00C0266A">
        <w:rPr>
          <w:rFonts w:cs="Calibri"/>
          <w:b/>
          <w:bCs/>
        </w:rPr>
        <w:t>występujące na podobszarze rewitalizacji Niepiekła:</w:t>
      </w:r>
    </w:p>
    <w:p w14:paraId="2661020C" w14:textId="387BF629" w:rsidR="00E725A0" w:rsidRPr="004A2F35" w:rsidRDefault="002F6286" w:rsidP="00603A3C">
      <w:pPr>
        <w:pStyle w:val="Akapitzlist"/>
        <w:numPr>
          <w:ilvl w:val="0"/>
          <w:numId w:val="29"/>
        </w:numPr>
        <w:jc w:val="both"/>
        <w:rPr>
          <w:rFonts w:cs="Calibri"/>
        </w:rPr>
      </w:pPr>
      <w:r w:rsidRPr="00C0266A">
        <w:rPr>
          <w:rFonts w:cs="Calibri"/>
        </w:rPr>
        <w:t xml:space="preserve">większa konkurencyjność przedsiębiorstw i różnorodność oferowanych usług zlokalizowanych poza </w:t>
      </w:r>
      <w:r w:rsidR="00A54E7D">
        <w:rPr>
          <w:rFonts w:cs="Calibri"/>
        </w:rPr>
        <w:t>podobszarem</w:t>
      </w:r>
      <w:r w:rsidRPr="00C0266A">
        <w:rPr>
          <w:rFonts w:cs="Calibri"/>
        </w:rPr>
        <w:t xml:space="preserve"> rewitalizacji</w:t>
      </w:r>
      <w:r w:rsidR="006E5638" w:rsidRPr="00C0266A">
        <w:rPr>
          <w:rFonts w:cs="Calibri"/>
        </w:rPr>
        <w:t>.</w:t>
      </w:r>
    </w:p>
    <w:p w14:paraId="1D66557F" w14:textId="72984BD1" w:rsidR="00810DD1" w:rsidRDefault="00810DD1" w:rsidP="00810DD1">
      <w:pPr>
        <w:jc w:val="both"/>
        <w:rPr>
          <w:rFonts w:cs="Calibri"/>
          <w:b/>
          <w:bCs/>
          <w:u w:val="single"/>
        </w:rPr>
      </w:pPr>
      <w:r w:rsidRPr="00C0266A">
        <w:rPr>
          <w:rFonts w:cs="Calibri"/>
          <w:b/>
          <w:bCs/>
          <w:u w:val="single"/>
        </w:rPr>
        <w:t>Podobszar rewitalizacji Zdunowo</w:t>
      </w:r>
    </w:p>
    <w:p w14:paraId="36F75CC0" w14:textId="3BDA5088" w:rsidR="00E725A0" w:rsidRPr="00C0266A" w:rsidRDefault="00E725A0" w:rsidP="00E725A0">
      <w:pPr>
        <w:jc w:val="both"/>
        <w:rPr>
          <w:rFonts w:cs="Calibri"/>
        </w:rPr>
      </w:pPr>
      <w:r w:rsidRPr="00C0266A">
        <w:rPr>
          <w:rFonts w:cs="Calibri"/>
        </w:rPr>
        <w:t xml:space="preserve">W tabeli poniżej przedstawiono porównanie wskaźników dotyczących sfery gospodarczej pomiędzy </w:t>
      </w:r>
      <w:r>
        <w:rPr>
          <w:rFonts w:cs="Calibri"/>
        </w:rPr>
        <w:t>pod</w:t>
      </w:r>
      <w:r w:rsidRPr="00C0266A">
        <w:rPr>
          <w:rFonts w:cs="Calibri"/>
        </w:rPr>
        <w:t>obszarem rewitalizacji, a średni</w:t>
      </w:r>
      <w:r w:rsidR="004A510E">
        <w:rPr>
          <w:rFonts w:cs="Calibri"/>
        </w:rPr>
        <w:t>ą</w:t>
      </w:r>
      <w:r w:rsidRPr="00C0266A">
        <w:rPr>
          <w:rFonts w:cs="Calibri"/>
        </w:rPr>
        <w:t xml:space="preserve"> uzyskaną w Gminie. </w:t>
      </w:r>
    </w:p>
    <w:p w14:paraId="4AAE0213" w14:textId="4BAAAE36" w:rsidR="00E725A0" w:rsidRDefault="00E725A0" w:rsidP="00E725A0">
      <w:pPr>
        <w:pStyle w:val="Legenda"/>
        <w:rPr>
          <w:u w:val="single"/>
        </w:rPr>
      </w:pPr>
      <w:bookmarkStart w:id="39" w:name="_Toc131069551"/>
      <w:r w:rsidRPr="00C0266A">
        <w:t xml:space="preserve">Tabela </w:t>
      </w:r>
      <w:fldSimple w:instr=" SEQ Tabela \* ARABIC ">
        <w:r w:rsidR="004C18CD">
          <w:rPr>
            <w:noProof/>
          </w:rPr>
          <w:t>12</w:t>
        </w:r>
      </w:fldSimple>
      <w:r w:rsidRPr="00C0266A">
        <w:t xml:space="preserve"> Porównanie wskaźników dla sfery gospodarczej </w:t>
      </w:r>
      <w:r>
        <w:t>pod</w:t>
      </w:r>
      <w:r w:rsidRPr="00C0266A">
        <w:t xml:space="preserve">obszaru rewitalizacji </w:t>
      </w:r>
      <w:r>
        <w:t xml:space="preserve">Zdunowo </w:t>
      </w:r>
      <w:r w:rsidRPr="00C0266A">
        <w:t>z obszarem całej Gminy</w:t>
      </w:r>
      <w:bookmarkEnd w:id="39"/>
    </w:p>
    <w:tbl>
      <w:tblPr>
        <w:tblW w:w="5000" w:type="pct"/>
        <w:tblCellMar>
          <w:left w:w="70" w:type="dxa"/>
          <w:right w:w="70" w:type="dxa"/>
        </w:tblCellMar>
        <w:tblLook w:val="04A0" w:firstRow="1" w:lastRow="0" w:firstColumn="1" w:lastColumn="0" w:noHBand="0" w:noVBand="1"/>
      </w:tblPr>
      <w:tblGrid>
        <w:gridCol w:w="2008"/>
        <w:gridCol w:w="3309"/>
        <w:gridCol w:w="1707"/>
        <w:gridCol w:w="2028"/>
      </w:tblGrid>
      <w:tr w:rsidR="00E725A0" w:rsidRPr="00E725A0" w14:paraId="0078469F" w14:textId="77777777" w:rsidTr="00413547">
        <w:trPr>
          <w:trHeight w:val="915"/>
        </w:trPr>
        <w:tc>
          <w:tcPr>
            <w:tcW w:w="2937" w:type="pct"/>
            <w:gridSpan w:val="2"/>
            <w:tcBorders>
              <w:top w:val="single" w:sz="8" w:space="0" w:color="auto"/>
              <w:left w:val="single" w:sz="8" w:space="0" w:color="auto"/>
              <w:bottom w:val="single" w:sz="4" w:space="0" w:color="auto"/>
              <w:right w:val="single" w:sz="8" w:space="0" w:color="000000"/>
            </w:tcBorders>
            <w:shd w:val="clear" w:color="000000" w:fill="C00000"/>
            <w:vAlign w:val="center"/>
            <w:hideMark/>
          </w:tcPr>
          <w:p w14:paraId="0054C128" w14:textId="77777777" w:rsidR="00E725A0" w:rsidRPr="00E725A0" w:rsidRDefault="00E725A0" w:rsidP="00E725A0">
            <w:pPr>
              <w:spacing w:after="0" w:line="240" w:lineRule="auto"/>
              <w:jc w:val="center"/>
              <w:rPr>
                <w:rFonts w:eastAsia="Times New Roman" w:cs="Calibri"/>
                <w:b/>
                <w:bCs/>
                <w:color w:val="FFFFFF"/>
                <w:sz w:val="22"/>
                <w:szCs w:val="22"/>
                <w:lang w:eastAsia="pl-PL"/>
              </w:rPr>
            </w:pPr>
            <w:r w:rsidRPr="00E725A0">
              <w:rPr>
                <w:rFonts w:eastAsia="Times New Roman" w:cs="Calibri"/>
                <w:b/>
                <w:bCs/>
                <w:color w:val="FFFFFF"/>
                <w:sz w:val="22"/>
                <w:szCs w:val="22"/>
                <w:lang w:eastAsia="pl-PL"/>
              </w:rPr>
              <w:t>Wskaźnik</w:t>
            </w:r>
          </w:p>
        </w:tc>
        <w:tc>
          <w:tcPr>
            <w:tcW w:w="943" w:type="pct"/>
            <w:tcBorders>
              <w:top w:val="single" w:sz="8" w:space="0" w:color="auto"/>
              <w:left w:val="nil"/>
              <w:bottom w:val="single" w:sz="4" w:space="0" w:color="auto"/>
              <w:right w:val="single" w:sz="8" w:space="0" w:color="auto"/>
            </w:tcBorders>
            <w:shd w:val="clear" w:color="000000" w:fill="C00000"/>
            <w:vAlign w:val="center"/>
            <w:hideMark/>
          </w:tcPr>
          <w:p w14:paraId="4E82BCA6" w14:textId="77777777" w:rsidR="00E725A0" w:rsidRPr="00E725A0" w:rsidRDefault="00E725A0" w:rsidP="00E725A0">
            <w:pPr>
              <w:spacing w:after="0" w:line="240" w:lineRule="auto"/>
              <w:jc w:val="center"/>
              <w:rPr>
                <w:rFonts w:eastAsia="Times New Roman" w:cs="Calibri"/>
                <w:b/>
                <w:bCs/>
                <w:color w:val="FFFFFF"/>
                <w:sz w:val="22"/>
                <w:szCs w:val="22"/>
                <w:lang w:eastAsia="pl-PL"/>
              </w:rPr>
            </w:pPr>
            <w:r w:rsidRPr="00E725A0">
              <w:rPr>
                <w:rFonts w:eastAsia="Times New Roman" w:cs="Calibri"/>
                <w:b/>
                <w:bCs/>
                <w:color w:val="FFFFFF"/>
                <w:sz w:val="22"/>
                <w:szCs w:val="22"/>
                <w:lang w:eastAsia="pl-PL"/>
              </w:rPr>
              <w:t>Średnia dla Gminy</w:t>
            </w:r>
          </w:p>
        </w:tc>
        <w:tc>
          <w:tcPr>
            <w:tcW w:w="1120" w:type="pct"/>
            <w:tcBorders>
              <w:top w:val="single" w:sz="8" w:space="0" w:color="auto"/>
              <w:left w:val="nil"/>
              <w:bottom w:val="single" w:sz="4" w:space="0" w:color="auto"/>
              <w:right w:val="single" w:sz="8" w:space="0" w:color="auto"/>
            </w:tcBorders>
            <w:shd w:val="clear" w:color="000000" w:fill="C00000"/>
            <w:vAlign w:val="center"/>
            <w:hideMark/>
          </w:tcPr>
          <w:p w14:paraId="088C1117" w14:textId="77777777" w:rsidR="00E725A0" w:rsidRPr="00E725A0" w:rsidRDefault="00E725A0" w:rsidP="00E725A0">
            <w:pPr>
              <w:spacing w:after="0" w:line="240" w:lineRule="auto"/>
              <w:jc w:val="center"/>
              <w:rPr>
                <w:rFonts w:eastAsia="Times New Roman" w:cs="Calibri"/>
                <w:b/>
                <w:bCs/>
                <w:color w:val="FFFFFF"/>
                <w:sz w:val="22"/>
                <w:szCs w:val="22"/>
                <w:lang w:eastAsia="pl-PL"/>
              </w:rPr>
            </w:pPr>
            <w:r w:rsidRPr="00E725A0">
              <w:rPr>
                <w:rFonts w:eastAsia="Times New Roman" w:cs="Calibri"/>
                <w:b/>
                <w:bCs/>
                <w:color w:val="FFFFFF"/>
                <w:sz w:val="22"/>
                <w:szCs w:val="22"/>
                <w:lang w:eastAsia="pl-PL"/>
              </w:rPr>
              <w:t>Podobszar rewitalizacji Zdunowo</w:t>
            </w:r>
          </w:p>
        </w:tc>
      </w:tr>
      <w:tr w:rsidR="00E725A0" w:rsidRPr="00E725A0" w14:paraId="1178649A" w14:textId="77777777" w:rsidTr="00413547">
        <w:trPr>
          <w:trHeight w:val="1275"/>
        </w:trPr>
        <w:tc>
          <w:tcPr>
            <w:tcW w:w="1109" w:type="pct"/>
            <w:vMerge w:val="restart"/>
            <w:tcBorders>
              <w:top w:val="single" w:sz="4" w:space="0" w:color="auto"/>
              <w:left w:val="single" w:sz="4" w:space="0" w:color="auto"/>
              <w:bottom w:val="single" w:sz="4" w:space="0" w:color="auto"/>
              <w:right w:val="single" w:sz="4" w:space="0" w:color="auto"/>
            </w:tcBorders>
            <w:shd w:val="clear" w:color="000000" w:fill="3E762A"/>
            <w:vAlign w:val="center"/>
            <w:hideMark/>
          </w:tcPr>
          <w:p w14:paraId="2139FC22" w14:textId="77777777" w:rsidR="00E725A0" w:rsidRPr="00E725A0" w:rsidRDefault="00E725A0" w:rsidP="00E725A0">
            <w:pPr>
              <w:spacing w:after="0" w:line="240" w:lineRule="auto"/>
              <w:jc w:val="center"/>
              <w:rPr>
                <w:rFonts w:eastAsia="Times New Roman" w:cs="Calibri"/>
                <w:b/>
                <w:bCs/>
                <w:color w:val="FFFFFF"/>
                <w:szCs w:val="24"/>
                <w:lang w:eastAsia="pl-PL"/>
              </w:rPr>
            </w:pPr>
            <w:r w:rsidRPr="00E725A0">
              <w:rPr>
                <w:rFonts w:eastAsia="Times New Roman" w:cs="Calibri"/>
                <w:b/>
                <w:bCs/>
                <w:color w:val="FFFFFF"/>
                <w:szCs w:val="24"/>
                <w:lang w:eastAsia="pl-PL"/>
              </w:rPr>
              <w:t>AKTYWNOŚĆ GOSPODARCZA</w:t>
            </w: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488A6AEF"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zarejestrowanych podmiotów gospodarczych w 2020 roku na 100 mieszkańców</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353C37"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0,25</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3BCA1" w14:textId="77777777" w:rsidR="00E725A0" w:rsidRPr="00E725A0" w:rsidRDefault="00E725A0" w:rsidP="00E725A0">
            <w:pPr>
              <w:spacing w:after="0" w:line="240" w:lineRule="auto"/>
              <w:jc w:val="center"/>
              <w:rPr>
                <w:rFonts w:eastAsia="Times New Roman" w:cs="Calibri"/>
                <w:color w:val="FF0000"/>
                <w:szCs w:val="24"/>
                <w:lang w:eastAsia="pl-PL"/>
              </w:rPr>
            </w:pPr>
            <w:r w:rsidRPr="00E725A0">
              <w:rPr>
                <w:rFonts w:eastAsia="Times New Roman" w:cs="Calibri"/>
                <w:color w:val="FF0000"/>
                <w:szCs w:val="24"/>
                <w:lang w:eastAsia="pl-PL"/>
              </w:rPr>
              <w:t>0,00</w:t>
            </w:r>
          </w:p>
        </w:tc>
      </w:tr>
      <w:tr w:rsidR="00E725A0" w:rsidRPr="00E725A0" w14:paraId="43399D0A" w14:textId="77777777" w:rsidTr="00413547">
        <w:trPr>
          <w:trHeight w:val="1275"/>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52B82D8E" w14:textId="77777777" w:rsidR="00E725A0" w:rsidRPr="00E725A0" w:rsidRDefault="00E725A0" w:rsidP="00E725A0">
            <w:pPr>
              <w:spacing w:after="0" w:line="240" w:lineRule="auto"/>
              <w:rPr>
                <w:rFonts w:eastAsia="Times New Roman" w:cs="Calibri"/>
                <w:b/>
                <w:bCs/>
                <w:color w:val="FFFFFF"/>
                <w:szCs w:val="24"/>
                <w:lang w:eastAsia="pl-PL"/>
              </w:rPr>
            </w:pP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7EB8709B"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zarejestrowanych podmiotów gospodarczych w 2020 roku na 100 osób w wieku produkcyjnym</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C4EA37"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0,45</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59F5DB" w14:textId="77777777" w:rsidR="00E725A0" w:rsidRPr="00E725A0" w:rsidRDefault="00E725A0" w:rsidP="00E725A0">
            <w:pPr>
              <w:spacing w:after="0" w:line="240" w:lineRule="auto"/>
              <w:jc w:val="center"/>
              <w:rPr>
                <w:rFonts w:eastAsia="Times New Roman" w:cs="Calibri"/>
                <w:color w:val="FF0000"/>
                <w:szCs w:val="24"/>
                <w:lang w:eastAsia="pl-PL"/>
              </w:rPr>
            </w:pPr>
            <w:r w:rsidRPr="00E725A0">
              <w:rPr>
                <w:rFonts w:eastAsia="Times New Roman" w:cs="Calibri"/>
                <w:color w:val="FF0000"/>
                <w:szCs w:val="24"/>
                <w:lang w:eastAsia="pl-PL"/>
              </w:rPr>
              <w:t>0,00</w:t>
            </w:r>
          </w:p>
        </w:tc>
      </w:tr>
      <w:tr w:rsidR="00E725A0" w:rsidRPr="00E725A0" w14:paraId="0DCBFAB2" w14:textId="77777777" w:rsidTr="00413547">
        <w:trPr>
          <w:trHeight w:val="1275"/>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144A513E" w14:textId="77777777" w:rsidR="00E725A0" w:rsidRPr="00E725A0" w:rsidRDefault="00E725A0" w:rsidP="00E725A0">
            <w:pPr>
              <w:spacing w:after="0" w:line="240" w:lineRule="auto"/>
              <w:rPr>
                <w:rFonts w:eastAsia="Times New Roman" w:cs="Calibri"/>
                <w:b/>
                <w:bCs/>
                <w:color w:val="FFFFFF"/>
                <w:szCs w:val="24"/>
                <w:lang w:eastAsia="pl-PL"/>
              </w:rPr>
            </w:pP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021B6B61"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wyrejestrowanych podmiotów gospodarczych w 2020 roku na 100 mieszkańców</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F31006"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0,16</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BAA155" w14:textId="77777777" w:rsidR="00E725A0" w:rsidRPr="00E725A0" w:rsidRDefault="00E725A0" w:rsidP="00E725A0">
            <w:pPr>
              <w:spacing w:after="0" w:line="240" w:lineRule="auto"/>
              <w:jc w:val="center"/>
              <w:rPr>
                <w:rFonts w:eastAsia="Times New Roman" w:cs="Calibri"/>
                <w:szCs w:val="24"/>
                <w:lang w:eastAsia="pl-PL"/>
              </w:rPr>
            </w:pPr>
            <w:r w:rsidRPr="00E725A0">
              <w:rPr>
                <w:rFonts w:eastAsia="Times New Roman" w:cs="Calibri"/>
                <w:szCs w:val="24"/>
                <w:lang w:eastAsia="pl-PL"/>
              </w:rPr>
              <w:t>0,00</w:t>
            </w:r>
          </w:p>
        </w:tc>
      </w:tr>
      <w:tr w:rsidR="00E725A0" w:rsidRPr="00E725A0" w14:paraId="2B6A0B99" w14:textId="77777777" w:rsidTr="00413547">
        <w:trPr>
          <w:trHeight w:val="1275"/>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655D36B5" w14:textId="77777777" w:rsidR="00E725A0" w:rsidRPr="00E725A0" w:rsidRDefault="00E725A0" w:rsidP="00E725A0">
            <w:pPr>
              <w:spacing w:after="0" w:line="240" w:lineRule="auto"/>
              <w:rPr>
                <w:rFonts w:eastAsia="Times New Roman" w:cs="Calibri"/>
                <w:b/>
                <w:bCs/>
                <w:color w:val="FFFFFF"/>
                <w:szCs w:val="24"/>
                <w:lang w:eastAsia="pl-PL"/>
              </w:rPr>
            </w:pPr>
          </w:p>
        </w:tc>
        <w:tc>
          <w:tcPr>
            <w:tcW w:w="1828" w:type="pct"/>
            <w:tcBorders>
              <w:top w:val="single" w:sz="4" w:space="0" w:color="auto"/>
              <w:left w:val="single" w:sz="4" w:space="0" w:color="auto"/>
              <w:bottom w:val="single" w:sz="4" w:space="0" w:color="auto"/>
              <w:right w:val="single" w:sz="4" w:space="0" w:color="auto"/>
            </w:tcBorders>
            <w:shd w:val="clear" w:color="000000" w:fill="93D07C"/>
            <w:vAlign w:val="center"/>
            <w:hideMark/>
          </w:tcPr>
          <w:p w14:paraId="4408B8DC" w14:textId="77777777" w:rsidR="00E725A0" w:rsidRPr="00E725A0" w:rsidRDefault="00E725A0" w:rsidP="00E725A0">
            <w:pPr>
              <w:spacing w:after="0" w:line="240" w:lineRule="auto"/>
              <w:rPr>
                <w:rFonts w:eastAsia="Times New Roman" w:cs="Calibri"/>
                <w:color w:val="000000"/>
                <w:szCs w:val="24"/>
                <w:lang w:eastAsia="pl-PL"/>
              </w:rPr>
            </w:pPr>
            <w:r w:rsidRPr="00E725A0">
              <w:rPr>
                <w:rFonts w:eastAsia="Times New Roman" w:cs="Calibri"/>
                <w:color w:val="000000"/>
                <w:szCs w:val="24"/>
                <w:lang w:eastAsia="pl-PL"/>
              </w:rPr>
              <w:t>Liczba wyrejestrowanych podmiotów gospodarczych w 2020 roku na 100 osób w wieku produkcyjnym</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A8BA79" w14:textId="77777777" w:rsidR="00E725A0" w:rsidRPr="00E725A0" w:rsidRDefault="00E725A0" w:rsidP="00E725A0">
            <w:pPr>
              <w:spacing w:after="0" w:line="240" w:lineRule="auto"/>
              <w:jc w:val="center"/>
              <w:rPr>
                <w:rFonts w:eastAsia="Times New Roman" w:cs="Calibri"/>
                <w:color w:val="000000"/>
                <w:szCs w:val="24"/>
                <w:lang w:eastAsia="pl-PL"/>
              </w:rPr>
            </w:pPr>
            <w:r w:rsidRPr="00E725A0">
              <w:rPr>
                <w:rFonts w:eastAsia="Times New Roman" w:cs="Calibri"/>
                <w:color w:val="000000"/>
                <w:szCs w:val="24"/>
                <w:lang w:eastAsia="pl-PL"/>
              </w:rPr>
              <w:t>0,28</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672AB" w14:textId="77777777" w:rsidR="00E725A0" w:rsidRPr="00E725A0" w:rsidRDefault="00E725A0" w:rsidP="00E725A0">
            <w:pPr>
              <w:spacing w:after="0" w:line="240" w:lineRule="auto"/>
              <w:jc w:val="center"/>
              <w:rPr>
                <w:rFonts w:eastAsia="Times New Roman" w:cs="Calibri"/>
                <w:szCs w:val="24"/>
                <w:lang w:eastAsia="pl-PL"/>
              </w:rPr>
            </w:pPr>
            <w:r w:rsidRPr="00E725A0">
              <w:rPr>
                <w:rFonts w:eastAsia="Times New Roman" w:cs="Calibri"/>
                <w:szCs w:val="24"/>
                <w:lang w:eastAsia="pl-PL"/>
              </w:rPr>
              <w:t>0,00</w:t>
            </w:r>
          </w:p>
        </w:tc>
      </w:tr>
    </w:tbl>
    <w:p w14:paraId="6DACA8D8" w14:textId="77777777" w:rsidR="00413547" w:rsidRDefault="00413547" w:rsidP="00413547">
      <w:pPr>
        <w:pStyle w:val="Legenda"/>
      </w:pPr>
      <w:r w:rsidRPr="00A31222">
        <w:t>Źródło: opracowanie własne</w:t>
      </w:r>
      <w:r>
        <w:t xml:space="preserve"> na podstawie Diagnozy służącej wyznaczeniu obszaru zdegradowanego i obszaru rewitalizacji Gminy Załuski</w:t>
      </w:r>
    </w:p>
    <w:p w14:paraId="15091DDF" w14:textId="19CBA2EB" w:rsidR="00B675DB" w:rsidRPr="00C0266A" w:rsidRDefault="00B675DB" w:rsidP="00B675DB">
      <w:pPr>
        <w:jc w:val="both"/>
        <w:rPr>
          <w:rFonts w:cs="Calibri"/>
        </w:rPr>
      </w:pPr>
      <w:r w:rsidRPr="00C0266A">
        <w:rPr>
          <w:rFonts w:cs="Calibri"/>
        </w:rPr>
        <w:t xml:space="preserve">W 2020 roku na podobszarze rewitalizacji nie została utworzona żadna działalność gospodarcza, jednocześnie w analizowanym okresie ze wskazanego podobszaru żadna działalność gospodarcza nie została wyrejestrowana. </w:t>
      </w:r>
    </w:p>
    <w:p w14:paraId="7C1442FD" w14:textId="2599029A" w:rsidR="00A54A02" w:rsidRPr="00C0266A" w:rsidRDefault="00B675DB" w:rsidP="00B675DB">
      <w:pPr>
        <w:jc w:val="both"/>
        <w:rPr>
          <w:rFonts w:cs="Calibri"/>
        </w:rPr>
      </w:pPr>
      <w:r w:rsidRPr="00C0266A">
        <w:rPr>
          <w:rFonts w:cs="Calibri"/>
        </w:rPr>
        <w:t xml:space="preserve">Natomiast według danych zamieszczonych w Centralnej Ewidencji i Informacji o Działalności Gospodarczej na podobszarze rewitalizacji Zdunowo zlokalizowanych </w:t>
      </w:r>
      <w:r w:rsidR="00F706D3">
        <w:rPr>
          <w:rFonts w:cs="Calibri"/>
        </w:rPr>
        <w:t>w 2020 roku było</w:t>
      </w:r>
      <w:r w:rsidRPr="00C0266A">
        <w:rPr>
          <w:rFonts w:cs="Calibri"/>
        </w:rPr>
        <w:t xml:space="preserve"> 15 działalności gospodarczych, co </w:t>
      </w:r>
      <w:r w:rsidR="00F706D3">
        <w:rPr>
          <w:rFonts w:cs="Calibri"/>
        </w:rPr>
        <w:t>oznacza</w:t>
      </w:r>
      <w:r w:rsidRPr="00C0266A">
        <w:rPr>
          <w:rFonts w:cs="Calibri"/>
        </w:rPr>
        <w:t>, że obszar ten odznacza</w:t>
      </w:r>
      <w:r w:rsidR="00F706D3">
        <w:rPr>
          <w:rFonts w:cs="Calibri"/>
        </w:rPr>
        <w:t>ł</w:t>
      </w:r>
      <w:r w:rsidRPr="00C0266A">
        <w:rPr>
          <w:rFonts w:cs="Calibri"/>
        </w:rPr>
        <w:t xml:space="preserve"> się najwyższym poziomem przedsiębiorczości wśród mieszkańców, porównując z pozostałymi podobszarami rewitalizacji. </w:t>
      </w:r>
    </w:p>
    <w:p w14:paraId="5F38C05A" w14:textId="16A75E48" w:rsidR="00B675DB" w:rsidRPr="00C0266A" w:rsidRDefault="00B675DB" w:rsidP="00B675DB">
      <w:pPr>
        <w:jc w:val="both"/>
        <w:rPr>
          <w:rFonts w:cs="Calibri"/>
        </w:rPr>
      </w:pPr>
      <w:r w:rsidRPr="00C0266A">
        <w:rPr>
          <w:rFonts w:cs="Calibri"/>
        </w:rPr>
        <w:lastRenderedPageBreak/>
        <w:t xml:space="preserve">W </w:t>
      </w:r>
      <w:r w:rsidR="00F706D3">
        <w:rPr>
          <w:rFonts w:cs="Calibri"/>
        </w:rPr>
        <w:t>CEIDG</w:t>
      </w:r>
      <w:r w:rsidRPr="00C0266A">
        <w:rPr>
          <w:rFonts w:cs="Calibri"/>
        </w:rPr>
        <w:t xml:space="preserve"> widnieją takie przedsiębiorstwa jak:</w:t>
      </w:r>
    </w:p>
    <w:p w14:paraId="3B983167" w14:textId="236EE16F" w:rsidR="00B675DB" w:rsidRPr="00C0266A" w:rsidRDefault="00B675DB" w:rsidP="00603A3C">
      <w:pPr>
        <w:pStyle w:val="Akapitzlist"/>
        <w:numPr>
          <w:ilvl w:val="0"/>
          <w:numId w:val="29"/>
        </w:numPr>
        <w:jc w:val="both"/>
        <w:rPr>
          <w:rFonts w:cs="Calibri"/>
        </w:rPr>
      </w:pPr>
      <w:r w:rsidRPr="00C0266A">
        <w:rPr>
          <w:rFonts w:cs="Calibri"/>
        </w:rPr>
        <w:t>ADBRUX Adam Szymański</w:t>
      </w:r>
      <w:r w:rsidR="000346F1" w:rsidRPr="00C0266A">
        <w:rPr>
          <w:rFonts w:cs="Calibri"/>
        </w:rPr>
        <w:t xml:space="preserve"> – pozostałe specjalistyczne roboty budowlane, gdzie indziej niesklasyfikowane,</w:t>
      </w:r>
    </w:p>
    <w:p w14:paraId="53C08265" w14:textId="365C8215" w:rsidR="00B675DB" w:rsidRPr="00C0266A" w:rsidRDefault="00B675DB" w:rsidP="00603A3C">
      <w:pPr>
        <w:pStyle w:val="Akapitzlist"/>
        <w:numPr>
          <w:ilvl w:val="0"/>
          <w:numId w:val="29"/>
        </w:numPr>
        <w:jc w:val="both"/>
        <w:rPr>
          <w:rFonts w:cs="Calibri"/>
        </w:rPr>
      </w:pPr>
      <w:r w:rsidRPr="00C0266A">
        <w:rPr>
          <w:rFonts w:cs="Calibri"/>
        </w:rPr>
        <w:t xml:space="preserve">AL-BRUK </w:t>
      </w:r>
      <w:r w:rsidR="000346F1" w:rsidRPr="00C0266A">
        <w:rPr>
          <w:rFonts w:cs="Calibri"/>
        </w:rPr>
        <w:t>Aliaksandr Amelyanovich – pozostałe specjalistyczne roboty budowlane, gdzie indziej niesklasyfikowane,</w:t>
      </w:r>
    </w:p>
    <w:p w14:paraId="2A0AB3DA" w14:textId="4486B76C" w:rsidR="00B675DB" w:rsidRPr="00C0266A" w:rsidRDefault="00B675DB" w:rsidP="00603A3C">
      <w:pPr>
        <w:pStyle w:val="Akapitzlist"/>
        <w:numPr>
          <w:ilvl w:val="0"/>
          <w:numId w:val="29"/>
        </w:numPr>
        <w:jc w:val="both"/>
        <w:rPr>
          <w:rFonts w:cs="Calibri"/>
        </w:rPr>
      </w:pPr>
      <w:r w:rsidRPr="00C0266A">
        <w:rPr>
          <w:rFonts w:cs="Calibri"/>
        </w:rPr>
        <w:t>Andrzej Strzeszewski</w:t>
      </w:r>
      <w:r w:rsidR="000346F1" w:rsidRPr="00C0266A">
        <w:rPr>
          <w:rFonts w:cs="Calibri"/>
        </w:rPr>
        <w:t xml:space="preserve"> – sprzedaż detaliczna pozostałych wyrobów prowadzona na straganach i targowiskach,</w:t>
      </w:r>
    </w:p>
    <w:p w14:paraId="0005339E" w14:textId="6BB2C8DC" w:rsidR="00B675DB" w:rsidRPr="00C0266A" w:rsidRDefault="00B675DB" w:rsidP="00603A3C">
      <w:pPr>
        <w:pStyle w:val="Akapitzlist"/>
        <w:numPr>
          <w:ilvl w:val="0"/>
          <w:numId w:val="29"/>
        </w:numPr>
        <w:jc w:val="both"/>
        <w:rPr>
          <w:rFonts w:cs="Calibri"/>
        </w:rPr>
      </w:pPr>
      <w:r w:rsidRPr="00C0266A">
        <w:rPr>
          <w:rFonts w:cs="Calibri"/>
        </w:rPr>
        <w:t>AUTO-UNIA Andrzej Zarzycki</w:t>
      </w:r>
      <w:r w:rsidR="000346F1" w:rsidRPr="00C0266A">
        <w:rPr>
          <w:rFonts w:cs="Calibri"/>
        </w:rPr>
        <w:t xml:space="preserve"> – sprzedaż detaliczna części i akcesoriów do pojazdów samochodowych, z wyłączeniem motocykli,</w:t>
      </w:r>
    </w:p>
    <w:p w14:paraId="6BCB48AA" w14:textId="0E522DBE" w:rsidR="00B675DB" w:rsidRPr="00C0266A" w:rsidRDefault="00B675DB" w:rsidP="00603A3C">
      <w:pPr>
        <w:pStyle w:val="Akapitzlist"/>
        <w:numPr>
          <w:ilvl w:val="0"/>
          <w:numId w:val="29"/>
        </w:numPr>
        <w:jc w:val="both"/>
        <w:rPr>
          <w:rFonts w:cs="Calibri"/>
        </w:rPr>
      </w:pPr>
      <w:r w:rsidRPr="00C0266A">
        <w:rPr>
          <w:rFonts w:cs="Calibri"/>
        </w:rPr>
        <w:t>Consulting IT Marek Domaszewicz</w:t>
      </w:r>
      <w:r w:rsidR="000346F1" w:rsidRPr="00C0266A">
        <w:rPr>
          <w:rFonts w:cs="Calibri"/>
        </w:rPr>
        <w:t xml:space="preserve"> – działalność związana z doradztwem w zakresie informatyki,</w:t>
      </w:r>
    </w:p>
    <w:p w14:paraId="313A84BF" w14:textId="0C513713" w:rsidR="00B675DB" w:rsidRPr="00C0266A" w:rsidRDefault="00B675DB" w:rsidP="00603A3C">
      <w:pPr>
        <w:pStyle w:val="Akapitzlist"/>
        <w:numPr>
          <w:ilvl w:val="0"/>
          <w:numId w:val="29"/>
        </w:numPr>
        <w:jc w:val="both"/>
        <w:rPr>
          <w:rFonts w:cs="Calibri"/>
        </w:rPr>
      </w:pPr>
      <w:r w:rsidRPr="00C0266A">
        <w:rPr>
          <w:rFonts w:cs="Calibri"/>
        </w:rPr>
        <w:t xml:space="preserve">DSC SOLUTIONS </w:t>
      </w:r>
      <w:r w:rsidR="000346F1" w:rsidRPr="00C0266A">
        <w:rPr>
          <w:rFonts w:cs="Calibri"/>
        </w:rPr>
        <w:t>Dariusz Chwiejczak – pozostałe pozaszkolne formy edukacji, gdzie indziej nieklasyfikowane,</w:t>
      </w:r>
    </w:p>
    <w:p w14:paraId="2114EF18" w14:textId="456A1A9A" w:rsidR="00B675DB" w:rsidRPr="00C0266A" w:rsidRDefault="00B675DB" w:rsidP="00603A3C">
      <w:pPr>
        <w:pStyle w:val="Akapitzlist"/>
        <w:numPr>
          <w:ilvl w:val="0"/>
          <w:numId w:val="29"/>
        </w:numPr>
        <w:jc w:val="both"/>
        <w:rPr>
          <w:rFonts w:cs="Calibri"/>
        </w:rPr>
      </w:pPr>
      <w:r w:rsidRPr="00C0266A">
        <w:rPr>
          <w:rFonts w:cs="Calibri"/>
        </w:rPr>
        <w:t xml:space="preserve">FANABERIA </w:t>
      </w:r>
      <w:r w:rsidR="000346F1" w:rsidRPr="00C0266A">
        <w:rPr>
          <w:rFonts w:cs="Calibri"/>
        </w:rPr>
        <w:t>Usługi Mobilne Fryzjerskie Angelika Nowicka – fryzjerstwo i pozostałe zabiegi kosmetyczne,</w:t>
      </w:r>
    </w:p>
    <w:p w14:paraId="24203711" w14:textId="6E011BE5" w:rsidR="00B675DB" w:rsidRPr="00C0266A" w:rsidRDefault="00B675DB" w:rsidP="00603A3C">
      <w:pPr>
        <w:pStyle w:val="Akapitzlist"/>
        <w:numPr>
          <w:ilvl w:val="0"/>
          <w:numId w:val="29"/>
        </w:numPr>
        <w:jc w:val="both"/>
        <w:rPr>
          <w:rFonts w:cs="Calibri"/>
        </w:rPr>
      </w:pPr>
      <w:r w:rsidRPr="00C0266A">
        <w:rPr>
          <w:rFonts w:cs="Calibri"/>
        </w:rPr>
        <w:t>Gastronomia Michał Sikorski</w:t>
      </w:r>
      <w:r w:rsidR="000346F1" w:rsidRPr="00C0266A">
        <w:rPr>
          <w:rFonts w:cs="Calibri"/>
        </w:rPr>
        <w:t xml:space="preserve"> – przygotowywanie i dostarczanie żywności dla odbiorców zewnętrznych (katering),</w:t>
      </w:r>
    </w:p>
    <w:p w14:paraId="116AABB5" w14:textId="1A21857B" w:rsidR="00B675DB" w:rsidRPr="00C0266A" w:rsidRDefault="00B675DB" w:rsidP="00603A3C">
      <w:pPr>
        <w:pStyle w:val="Akapitzlist"/>
        <w:numPr>
          <w:ilvl w:val="0"/>
          <w:numId w:val="29"/>
        </w:numPr>
        <w:jc w:val="both"/>
        <w:rPr>
          <w:rFonts w:cs="Calibri"/>
        </w:rPr>
      </w:pPr>
      <w:r w:rsidRPr="00C0266A">
        <w:rPr>
          <w:rFonts w:cs="Calibri"/>
        </w:rPr>
        <w:t>Gospodarstwo Ogrodnicze Artur Rytel</w:t>
      </w:r>
      <w:r w:rsidR="000346F1" w:rsidRPr="00C0266A">
        <w:rPr>
          <w:rFonts w:cs="Calibri"/>
        </w:rPr>
        <w:t xml:space="preserve"> – konserwacja i naprawa pojazdów samochodowych, z wyłączeniem motocykli, </w:t>
      </w:r>
    </w:p>
    <w:p w14:paraId="784E92F2" w14:textId="1019F455" w:rsidR="00B675DB" w:rsidRPr="00C0266A" w:rsidRDefault="00B675DB" w:rsidP="00603A3C">
      <w:pPr>
        <w:pStyle w:val="Akapitzlist"/>
        <w:numPr>
          <w:ilvl w:val="0"/>
          <w:numId w:val="29"/>
        </w:numPr>
        <w:jc w:val="both"/>
        <w:rPr>
          <w:rFonts w:cs="Calibri"/>
        </w:rPr>
      </w:pPr>
      <w:r w:rsidRPr="00C0266A">
        <w:rPr>
          <w:rFonts w:cs="Calibri"/>
        </w:rPr>
        <w:t>JACK-BUD Przemysław Komisarczyk</w:t>
      </w:r>
      <w:r w:rsidR="000346F1" w:rsidRPr="00C0266A">
        <w:rPr>
          <w:rFonts w:cs="Calibri"/>
        </w:rPr>
        <w:t xml:space="preserve"> – wykonywanie pozostałych robót budowlanych wykończeniowych,</w:t>
      </w:r>
    </w:p>
    <w:p w14:paraId="483525F5" w14:textId="07E6A9F2" w:rsidR="00B675DB" w:rsidRPr="00C0266A" w:rsidRDefault="00B675DB" w:rsidP="00603A3C">
      <w:pPr>
        <w:pStyle w:val="Akapitzlist"/>
        <w:numPr>
          <w:ilvl w:val="0"/>
          <w:numId w:val="26"/>
        </w:numPr>
        <w:jc w:val="both"/>
        <w:rPr>
          <w:rFonts w:cs="Calibri"/>
        </w:rPr>
      </w:pPr>
      <w:r w:rsidRPr="00C0266A">
        <w:rPr>
          <w:rFonts w:cs="Calibri"/>
        </w:rPr>
        <w:t>Jolanta Aleksandrowska</w:t>
      </w:r>
      <w:r w:rsidR="000F2F7B" w:rsidRPr="00C0266A">
        <w:rPr>
          <w:rFonts w:cs="Calibri"/>
        </w:rPr>
        <w:t xml:space="preserve"> </w:t>
      </w:r>
      <w:r w:rsidRPr="00C0266A">
        <w:rPr>
          <w:rFonts w:cs="Calibri"/>
        </w:rPr>
        <w:t>"Sklep spożywczo-przemysłowy"</w:t>
      </w:r>
      <w:r w:rsidR="000F2F7B" w:rsidRPr="00C0266A">
        <w:rPr>
          <w:rFonts w:cs="Calibri"/>
        </w:rPr>
        <w:t xml:space="preserve"> – sprzedaż detaliczna prowadzona w niewyspecjalizowanych sklepach z przewagą żywności, napojów i wyrobów tytoniowych,</w:t>
      </w:r>
    </w:p>
    <w:p w14:paraId="4F8875D8" w14:textId="22E29C82" w:rsidR="004B557B" w:rsidRPr="00C0266A" w:rsidRDefault="004B557B" w:rsidP="00603A3C">
      <w:pPr>
        <w:pStyle w:val="Akapitzlist"/>
        <w:numPr>
          <w:ilvl w:val="0"/>
          <w:numId w:val="29"/>
        </w:numPr>
        <w:jc w:val="both"/>
        <w:rPr>
          <w:rFonts w:cs="Calibri"/>
        </w:rPr>
      </w:pPr>
      <w:r w:rsidRPr="00C0266A">
        <w:rPr>
          <w:rFonts w:cs="Calibri"/>
        </w:rPr>
        <w:t xml:space="preserve">MATI -TRANS </w:t>
      </w:r>
      <w:r w:rsidR="000F2F7B" w:rsidRPr="00C0266A">
        <w:rPr>
          <w:rFonts w:cs="Calibri"/>
        </w:rPr>
        <w:t>Mateusz Szałkowski – transport drogowy towarów,</w:t>
      </w:r>
    </w:p>
    <w:p w14:paraId="1A909E84" w14:textId="59BDF454" w:rsidR="004B557B" w:rsidRPr="00C0266A" w:rsidRDefault="000F2F7B" w:rsidP="00603A3C">
      <w:pPr>
        <w:pStyle w:val="Akapitzlist"/>
        <w:numPr>
          <w:ilvl w:val="0"/>
          <w:numId w:val="29"/>
        </w:numPr>
        <w:jc w:val="both"/>
        <w:rPr>
          <w:rFonts w:cs="Calibri"/>
        </w:rPr>
      </w:pPr>
      <w:r w:rsidRPr="00C0266A">
        <w:rPr>
          <w:rFonts w:cs="Calibri"/>
        </w:rPr>
        <w:t>Renata Amieljanowicz – pozostałe specjalistyczne roboty budowlane, gdzie indziej niesklasyfikowane,</w:t>
      </w:r>
    </w:p>
    <w:p w14:paraId="586ED92C" w14:textId="1397859F" w:rsidR="004B557B" w:rsidRPr="00C0266A" w:rsidRDefault="004B557B" w:rsidP="00603A3C">
      <w:pPr>
        <w:pStyle w:val="Akapitzlist"/>
        <w:numPr>
          <w:ilvl w:val="0"/>
          <w:numId w:val="29"/>
        </w:numPr>
        <w:jc w:val="both"/>
        <w:rPr>
          <w:rFonts w:cs="Calibri"/>
        </w:rPr>
      </w:pPr>
      <w:r w:rsidRPr="00C0266A">
        <w:rPr>
          <w:rFonts w:cs="Calibri"/>
        </w:rPr>
        <w:t>Usługi Transportowe Sławomir Szałkowski</w:t>
      </w:r>
      <w:r w:rsidR="000F2F7B" w:rsidRPr="00C0266A">
        <w:rPr>
          <w:rFonts w:cs="Calibri"/>
        </w:rPr>
        <w:t xml:space="preserve"> – transport drogowy towarów,</w:t>
      </w:r>
    </w:p>
    <w:p w14:paraId="629699CF" w14:textId="26952142" w:rsidR="004B557B" w:rsidRPr="00C0266A" w:rsidRDefault="004B557B" w:rsidP="00603A3C">
      <w:pPr>
        <w:pStyle w:val="Akapitzlist"/>
        <w:numPr>
          <w:ilvl w:val="0"/>
          <w:numId w:val="29"/>
        </w:numPr>
        <w:jc w:val="both"/>
        <w:rPr>
          <w:rFonts w:cs="Calibri"/>
        </w:rPr>
      </w:pPr>
      <w:r w:rsidRPr="00C0266A">
        <w:rPr>
          <w:rFonts w:cs="Calibri"/>
        </w:rPr>
        <w:t>X-fenix Wioletta Agnieszka Mysiewicz</w:t>
      </w:r>
      <w:r w:rsidR="000F2F7B" w:rsidRPr="00C0266A">
        <w:rPr>
          <w:rFonts w:cs="Calibri"/>
        </w:rPr>
        <w:t xml:space="preserve"> – pozostała działalność usługowa, gdzie indziej nieklasyfikowana.</w:t>
      </w:r>
    </w:p>
    <w:p w14:paraId="7B143807" w14:textId="223D3E19" w:rsidR="00E758E4" w:rsidRDefault="00686A62" w:rsidP="00B675DB">
      <w:pPr>
        <w:jc w:val="both"/>
        <w:rPr>
          <w:rFonts w:cs="Calibri"/>
        </w:rPr>
      </w:pPr>
      <w:r>
        <w:rPr>
          <w:rFonts w:cs="Calibri"/>
        </w:rPr>
        <w:t xml:space="preserve">Uczestnicy wizji lokalnej wskazują także na duże znaczenie </w:t>
      </w:r>
      <w:r w:rsidR="00E758E4">
        <w:rPr>
          <w:rFonts w:cs="Calibri"/>
        </w:rPr>
        <w:t>zlokalizowan</w:t>
      </w:r>
      <w:r>
        <w:rPr>
          <w:rFonts w:cs="Calibri"/>
        </w:rPr>
        <w:t>ej na terenie Zdunowa</w:t>
      </w:r>
      <w:r w:rsidR="00E758E4">
        <w:rPr>
          <w:rFonts w:cs="Calibri"/>
        </w:rPr>
        <w:t xml:space="preserve"> jedn</w:t>
      </w:r>
      <w:r>
        <w:rPr>
          <w:rFonts w:cs="Calibri"/>
        </w:rPr>
        <w:t>ej</w:t>
      </w:r>
      <w:r w:rsidR="00E758E4">
        <w:rPr>
          <w:rFonts w:cs="Calibri"/>
        </w:rPr>
        <w:t xml:space="preserve"> z większych firm działając</w:t>
      </w:r>
      <w:r w:rsidR="00F706D3">
        <w:rPr>
          <w:rFonts w:cs="Calibri"/>
        </w:rPr>
        <w:t>ych</w:t>
      </w:r>
      <w:r w:rsidR="00E758E4">
        <w:rPr>
          <w:rFonts w:cs="Calibri"/>
        </w:rPr>
        <w:t xml:space="preserve"> na terenie Gminy Załuski – Green Factory. Przedsiębiorstwo zajmuje się produkcją żywności pochodzenia roślinnego.</w:t>
      </w:r>
    </w:p>
    <w:p w14:paraId="5AFA71AD" w14:textId="7586DECB" w:rsidR="00764DE1" w:rsidRPr="00C0266A" w:rsidRDefault="00764DE1" w:rsidP="000B1592">
      <w:pPr>
        <w:jc w:val="both"/>
        <w:rPr>
          <w:rFonts w:cs="Calibri"/>
          <w:b/>
          <w:bCs/>
        </w:rPr>
      </w:pPr>
      <w:r w:rsidRPr="00C0266A">
        <w:rPr>
          <w:rFonts w:cs="Calibri"/>
          <w:b/>
          <w:bCs/>
        </w:rPr>
        <w:t xml:space="preserve">Główne problemy w sferze </w:t>
      </w:r>
      <w:r w:rsidR="000F6FD9" w:rsidRPr="00C0266A">
        <w:rPr>
          <w:rFonts w:cs="Calibri"/>
          <w:b/>
          <w:bCs/>
        </w:rPr>
        <w:t xml:space="preserve">gospodarczej </w:t>
      </w:r>
      <w:r w:rsidRPr="00C0266A">
        <w:rPr>
          <w:rFonts w:cs="Calibri"/>
          <w:b/>
          <w:bCs/>
        </w:rPr>
        <w:t>występujące na podobszarze rewitalizacji Zdunowo:</w:t>
      </w:r>
    </w:p>
    <w:p w14:paraId="5F265C49" w14:textId="696283CA" w:rsidR="00764DE1" w:rsidRPr="00C0266A" w:rsidRDefault="000D53B4" w:rsidP="00603A3C">
      <w:pPr>
        <w:pStyle w:val="Akapitzlist"/>
        <w:numPr>
          <w:ilvl w:val="0"/>
          <w:numId w:val="30"/>
        </w:numPr>
        <w:jc w:val="both"/>
        <w:rPr>
          <w:rFonts w:cs="Calibri"/>
        </w:rPr>
      </w:pPr>
      <w:r w:rsidRPr="00C0266A">
        <w:rPr>
          <w:rFonts w:cs="Calibri"/>
        </w:rPr>
        <w:t>b</w:t>
      </w:r>
      <w:r w:rsidR="000B1592" w:rsidRPr="00C0266A">
        <w:rPr>
          <w:rFonts w:cs="Calibri"/>
        </w:rPr>
        <w:t>rak różnorodności oferowanych usług,</w:t>
      </w:r>
    </w:p>
    <w:p w14:paraId="2885D18B" w14:textId="0DF9C0F0" w:rsidR="0060772D" w:rsidRPr="00F706D3" w:rsidRDefault="000B1592" w:rsidP="00603A3C">
      <w:pPr>
        <w:pStyle w:val="Akapitzlist"/>
        <w:numPr>
          <w:ilvl w:val="0"/>
          <w:numId w:val="30"/>
        </w:numPr>
        <w:jc w:val="both"/>
        <w:rPr>
          <w:rFonts w:cs="Calibri"/>
        </w:rPr>
      </w:pPr>
      <w:r w:rsidRPr="00C0266A">
        <w:rPr>
          <w:rFonts w:cs="Calibri"/>
        </w:rPr>
        <w:t>większa konkurencyjność przedsiębiorstw i różnorodność oferowanych usług zlokalizowanych poza obszarem rewitalizacji.</w:t>
      </w:r>
    </w:p>
    <w:p w14:paraId="1934505A" w14:textId="086BBEDD" w:rsidR="00D46F9B" w:rsidRPr="00C0266A" w:rsidRDefault="00D46F9B" w:rsidP="006E1CE6">
      <w:pPr>
        <w:pStyle w:val="Nagwek3"/>
      </w:pPr>
      <w:bookmarkStart w:id="40" w:name="_Toc129757549"/>
      <w:r w:rsidRPr="00C0266A">
        <w:lastRenderedPageBreak/>
        <w:t>Sfera środowiskowa</w:t>
      </w:r>
      <w:bookmarkEnd w:id="40"/>
    </w:p>
    <w:p w14:paraId="56CDA6ED" w14:textId="79B7FE1B" w:rsidR="008F3AB4" w:rsidRPr="00C0266A" w:rsidRDefault="0084760D" w:rsidP="0084760D">
      <w:pPr>
        <w:spacing w:before="240"/>
        <w:jc w:val="both"/>
        <w:rPr>
          <w:rFonts w:cs="Calibri"/>
        </w:rPr>
      </w:pPr>
      <w:r w:rsidRPr="00C0266A">
        <w:rPr>
          <w:rFonts w:cs="Calibri"/>
        </w:rPr>
        <w:t xml:space="preserve">Analiza wskaźnikowa służąca delimitacji obszaru zdegradowanego i obszaru rewitalizacji dotyczyła także szczegółowej analizy obszarów zdegradowanych w sferze środowiskowej. W przeprowadzonej analizie wzięto pod uwagę występowanie materiałów zawierających azbest. </w:t>
      </w:r>
    </w:p>
    <w:p w14:paraId="6CD2674C" w14:textId="30E0FFEE" w:rsidR="00016919" w:rsidRDefault="00016919" w:rsidP="00016919">
      <w:pPr>
        <w:jc w:val="both"/>
      </w:pPr>
      <w:r>
        <w:t>Materiały azbestowe ze względu na swoje właściwości fizyko-chemiczne stanowią szczególne zagrożenie zarówno dla środowiska przyrodniczego, jak i dla ludzi. Licznie przeprowadzone na przestrzeni lat badania naukowe udowodniły, że azbest wykazuje silne działanie kancerogenne, a długotrwały kontakt może prowadzić do tzw. pylicy azbestowej mogącej prowadzić do śmierci. Obecnie osobami szczególnie narażonymi na oddziaływanie tego materiału są użytkownicy obiektów z pokryciami cementowo-azbestowymi, co związane jest z powszechnością wykorzystywania tego wyrobu w dawnym budownictwie.</w:t>
      </w:r>
    </w:p>
    <w:p w14:paraId="5BBE176C" w14:textId="169CB40D" w:rsidR="00597169" w:rsidRPr="007F6F1D" w:rsidRDefault="00016919" w:rsidP="00016919">
      <w:pPr>
        <w:jc w:val="both"/>
      </w:pPr>
      <w:r>
        <w:rPr>
          <w:rFonts w:cs="Calibri"/>
          <w:szCs w:val="24"/>
        </w:rPr>
        <w:t>Średnia liczba budynków mieszkalnych pokrytych płytami azbestowocementowymi na 100 mieszkańców w Gminie wynosi 4,54 i została ona przekroczona aż w trzech podobszarach rewitalizacji: w Słotwinie (6,29), w Michałówku (4,92) oraz w Wilamach (7,28). W podobszarach tych powierzchnia materiałów zawierających azbest na 100 mieszkańców wynosiła kolejno: 916,98 m</w:t>
      </w:r>
      <w:r>
        <w:rPr>
          <w:rFonts w:cs="Calibri"/>
          <w:szCs w:val="24"/>
          <w:vertAlign w:val="superscript"/>
        </w:rPr>
        <w:t>2</w:t>
      </w:r>
      <w:r>
        <w:rPr>
          <w:rFonts w:cs="Calibri"/>
          <w:szCs w:val="24"/>
        </w:rPr>
        <w:t>, 763,11 m</w:t>
      </w:r>
      <w:r>
        <w:rPr>
          <w:rFonts w:cs="Calibri"/>
          <w:szCs w:val="24"/>
          <w:vertAlign w:val="superscript"/>
        </w:rPr>
        <w:t>2</w:t>
      </w:r>
      <w:r>
        <w:rPr>
          <w:rFonts w:cs="Calibri"/>
          <w:szCs w:val="24"/>
        </w:rPr>
        <w:t xml:space="preserve"> oraz </w:t>
      </w:r>
      <w:r w:rsidR="007F6F1D">
        <w:rPr>
          <w:rFonts w:cs="Calibri"/>
          <w:szCs w:val="24"/>
        </w:rPr>
        <w:t>763,58 m</w:t>
      </w:r>
      <w:r w:rsidR="007F6F1D">
        <w:rPr>
          <w:rFonts w:cs="Calibri"/>
          <w:szCs w:val="24"/>
          <w:vertAlign w:val="superscript"/>
        </w:rPr>
        <w:t>2</w:t>
      </w:r>
      <w:r w:rsidR="007F6F1D">
        <w:rPr>
          <w:rFonts w:cs="Calibri"/>
          <w:szCs w:val="24"/>
        </w:rPr>
        <w:t xml:space="preserve"> gdzie średnia gminna wynosiła 618,23 m</w:t>
      </w:r>
      <w:r w:rsidR="007F6F1D">
        <w:rPr>
          <w:rFonts w:cs="Calibri"/>
          <w:szCs w:val="24"/>
          <w:vertAlign w:val="superscript"/>
        </w:rPr>
        <w:t>2</w:t>
      </w:r>
      <w:r w:rsidR="007F6F1D">
        <w:rPr>
          <w:rFonts w:cs="Calibri"/>
          <w:szCs w:val="24"/>
        </w:rPr>
        <w:t>. Jedynie w podobszarze Niepiekła oraz podobszarze Zdunowo liczba budynków mieszkalnych pokrytych płytami azbestowocementowymi na 100 mieszkańców była niższa od średniej gminnej (wynosiły kolejno 3,86 oraz 2,78). Podobnie sytuacja kształtuje się pod względem powierzchni materiałów zawierających azbest na 100 mieszkańców, w podobszarze rewitalizacji Niepiekła jest to 558,3 m</w:t>
      </w:r>
      <w:r w:rsidR="007F6F1D">
        <w:rPr>
          <w:rFonts w:cs="Calibri"/>
          <w:szCs w:val="24"/>
          <w:vertAlign w:val="superscript"/>
        </w:rPr>
        <w:t>2</w:t>
      </w:r>
      <w:r w:rsidR="007F6F1D">
        <w:rPr>
          <w:rFonts w:cs="Calibri"/>
          <w:szCs w:val="24"/>
        </w:rPr>
        <w:t>, natomiast w podobszarze Zdunowo zaledwie 387,5 m</w:t>
      </w:r>
      <w:r w:rsidR="007F6F1D">
        <w:rPr>
          <w:rFonts w:cs="Calibri"/>
          <w:szCs w:val="24"/>
          <w:vertAlign w:val="superscript"/>
        </w:rPr>
        <w:t>2</w:t>
      </w:r>
      <w:r w:rsidR="007F6F1D">
        <w:rPr>
          <w:rFonts w:cs="Calibri"/>
          <w:szCs w:val="24"/>
        </w:rPr>
        <w:t>.</w:t>
      </w:r>
    </w:p>
    <w:p w14:paraId="026C4F37" w14:textId="77777777" w:rsidR="00E41ECC" w:rsidRPr="00C0266A" w:rsidRDefault="00E41ECC" w:rsidP="00E41ECC">
      <w:pPr>
        <w:jc w:val="both"/>
        <w:rPr>
          <w:rFonts w:cs="Calibri"/>
          <w:szCs w:val="24"/>
        </w:rPr>
      </w:pPr>
      <w:r w:rsidRPr="00C0266A">
        <w:rPr>
          <w:rStyle w:val="h2"/>
          <w:rFonts w:cs="Calibri"/>
          <w:szCs w:val="24"/>
        </w:rPr>
        <w:t>Zgodnie z Rozporządzeniem Ministra Środowiska z dnia 2 sierpnia 2012 r. w sprawie stref, w których dokonuje się oceny jakości powietrza,</w:t>
      </w:r>
      <w:r w:rsidRPr="00C0266A">
        <w:rPr>
          <w:rFonts w:cs="Calibri"/>
          <w:szCs w:val="24"/>
        </w:rPr>
        <w:t xml:space="preserve"> Gmina Załuski znajduje się w strefie mazowieckiej (kod strefy: PL1404). </w:t>
      </w:r>
    </w:p>
    <w:p w14:paraId="102795B3" w14:textId="77777777" w:rsidR="00E41ECC" w:rsidRPr="00C0266A" w:rsidRDefault="00E41ECC" w:rsidP="00E41ECC">
      <w:pPr>
        <w:jc w:val="both"/>
        <w:rPr>
          <w:rFonts w:cs="Calibri"/>
          <w:szCs w:val="24"/>
        </w:rPr>
      </w:pPr>
      <w:r w:rsidRPr="00C0266A">
        <w:rPr>
          <w:rFonts w:cs="Calibri"/>
          <w:szCs w:val="24"/>
        </w:rPr>
        <w:t xml:space="preserve">Jakość powietrza w Gminie została przeanalizowana na podstawie ,,Rocznej oceny jakości powietrza w województwie mazowieckim – raport wojewódzki za rok 2021”. W zakresie ochrony zdrowia ludzi, w ocenie jakości powietrza uwzględniane są następujące substancje: </w:t>
      </w:r>
    </w:p>
    <w:p w14:paraId="59A6A7A7"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dwutlenek siarki (SO2),</w:t>
      </w:r>
    </w:p>
    <w:p w14:paraId="697AA847"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dwutlenek azotu (NO2), </w:t>
      </w:r>
    </w:p>
    <w:p w14:paraId="21969A3D"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tlenek węgla (CO), </w:t>
      </w:r>
    </w:p>
    <w:p w14:paraId="29A7E5F6"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benzen (C6H6), </w:t>
      </w:r>
    </w:p>
    <w:p w14:paraId="292DD301"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ozon (O3), </w:t>
      </w:r>
    </w:p>
    <w:p w14:paraId="5E048F86"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pył zawieszony PM10, </w:t>
      </w:r>
    </w:p>
    <w:p w14:paraId="7002F06D"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pył zawieszony PM2,5, </w:t>
      </w:r>
    </w:p>
    <w:p w14:paraId="3BCE8341"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ołów (Pb) w pyle zawieszonym PM10, </w:t>
      </w:r>
    </w:p>
    <w:p w14:paraId="7C8E1F9D"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arsen (As) w pyle zawieszonym PM10, </w:t>
      </w:r>
    </w:p>
    <w:p w14:paraId="735FC36B"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kadm (Cd) w pyle zawieszonym PM10, </w:t>
      </w:r>
    </w:p>
    <w:p w14:paraId="3BD8C39A"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lastRenderedPageBreak/>
        <w:t xml:space="preserve">nikiel (Ni) w pyle zawieszonym PM10, </w:t>
      </w:r>
    </w:p>
    <w:p w14:paraId="05D4BBCC" w14:textId="77777777" w:rsidR="00E41ECC" w:rsidRPr="00C0266A" w:rsidRDefault="00E41ECC" w:rsidP="00603A3C">
      <w:pPr>
        <w:pStyle w:val="Akapitzlist"/>
        <w:numPr>
          <w:ilvl w:val="0"/>
          <w:numId w:val="31"/>
        </w:numPr>
        <w:jc w:val="both"/>
        <w:rPr>
          <w:rFonts w:cs="Calibri"/>
          <w:szCs w:val="24"/>
        </w:rPr>
      </w:pPr>
      <w:r w:rsidRPr="00C0266A">
        <w:rPr>
          <w:rFonts w:cs="Calibri"/>
          <w:szCs w:val="24"/>
        </w:rPr>
        <w:t xml:space="preserve">benzo(a)piren (B(a)P) w pyle zawieszonym PM10. </w:t>
      </w:r>
    </w:p>
    <w:p w14:paraId="4D353436" w14:textId="77777777" w:rsidR="00E41ECC" w:rsidRPr="00C0266A" w:rsidRDefault="00E41ECC" w:rsidP="00E41ECC">
      <w:pPr>
        <w:jc w:val="both"/>
        <w:rPr>
          <w:rFonts w:cs="Calibri"/>
          <w:szCs w:val="24"/>
        </w:rPr>
      </w:pPr>
      <w:r w:rsidRPr="00C0266A">
        <w:rPr>
          <w:rFonts w:cs="Calibri"/>
          <w:szCs w:val="24"/>
        </w:rPr>
        <w:t xml:space="preserve">Jako podstawę oceny uwzględnia się poziomy substancji określone w Rozporządzeniu Ministra Środowiska: dopuszczalne, docelowe, celów długoterminowych i alarmowe. Dla wszystkich substancji podlegających ocenie określa się klasy: </w:t>
      </w:r>
    </w:p>
    <w:p w14:paraId="0D20D0D0" w14:textId="77777777" w:rsidR="00E41ECC" w:rsidRPr="00C0266A" w:rsidRDefault="00E41ECC" w:rsidP="00603A3C">
      <w:pPr>
        <w:pStyle w:val="Akapitzlist"/>
        <w:numPr>
          <w:ilvl w:val="0"/>
          <w:numId w:val="32"/>
        </w:numPr>
        <w:jc w:val="both"/>
        <w:rPr>
          <w:rFonts w:cs="Calibri"/>
          <w:szCs w:val="24"/>
        </w:rPr>
      </w:pPr>
      <w:r w:rsidRPr="00C0266A">
        <w:rPr>
          <w:rFonts w:cs="Calibri"/>
          <w:szCs w:val="24"/>
        </w:rPr>
        <w:t xml:space="preserve">w klasyfikacji podstawowej: </w:t>
      </w:r>
    </w:p>
    <w:p w14:paraId="3EF78332" w14:textId="77777777" w:rsidR="00E41ECC" w:rsidRPr="00C0266A" w:rsidRDefault="00E41ECC" w:rsidP="00603A3C">
      <w:pPr>
        <w:pStyle w:val="Akapitzlist"/>
        <w:numPr>
          <w:ilvl w:val="0"/>
          <w:numId w:val="33"/>
        </w:numPr>
        <w:jc w:val="both"/>
        <w:rPr>
          <w:rFonts w:cs="Calibri"/>
          <w:szCs w:val="24"/>
        </w:rPr>
      </w:pPr>
      <w:r w:rsidRPr="00C0266A">
        <w:rPr>
          <w:rFonts w:cs="Calibri"/>
          <w:szCs w:val="24"/>
        </w:rPr>
        <w:t xml:space="preserve">A - jeżeli stężenia zanieczyszczenia na terenie strefy nie przekraczają odpowiednio poziomów dopuszczalnych lub docelowych, </w:t>
      </w:r>
    </w:p>
    <w:p w14:paraId="3870E184" w14:textId="77777777" w:rsidR="00E41ECC" w:rsidRPr="00C0266A" w:rsidRDefault="00E41ECC" w:rsidP="00603A3C">
      <w:pPr>
        <w:pStyle w:val="Akapitzlist"/>
        <w:numPr>
          <w:ilvl w:val="0"/>
          <w:numId w:val="33"/>
        </w:numPr>
        <w:jc w:val="both"/>
        <w:rPr>
          <w:rFonts w:cs="Calibri"/>
          <w:szCs w:val="24"/>
        </w:rPr>
      </w:pPr>
      <w:r w:rsidRPr="00C0266A">
        <w:rPr>
          <w:rFonts w:cs="Calibri"/>
          <w:szCs w:val="24"/>
        </w:rPr>
        <w:t xml:space="preserve">C – jeżeli stężenia zanieczyszczeń na terenie strefy przekraczają poziomy dopuszczalne lub poziomy docelowe,  </w:t>
      </w:r>
    </w:p>
    <w:p w14:paraId="5D886250" w14:textId="77777777" w:rsidR="00E41ECC" w:rsidRPr="00C0266A" w:rsidRDefault="00E41ECC" w:rsidP="00603A3C">
      <w:pPr>
        <w:pStyle w:val="Akapitzlist"/>
        <w:numPr>
          <w:ilvl w:val="0"/>
          <w:numId w:val="32"/>
        </w:numPr>
        <w:jc w:val="both"/>
        <w:rPr>
          <w:rFonts w:cs="Calibri"/>
          <w:szCs w:val="24"/>
        </w:rPr>
      </w:pPr>
      <w:r w:rsidRPr="00C0266A">
        <w:rPr>
          <w:rFonts w:cs="Calibri"/>
          <w:szCs w:val="24"/>
        </w:rPr>
        <w:t xml:space="preserve">w klasyfikacji dodatkowej: </w:t>
      </w:r>
    </w:p>
    <w:p w14:paraId="54307D57" w14:textId="77777777" w:rsidR="00E41ECC" w:rsidRPr="00C0266A" w:rsidRDefault="00E41ECC" w:rsidP="00603A3C">
      <w:pPr>
        <w:pStyle w:val="Akapitzlist"/>
        <w:numPr>
          <w:ilvl w:val="0"/>
          <w:numId w:val="34"/>
        </w:numPr>
        <w:jc w:val="both"/>
        <w:rPr>
          <w:rFonts w:cs="Calibri"/>
          <w:szCs w:val="24"/>
        </w:rPr>
      </w:pPr>
      <w:r w:rsidRPr="00C0266A">
        <w:rPr>
          <w:rFonts w:cs="Calibri"/>
          <w:szCs w:val="24"/>
        </w:rPr>
        <w:t xml:space="preserve">A1 – brak przekroczenia poziomu dopuszczalnego dla pyłu PM2,5 – dla fazy II tj. 20 μg/m3, </w:t>
      </w:r>
    </w:p>
    <w:p w14:paraId="63454A1F" w14:textId="77777777" w:rsidR="00E41ECC" w:rsidRPr="00C0266A" w:rsidRDefault="00E41ECC" w:rsidP="00603A3C">
      <w:pPr>
        <w:pStyle w:val="Akapitzlist"/>
        <w:numPr>
          <w:ilvl w:val="0"/>
          <w:numId w:val="34"/>
        </w:numPr>
        <w:jc w:val="both"/>
        <w:rPr>
          <w:rFonts w:cs="Calibri"/>
          <w:szCs w:val="24"/>
        </w:rPr>
      </w:pPr>
      <w:r w:rsidRPr="00C0266A">
        <w:rPr>
          <w:rFonts w:cs="Calibri"/>
          <w:szCs w:val="24"/>
        </w:rPr>
        <w:t>C1 – przekroczenie poziomu dopuszczalnego dla pyłu PM2,5 – dla fazy II tj. 20 μg/m3,</w:t>
      </w:r>
    </w:p>
    <w:p w14:paraId="74396718" w14:textId="77777777" w:rsidR="00E41ECC" w:rsidRPr="00C0266A" w:rsidRDefault="00E41ECC" w:rsidP="00603A3C">
      <w:pPr>
        <w:pStyle w:val="Akapitzlist"/>
        <w:numPr>
          <w:ilvl w:val="0"/>
          <w:numId w:val="34"/>
        </w:numPr>
        <w:jc w:val="both"/>
        <w:rPr>
          <w:rFonts w:cs="Calibri"/>
          <w:szCs w:val="24"/>
        </w:rPr>
      </w:pPr>
      <w:r w:rsidRPr="00C0266A">
        <w:rPr>
          <w:rFonts w:cs="Calibri"/>
          <w:szCs w:val="24"/>
        </w:rPr>
        <w:t xml:space="preserve">D1 – jeżeli poziom stężeń ozonu nie przekracza poziomu celu długoterminowego, </w:t>
      </w:r>
    </w:p>
    <w:p w14:paraId="5934E9C5" w14:textId="77777777" w:rsidR="00E41ECC" w:rsidRPr="00C0266A" w:rsidRDefault="00E41ECC" w:rsidP="00603A3C">
      <w:pPr>
        <w:pStyle w:val="Akapitzlist"/>
        <w:numPr>
          <w:ilvl w:val="0"/>
          <w:numId w:val="34"/>
        </w:numPr>
        <w:jc w:val="both"/>
        <w:rPr>
          <w:rFonts w:cs="Calibri"/>
          <w:szCs w:val="24"/>
        </w:rPr>
      </w:pPr>
      <w:r w:rsidRPr="00C0266A">
        <w:rPr>
          <w:rFonts w:cs="Calibri"/>
          <w:szCs w:val="24"/>
        </w:rPr>
        <w:t>D2 – jeżeli poziom stężeń ozonu przekracza poziom celu długoterminowego.</w:t>
      </w:r>
    </w:p>
    <w:p w14:paraId="5DF913B0" w14:textId="27600C89" w:rsidR="00E41ECC" w:rsidRPr="00C0266A" w:rsidRDefault="00E41ECC" w:rsidP="006B2058">
      <w:pPr>
        <w:pStyle w:val="Legenda"/>
        <w:spacing w:after="0"/>
      </w:pPr>
      <w:bookmarkStart w:id="41" w:name="_Toc131069552"/>
      <w:r w:rsidRPr="00C0266A">
        <w:t xml:space="preserve">Tabela </w:t>
      </w:r>
      <w:fldSimple w:instr=" SEQ Tabela \* ARABIC ">
        <w:r w:rsidR="004C18CD">
          <w:rPr>
            <w:noProof/>
          </w:rPr>
          <w:t>13</w:t>
        </w:r>
      </w:fldSimple>
      <w:r w:rsidRPr="00C0266A">
        <w:t xml:space="preserve"> Stan powietrza atmosferycznego w strefie mazowieckiej w 2021 roku</w:t>
      </w:r>
      <w:bookmarkEnd w:id="41"/>
    </w:p>
    <w:tbl>
      <w:tblPr>
        <w:tblStyle w:val="Tabela-Siatka"/>
        <w:tblW w:w="5000" w:type="pct"/>
        <w:shd w:val="clear" w:color="auto" w:fill="3E762A" w:themeFill="accent4" w:themeFillShade="BF"/>
        <w:tblLook w:val="04A0" w:firstRow="1" w:lastRow="0" w:firstColumn="1" w:lastColumn="0" w:noHBand="0" w:noVBand="1"/>
      </w:tblPr>
      <w:tblGrid>
        <w:gridCol w:w="9062"/>
      </w:tblGrid>
      <w:tr w:rsidR="00E41ECC" w:rsidRPr="006B2058" w14:paraId="284E2C3A" w14:textId="77777777" w:rsidTr="00A316DC">
        <w:tc>
          <w:tcPr>
            <w:tcW w:w="5000" w:type="pct"/>
            <w:shd w:val="clear" w:color="auto" w:fill="3E762A" w:themeFill="accent4" w:themeFillShade="BF"/>
          </w:tcPr>
          <w:p w14:paraId="37754112" w14:textId="77777777" w:rsidR="00E41ECC" w:rsidRPr="006B2058" w:rsidRDefault="00E41ECC" w:rsidP="006B2058">
            <w:pPr>
              <w:spacing w:line="276" w:lineRule="auto"/>
              <w:jc w:val="center"/>
              <w:rPr>
                <w:rFonts w:cs="Calibri"/>
                <w:b/>
                <w:bCs/>
                <w:color w:val="FFFFFF" w:themeColor="background1"/>
                <w:sz w:val="22"/>
                <w:szCs w:val="22"/>
              </w:rPr>
            </w:pPr>
            <w:r w:rsidRPr="006B2058">
              <w:rPr>
                <w:rFonts w:cs="Calibri"/>
                <w:b/>
                <w:bCs/>
                <w:color w:val="FFFFFF" w:themeColor="background1"/>
                <w:sz w:val="22"/>
                <w:szCs w:val="22"/>
              </w:rPr>
              <w:t>OCHRONA ZDROWIA LUDZI</w:t>
            </w:r>
          </w:p>
        </w:tc>
      </w:tr>
    </w:tbl>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3D07C" w:themeFill="accent4" w:themeFillTint="99"/>
        <w:tblCellMar>
          <w:left w:w="70" w:type="dxa"/>
          <w:right w:w="70" w:type="dxa"/>
        </w:tblCellMar>
        <w:tblLook w:val="0000" w:firstRow="0" w:lastRow="0" w:firstColumn="0" w:lastColumn="0" w:noHBand="0" w:noVBand="0"/>
      </w:tblPr>
      <w:tblGrid>
        <w:gridCol w:w="755"/>
        <w:gridCol w:w="755"/>
        <w:gridCol w:w="755"/>
        <w:gridCol w:w="756"/>
        <w:gridCol w:w="756"/>
        <w:gridCol w:w="756"/>
        <w:gridCol w:w="756"/>
        <w:gridCol w:w="756"/>
        <w:gridCol w:w="756"/>
        <w:gridCol w:w="756"/>
        <w:gridCol w:w="756"/>
        <w:gridCol w:w="749"/>
      </w:tblGrid>
      <w:tr w:rsidR="00E41ECC" w:rsidRPr="006B2058" w14:paraId="533B2500" w14:textId="77777777" w:rsidTr="00A316DC">
        <w:trPr>
          <w:cantSplit/>
        </w:trPr>
        <w:tc>
          <w:tcPr>
            <w:tcW w:w="417" w:type="pct"/>
            <w:shd w:val="clear" w:color="auto" w:fill="93D07C" w:themeFill="accent4" w:themeFillTint="99"/>
            <w:vAlign w:val="center"/>
          </w:tcPr>
          <w:p w14:paraId="5A037AFF" w14:textId="77777777" w:rsidR="00E41ECC" w:rsidRPr="006B2058" w:rsidRDefault="00E41ECC" w:rsidP="006B2058">
            <w:pPr>
              <w:spacing w:after="0"/>
              <w:jc w:val="center"/>
              <w:rPr>
                <w:rFonts w:cs="Calibri"/>
                <w:sz w:val="22"/>
                <w:szCs w:val="22"/>
                <w:lang w:val="en-US"/>
              </w:rPr>
            </w:pPr>
            <w:r w:rsidRPr="006B2058">
              <w:rPr>
                <w:rFonts w:cs="Calibri"/>
                <w:sz w:val="22"/>
                <w:szCs w:val="22"/>
                <w:lang w:val="en-US"/>
              </w:rPr>
              <w:t>NO</w:t>
            </w:r>
            <w:r w:rsidRPr="006B2058">
              <w:rPr>
                <w:rFonts w:cs="Calibri"/>
                <w:sz w:val="22"/>
                <w:szCs w:val="22"/>
                <w:vertAlign w:val="subscript"/>
                <w:lang w:val="en-US"/>
              </w:rPr>
              <w:t>2</w:t>
            </w:r>
          </w:p>
        </w:tc>
        <w:tc>
          <w:tcPr>
            <w:tcW w:w="417" w:type="pct"/>
            <w:shd w:val="clear" w:color="auto" w:fill="93D07C" w:themeFill="accent4" w:themeFillTint="99"/>
            <w:vAlign w:val="center"/>
          </w:tcPr>
          <w:p w14:paraId="52925EE1" w14:textId="77777777" w:rsidR="00E41ECC" w:rsidRPr="006B2058" w:rsidRDefault="00E41ECC" w:rsidP="006B2058">
            <w:pPr>
              <w:spacing w:after="0"/>
              <w:jc w:val="center"/>
              <w:rPr>
                <w:rFonts w:cs="Calibri"/>
                <w:sz w:val="22"/>
                <w:szCs w:val="22"/>
                <w:lang w:val="en-US"/>
              </w:rPr>
            </w:pPr>
            <w:r w:rsidRPr="006B2058">
              <w:rPr>
                <w:rFonts w:cs="Calibri"/>
                <w:sz w:val="22"/>
                <w:szCs w:val="22"/>
                <w:lang w:val="en-US"/>
              </w:rPr>
              <w:t>SO</w:t>
            </w:r>
            <w:r w:rsidRPr="006B2058">
              <w:rPr>
                <w:rFonts w:cs="Calibri"/>
                <w:sz w:val="22"/>
                <w:szCs w:val="22"/>
                <w:vertAlign w:val="subscript"/>
                <w:lang w:val="en-US"/>
              </w:rPr>
              <w:t>2</w:t>
            </w:r>
          </w:p>
        </w:tc>
        <w:tc>
          <w:tcPr>
            <w:tcW w:w="417" w:type="pct"/>
            <w:shd w:val="clear" w:color="auto" w:fill="93D07C" w:themeFill="accent4" w:themeFillTint="99"/>
            <w:vAlign w:val="center"/>
          </w:tcPr>
          <w:p w14:paraId="544EBA33" w14:textId="77777777" w:rsidR="00E41ECC" w:rsidRPr="006B2058" w:rsidRDefault="00E41ECC" w:rsidP="006B2058">
            <w:pPr>
              <w:spacing w:after="0"/>
              <w:jc w:val="center"/>
              <w:rPr>
                <w:rFonts w:cs="Calibri"/>
                <w:sz w:val="22"/>
                <w:szCs w:val="22"/>
                <w:lang w:val="en-US"/>
              </w:rPr>
            </w:pPr>
            <w:r w:rsidRPr="006B2058">
              <w:rPr>
                <w:rFonts w:cs="Calibri"/>
                <w:sz w:val="22"/>
                <w:szCs w:val="22"/>
                <w:lang w:val="en-US"/>
              </w:rPr>
              <w:t>CO</w:t>
            </w:r>
          </w:p>
        </w:tc>
        <w:tc>
          <w:tcPr>
            <w:tcW w:w="417" w:type="pct"/>
            <w:shd w:val="clear" w:color="auto" w:fill="93D07C" w:themeFill="accent4" w:themeFillTint="99"/>
            <w:vAlign w:val="center"/>
          </w:tcPr>
          <w:p w14:paraId="6B4A15E9" w14:textId="77777777" w:rsidR="00E41ECC" w:rsidRPr="006B2058" w:rsidRDefault="00E41ECC" w:rsidP="006B2058">
            <w:pPr>
              <w:spacing w:after="0"/>
              <w:jc w:val="center"/>
              <w:rPr>
                <w:rFonts w:cs="Calibri"/>
                <w:sz w:val="22"/>
                <w:szCs w:val="22"/>
              </w:rPr>
            </w:pPr>
            <w:r w:rsidRPr="006B2058">
              <w:rPr>
                <w:rFonts w:cs="Calibri"/>
                <w:sz w:val="22"/>
                <w:szCs w:val="22"/>
              </w:rPr>
              <w:t>C</w:t>
            </w:r>
            <w:r w:rsidRPr="006B2058">
              <w:rPr>
                <w:rFonts w:cs="Calibri"/>
                <w:sz w:val="22"/>
                <w:szCs w:val="22"/>
                <w:vertAlign w:val="subscript"/>
              </w:rPr>
              <w:t>6</w:t>
            </w:r>
            <w:r w:rsidRPr="006B2058">
              <w:rPr>
                <w:rFonts w:cs="Calibri"/>
                <w:sz w:val="22"/>
                <w:szCs w:val="22"/>
              </w:rPr>
              <w:t>H</w:t>
            </w:r>
            <w:r w:rsidRPr="006B2058">
              <w:rPr>
                <w:rFonts w:cs="Calibri"/>
                <w:sz w:val="22"/>
                <w:szCs w:val="22"/>
                <w:vertAlign w:val="subscript"/>
              </w:rPr>
              <w:t>6</w:t>
            </w:r>
          </w:p>
        </w:tc>
        <w:tc>
          <w:tcPr>
            <w:tcW w:w="417" w:type="pct"/>
            <w:shd w:val="clear" w:color="auto" w:fill="93D07C" w:themeFill="accent4" w:themeFillTint="99"/>
            <w:vAlign w:val="center"/>
          </w:tcPr>
          <w:p w14:paraId="14376E41" w14:textId="77777777" w:rsidR="00E41ECC" w:rsidRPr="006B2058" w:rsidRDefault="00E41ECC" w:rsidP="006B2058">
            <w:pPr>
              <w:spacing w:after="0"/>
              <w:jc w:val="center"/>
              <w:rPr>
                <w:rFonts w:cs="Calibri"/>
                <w:sz w:val="22"/>
                <w:szCs w:val="22"/>
              </w:rPr>
            </w:pPr>
            <w:r w:rsidRPr="006B2058">
              <w:rPr>
                <w:rFonts w:cs="Calibri"/>
                <w:sz w:val="22"/>
                <w:szCs w:val="22"/>
              </w:rPr>
              <w:t>pył PM2,5</w:t>
            </w:r>
          </w:p>
        </w:tc>
        <w:tc>
          <w:tcPr>
            <w:tcW w:w="417" w:type="pct"/>
            <w:shd w:val="clear" w:color="auto" w:fill="93D07C" w:themeFill="accent4" w:themeFillTint="99"/>
            <w:vAlign w:val="center"/>
          </w:tcPr>
          <w:p w14:paraId="2D8D6897" w14:textId="77777777" w:rsidR="00E41ECC" w:rsidRPr="006B2058" w:rsidRDefault="00E41ECC" w:rsidP="006B2058">
            <w:pPr>
              <w:spacing w:after="0"/>
              <w:jc w:val="center"/>
              <w:rPr>
                <w:rFonts w:cs="Calibri"/>
                <w:sz w:val="22"/>
                <w:szCs w:val="22"/>
              </w:rPr>
            </w:pPr>
            <w:r w:rsidRPr="006B2058">
              <w:rPr>
                <w:rFonts w:cs="Calibri"/>
                <w:sz w:val="22"/>
                <w:szCs w:val="22"/>
              </w:rPr>
              <w:t>pył PM10</w:t>
            </w:r>
          </w:p>
        </w:tc>
        <w:tc>
          <w:tcPr>
            <w:tcW w:w="417" w:type="pct"/>
            <w:shd w:val="clear" w:color="auto" w:fill="93D07C" w:themeFill="accent4" w:themeFillTint="99"/>
            <w:vAlign w:val="center"/>
          </w:tcPr>
          <w:p w14:paraId="24F22C71" w14:textId="77777777" w:rsidR="00E41ECC" w:rsidRPr="006B2058" w:rsidRDefault="00E41ECC" w:rsidP="006B2058">
            <w:pPr>
              <w:spacing w:after="0"/>
              <w:jc w:val="center"/>
              <w:rPr>
                <w:rFonts w:cs="Calibri"/>
                <w:sz w:val="22"/>
                <w:szCs w:val="22"/>
              </w:rPr>
            </w:pPr>
            <w:r w:rsidRPr="006B2058">
              <w:rPr>
                <w:rFonts w:cs="Calibri"/>
                <w:sz w:val="22"/>
                <w:szCs w:val="22"/>
              </w:rPr>
              <w:t>BaP</w:t>
            </w:r>
          </w:p>
        </w:tc>
        <w:tc>
          <w:tcPr>
            <w:tcW w:w="417" w:type="pct"/>
            <w:shd w:val="clear" w:color="auto" w:fill="93D07C" w:themeFill="accent4" w:themeFillTint="99"/>
            <w:vAlign w:val="center"/>
          </w:tcPr>
          <w:p w14:paraId="799FBEBE" w14:textId="77777777" w:rsidR="00E41ECC" w:rsidRPr="006B2058" w:rsidRDefault="00E41ECC" w:rsidP="006B2058">
            <w:pPr>
              <w:spacing w:after="0"/>
              <w:jc w:val="center"/>
              <w:rPr>
                <w:rFonts w:cs="Calibri"/>
                <w:sz w:val="22"/>
                <w:szCs w:val="22"/>
                <w:lang w:val="en-US"/>
              </w:rPr>
            </w:pPr>
            <w:r w:rsidRPr="006B2058">
              <w:rPr>
                <w:rFonts w:cs="Calibri"/>
                <w:sz w:val="22"/>
                <w:szCs w:val="22"/>
                <w:lang w:val="en-US"/>
              </w:rPr>
              <w:t>As</w:t>
            </w:r>
          </w:p>
        </w:tc>
        <w:tc>
          <w:tcPr>
            <w:tcW w:w="417" w:type="pct"/>
            <w:shd w:val="clear" w:color="auto" w:fill="93D07C" w:themeFill="accent4" w:themeFillTint="99"/>
            <w:vAlign w:val="center"/>
          </w:tcPr>
          <w:p w14:paraId="00657B1C" w14:textId="77777777" w:rsidR="00E41ECC" w:rsidRPr="006B2058" w:rsidRDefault="00E41ECC" w:rsidP="006B2058">
            <w:pPr>
              <w:spacing w:after="0"/>
              <w:jc w:val="center"/>
              <w:rPr>
                <w:rFonts w:cs="Calibri"/>
                <w:sz w:val="22"/>
                <w:szCs w:val="22"/>
                <w:lang w:val="en-US"/>
              </w:rPr>
            </w:pPr>
            <w:r w:rsidRPr="006B2058">
              <w:rPr>
                <w:rFonts w:cs="Calibri"/>
                <w:sz w:val="22"/>
                <w:szCs w:val="22"/>
                <w:lang w:val="en-US"/>
              </w:rPr>
              <w:t>Cd</w:t>
            </w:r>
          </w:p>
        </w:tc>
        <w:tc>
          <w:tcPr>
            <w:tcW w:w="417" w:type="pct"/>
            <w:shd w:val="clear" w:color="auto" w:fill="93D07C" w:themeFill="accent4" w:themeFillTint="99"/>
            <w:vAlign w:val="center"/>
          </w:tcPr>
          <w:p w14:paraId="50308CDB" w14:textId="77777777" w:rsidR="00E41ECC" w:rsidRPr="006B2058" w:rsidRDefault="00E41ECC" w:rsidP="006B2058">
            <w:pPr>
              <w:spacing w:after="0"/>
              <w:jc w:val="center"/>
              <w:rPr>
                <w:rFonts w:cs="Calibri"/>
                <w:sz w:val="22"/>
                <w:szCs w:val="22"/>
                <w:lang w:val="en-US"/>
              </w:rPr>
            </w:pPr>
            <w:r w:rsidRPr="006B2058">
              <w:rPr>
                <w:rFonts w:cs="Calibri"/>
                <w:sz w:val="22"/>
                <w:szCs w:val="22"/>
                <w:lang w:val="en-US"/>
              </w:rPr>
              <w:t>Ni</w:t>
            </w:r>
          </w:p>
        </w:tc>
        <w:tc>
          <w:tcPr>
            <w:tcW w:w="417" w:type="pct"/>
            <w:shd w:val="clear" w:color="auto" w:fill="93D07C" w:themeFill="accent4" w:themeFillTint="99"/>
            <w:vAlign w:val="center"/>
          </w:tcPr>
          <w:p w14:paraId="7198836D" w14:textId="77777777" w:rsidR="00E41ECC" w:rsidRPr="006B2058" w:rsidRDefault="00E41ECC" w:rsidP="006B2058">
            <w:pPr>
              <w:spacing w:after="0"/>
              <w:jc w:val="center"/>
              <w:rPr>
                <w:rFonts w:cs="Calibri"/>
                <w:sz w:val="22"/>
                <w:szCs w:val="22"/>
              </w:rPr>
            </w:pPr>
            <w:r w:rsidRPr="006B2058">
              <w:rPr>
                <w:rFonts w:cs="Calibri"/>
                <w:sz w:val="22"/>
                <w:szCs w:val="22"/>
              </w:rPr>
              <w:t>Pb</w:t>
            </w:r>
          </w:p>
        </w:tc>
        <w:tc>
          <w:tcPr>
            <w:tcW w:w="417" w:type="pct"/>
            <w:shd w:val="clear" w:color="auto" w:fill="93D07C" w:themeFill="accent4" w:themeFillTint="99"/>
            <w:vAlign w:val="center"/>
          </w:tcPr>
          <w:p w14:paraId="02F6DAF9" w14:textId="77777777" w:rsidR="00E41ECC" w:rsidRPr="006B2058" w:rsidRDefault="00E41ECC" w:rsidP="006B2058">
            <w:pPr>
              <w:spacing w:after="0"/>
              <w:jc w:val="center"/>
              <w:rPr>
                <w:rFonts w:cs="Calibri"/>
                <w:sz w:val="22"/>
                <w:szCs w:val="22"/>
              </w:rPr>
            </w:pPr>
            <w:r w:rsidRPr="006B2058">
              <w:rPr>
                <w:rFonts w:cs="Calibri"/>
                <w:sz w:val="22"/>
                <w:szCs w:val="22"/>
              </w:rPr>
              <w:t>O</w:t>
            </w:r>
            <w:r w:rsidRPr="006B2058">
              <w:rPr>
                <w:rFonts w:cs="Calibri"/>
                <w:sz w:val="22"/>
                <w:szCs w:val="22"/>
                <w:vertAlign w:val="subscript"/>
              </w:rPr>
              <w:t>3</w:t>
            </w:r>
          </w:p>
        </w:tc>
      </w:tr>
    </w:tbl>
    <w:tbl>
      <w:tblPr>
        <w:tblStyle w:val="Tabela-Siatka"/>
        <w:tblW w:w="5000" w:type="pct"/>
        <w:tblLook w:val="04A0" w:firstRow="1" w:lastRow="0" w:firstColumn="1" w:lastColumn="0" w:noHBand="0" w:noVBand="1"/>
      </w:tblPr>
      <w:tblGrid>
        <w:gridCol w:w="755"/>
        <w:gridCol w:w="755"/>
        <w:gridCol w:w="755"/>
        <w:gridCol w:w="756"/>
        <w:gridCol w:w="756"/>
        <w:gridCol w:w="756"/>
        <w:gridCol w:w="756"/>
        <w:gridCol w:w="756"/>
        <w:gridCol w:w="756"/>
        <w:gridCol w:w="756"/>
        <w:gridCol w:w="756"/>
        <w:gridCol w:w="749"/>
      </w:tblGrid>
      <w:tr w:rsidR="00E41ECC" w:rsidRPr="006B2058" w14:paraId="24C281C8" w14:textId="77777777" w:rsidTr="00A316DC">
        <w:tc>
          <w:tcPr>
            <w:tcW w:w="417" w:type="pct"/>
          </w:tcPr>
          <w:p w14:paraId="1F0740BA" w14:textId="77777777" w:rsidR="00E41ECC" w:rsidRPr="006B2058" w:rsidRDefault="00E41ECC" w:rsidP="006B2058">
            <w:pPr>
              <w:spacing w:line="276" w:lineRule="auto"/>
              <w:jc w:val="center"/>
              <w:rPr>
                <w:rFonts w:cs="Calibri"/>
                <w:sz w:val="22"/>
                <w:szCs w:val="22"/>
              </w:rPr>
            </w:pPr>
            <w:r w:rsidRPr="006B2058">
              <w:rPr>
                <w:rFonts w:cs="Calibri"/>
                <w:sz w:val="22"/>
                <w:szCs w:val="22"/>
              </w:rPr>
              <w:t>A</w:t>
            </w:r>
          </w:p>
        </w:tc>
        <w:tc>
          <w:tcPr>
            <w:tcW w:w="417" w:type="pct"/>
          </w:tcPr>
          <w:p w14:paraId="744AF43D" w14:textId="77777777" w:rsidR="00E41ECC" w:rsidRPr="006B2058" w:rsidRDefault="00E41ECC" w:rsidP="006B2058">
            <w:pPr>
              <w:spacing w:line="276" w:lineRule="auto"/>
              <w:jc w:val="center"/>
              <w:rPr>
                <w:rFonts w:cs="Calibri"/>
                <w:sz w:val="22"/>
                <w:szCs w:val="22"/>
              </w:rPr>
            </w:pPr>
            <w:r w:rsidRPr="006B2058">
              <w:rPr>
                <w:rFonts w:cs="Calibri"/>
                <w:color w:val="C00000"/>
                <w:sz w:val="22"/>
                <w:szCs w:val="22"/>
              </w:rPr>
              <w:t>C</w:t>
            </w:r>
          </w:p>
        </w:tc>
        <w:tc>
          <w:tcPr>
            <w:tcW w:w="417" w:type="pct"/>
          </w:tcPr>
          <w:p w14:paraId="7A88ABBD" w14:textId="77777777" w:rsidR="00E41ECC" w:rsidRPr="006B2058" w:rsidRDefault="00E41ECC" w:rsidP="006B2058">
            <w:pPr>
              <w:spacing w:line="276" w:lineRule="auto"/>
              <w:jc w:val="center"/>
              <w:rPr>
                <w:rFonts w:cs="Calibri"/>
                <w:sz w:val="22"/>
                <w:szCs w:val="22"/>
              </w:rPr>
            </w:pPr>
            <w:r w:rsidRPr="006B2058">
              <w:rPr>
                <w:rFonts w:cs="Calibri"/>
                <w:sz w:val="22"/>
                <w:szCs w:val="22"/>
              </w:rPr>
              <w:t>A</w:t>
            </w:r>
          </w:p>
        </w:tc>
        <w:tc>
          <w:tcPr>
            <w:tcW w:w="417" w:type="pct"/>
          </w:tcPr>
          <w:p w14:paraId="68315AEF" w14:textId="77777777" w:rsidR="00E41ECC" w:rsidRPr="006B2058" w:rsidRDefault="00E41ECC" w:rsidP="006B2058">
            <w:pPr>
              <w:spacing w:line="276" w:lineRule="auto"/>
              <w:jc w:val="center"/>
              <w:rPr>
                <w:rFonts w:cs="Calibri"/>
                <w:sz w:val="22"/>
                <w:szCs w:val="22"/>
              </w:rPr>
            </w:pPr>
            <w:r w:rsidRPr="006B2058">
              <w:rPr>
                <w:rFonts w:cs="Calibri"/>
                <w:sz w:val="22"/>
                <w:szCs w:val="22"/>
              </w:rPr>
              <w:t>A</w:t>
            </w:r>
          </w:p>
        </w:tc>
        <w:tc>
          <w:tcPr>
            <w:tcW w:w="417" w:type="pct"/>
          </w:tcPr>
          <w:p w14:paraId="487A649B" w14:textId="77777777" w:rsidR="00E41ECC" w:rsidRPr="006B2058" w:rsidRDefault="00E41ECC" w:rsidP="006B2058">
            <w:pPr>
              <w:spacing w:line="276" w:lineRule="auto"/>
              <w:jc w:val="center"/>
              <w:rPr>
                <w:rFonts w:cs="Calibri"/>
                <w:color w:val="C00000"/>
                <w:sz w:val="22"/>
                <w:szCs w:val="22"/>
              </w:rPr>
            </w:pPr>
            <w:r w:rsidRPr="006B2058">
              <w:rPr>
                <w:rFonts w:cs="Calibri"/>
                <w:color w:val="C00000"/>
                <w:sz w:val="22"/>
                <w:szCs w:val="22"/>
              </w:rPr>
              <w:t>C1</w:t>
            </w:r>
            <w:r w:rsidRPr="006B2058">
              <w:rPr>
                <w:rFonts w:cs="Calibri"/>
                <w:color w:val="C00000"/>
                <w:sz w:val="22"/>
                <w:szCs w:val="22"/>
                <w:vertAlign w:val="superscript"/>
              </w:rPr>
              <w:t>2</w:t>
            </w:r>
          </w:p>
        </w:tc>
        <w:tc>
          <w:tcPr>
            <w:tcW w:w="417" w:type="pct"/>
          </w:tcPr>
          <w:p w14:paraId="1A7269B9" w14:textId="77777777" w:rsidR="00E41ECC" w:rsidRPr="006B2058" w:rsidRDefault="00E41ECC" w:rsidP="006B2058">
            <w:pPr>
              <w:spacing w:line="276" w:lineRule="auto"/>
              <w:jc w:val="center"/>
              <w:rPr>
                <w:rFonts w:cs="Calibri"/>
                <w:color w:val="C00000"/>
                <w:sz w:val="22"/>
                <w:szCs w:val="22"/>
              </w:rPr>
            </w:pPr>
            <w:r w:rsidRPr="006B2058">
              <w:rPr>
                <w:rFonts w:cs="Calibri"/>
                <w:color w:val="C00000"/>
                <w:sz w:val="22"/>
                <w:szCs w:val="22"/>
              </w:rPr>
              <w:t>C</w:t>
            </w:r>
          </w:p>
        </w:tc>
        <w:tc>
          <w:tcPr>
            <w:tcW w:w="417" w:type="pct"/>
          </w:tcPr>
          <w:p w14:paraId="324EA8C3" w14:textId="77777777" w:rsidR="00E41ECC" w:rsidRPr="006B2058" w:rsidRDefault="00E41ECC" w:rsidP="006B2058">
            <w:pPr>
              <w:spacing w:line="276" w:lineRule="auto"/>
              <w:jc w:val="center"/>
              <w:rPr>
                <w:rFonts w:cs="Calibri"/>
                <w:color w:val="C00000"/>
                <w:sz w:val="22"/>
                <w:szCs w:val="22"/>
              </w:rPr>
            </w:pPr>
            <w:r w:rsidRPr="006B2058">
              <w:rPr>
                <w:rFonts w:cs="Calibri"/>
                <w:color w:val="C00000"/>
                <w:sz w:val="22"/>
                <w:szCs w:val="22"/>
              </w:rPr>
              <w:t>C</w:t>
            </w:r>
          </w:p>
        </w:tc>
        <w:tc>
          <w:tcPr>
            <w:tcW w:w="417" w:type="pct"/>
          </w:tcPr>
          <w:p w14:paraId="0EAD106B" w14:textId="77777777" w:rsidR="00E41ECC" w:rsidRPr="006B2058" w:rsidRDefault="00E41ECC" w:rsidP="006B2058">
            <w:pPr>
              <w:spacing w:line="276" w:lineRule="auto"/>
              <w:jc w:val="center"/>
              <w:rPr>
                <w:rFonts w:cs="Calibri"/>
                <w:sz w:val="22"/>
                <w:szCs w:val="22"/>
              </w:rPr>
            </w:pPr>
            <w:r w:rsidRPr="006B2058">
              <w:rPr>
                <w:rFonts w:cs="Calibri"/>
                <w:sz w:val="22"/>
                <w:szCs w:val="22"/>
              </w:rPr>
              <w:t>A</w:t>
            </w:r>
          </w:p>
        </w:tc>
        <w:tc>
          <w:tcPr>
            <w:tcW w:w="417" w:type="pct"/>
          </w:tcPr>
          <w:p w14:paraId="205B889A" w14:textId="77777777" w:rsidR="00E41ECC" w:rsidRPr="006B2058" w:rsidRDefault="00E41ECC" w:rsidP="006B2058">
            <w:pPr>
              <w:spacing w:line="276" w:lineRule="auto"/>
              <w:jc w:val="center"/>
              <w:rPr>
                <w:rFonts w:cs="Calibri"/>
                <w:sz w:val="22"/>
                <w:szCs w:val="22"/>
              </w:rPr>
            </w:pPr>
            <w:r w:rsidRPr="006B2058">
              <w:rPr>
                <w:rFonts w:cs="Calibri"/>
                <w:sz w:val="22"/>
                <w:szCs w:val="22"/>
              </w:rPr>
              <w:t>A</w:t>
            </w:r>
          </w:p>
        </w:tc>
        <w:tc>
          <w:tcPr>
            <w:tcW w:w="417" w:type="pct"/>
          </w:tcPr>
          <w:p w14:paraId="72944A78" w14:textId="77777777" w:rsidR="00E41ECC" w:rsidRPr="006B2058" w:rsidRDefault="00E41ECC" w:rsidP="006B2058">
            <w:pPr>
              <w:spacing w:line="276" w:lineRule="auto"/>
              <w:jc w:val="center"/>
              <w:rPr>
                <w:rFonts w:cs="Calibri"/>
                <w:sz w:val="22"/>
                <w:szCs w:val="22"/>
              </w:rPr>
            </w:pPr>
            <w:r w:rsidRPr="006B2058">
              <w:rPr>
                <w:rFonts w:cs="Calibri"/>
                <w:sz w:val="22"/>
                <w:szCs w:val="22"/>
              </w:rPr>
              <w:t>A</w:t>
            </w:r>
          </w:p>
        </w:tc>
        <w:tc>
          <w:tcPr>
            <w:tcW w:w="417" w:type="pct"/>
          </w:tcPr>
          <w:p w14:paraId="3DF9C538" w14:textId="77777777" w:rsidR="00E41ECC" w:rsidRPr="006B2058" w:rsidRDefault="00E41ECC" w:rsidP="006B2058">
            <w:pPr>
              <w:spacing w:line="276" w:lineRule="auto"/>
              <w:jc w:val="center"/>
              <w:rPr>
                <w:rFonts w:cs="Calibri"/>
                <w:sz w:val="22"/>
                <w:szCs w:val="22"/>
              </w:rPr>
            </w:pPr>
            <w:r w:rsidRPr="006B2058">
              <w:rPr>
                <w:rFonts w:cs="Calibri"/>
                <w:sz w:val="22"/>
                <w:szCs w:val="22"/>
              </w:rPr>
              <w:t>A</w:t>
            </w:r>
          </w:p>
        </w:tc>
        <w:tc>
          <w:tcPr>
            <w:tcW w:w="413" w:type="pct"/>
          </w:tcPr>
          <w:p w14:paraId="320FD747" w14:textId="77777777" w:rsidR="00E41ECC" w:rsidRPr="006B2058" w:rsidRDefault="00E41ECC" w:rsidP="006B2058">
            <w:pPr>
              <w:spacing w:line="276" w:lineRule="auto"/>
              <w:jc w:val="center"/>
              <w:rPr>
                <w:rFonts w:cs="Calibri"/>
                <w:sz w:val="22"/>
                <w:szCs w:val="22"/>
              </w:rPr>
            </w:pPr>
            <w:r w:rsidRPr="006B2058">
              <w:rPr>
                <w:rFonts w:cs="Calibri"/>
                <w:sz w:val="22"/>
                <w:szCs w:val="22"/>
              </w:rPr>
              <w:t>A</w:t>
            </w:r>
            <w:r w:rsidRPr="006B2058">
              <w:rPr>
                <w:rFonts w:cs="Calibri"/>
                <w:sz w:val="22"/>
                <w:szCs w:val="22"/>
                <w:vertAlign w:val="superscript"/>
              </w:rPr>
              <w:t>1</w:t>
            </w:r>
          </w:p>
        </w:tc>
      </w:tr>
    </w:tbl>
    <w:p w14:paraId="54F997F8" w14:textId="77777777" w:rsidR="00E41ECC" w:rsidRPr="00C0266A" w:rsidRDefault="00E41ECC" w:rsidP="00C0266A">
      <w:pPr>
        <w:pStyle w:val="Legenda"/>
      </w:pPr>
      <w:r w:rsidRPr="00C0266A">
        <w:t>Źródło: opracowanie własne na podstawie „Rocznej oceny jakości powietrza w województwie mazowieckim. Raport wojewódzki za rok 2021”</w:t>
      </w:r>
    </w:p>
    <w:p w14:paraId="0647D56C" w14:textId="6A34176A" w:rsidR="00E41ECC" w:rsidRPr="00C0266A" w:rsidRDefault="00E41ECC" w:rsidP="00E41ECC">
      <w:pPr>
        <w:jc w:val="both"/>
        <w:rPr>
          <w:rFonts w:cs="Calibri"/>
        </w:rPr>
      </w:pPr>
      <w:r w:rsidRPr="00C0266A">
        <w:rPr>
          <w:rFonts w:cs="Calibri"/>
        </w:rPr>
        <w:t>Jak wynika z tabeli, według kryterium ochrony zdrowia, w tej strefie nie stwierdzono przekroczeń dla dwutlenku azotu, benzenu, tlenku węgla, ozonu, ołowiu, kadmu oraz niklu</w:t>
      </w:r>
      <w:r w:rsidR="00930B56">
        <w:rPr>
          <w:rFonts w:cs="Calibri"/>
        </w:rPr>
        <w:t xml:space="preserve"> </w:t>
      </w:r>
      <w:r w:rsidRPr="00C0266A">
        <w:rPr>
          <w:rFonts w:cs="Calibri"/>
        </w:rPr>
        <w:t>i arsenu. Występowały natomiast przekroczenia poziomów dopuszczalnych w zakresie pyłu zawieszonego PM2,5, PM10, benzo(a)pirenu, a także dwutlenku siarki.</w:t>
      </w:r>
    </w:p>
    <w:p w14:paraId="0CD338ED" w14:textId="4F16536D" w:rsidR="00E41ECC" w:rsidRDefault="00E41ECC" w:rsidP="00E41ECC">
      <w:pPr>
        <w:jc w:val="both"/>
        <w:rPr>
          <w:rFonts w:cs="Calibri"/>
        </w:rPr>
      </w:pPr>
      <w:r w:rsidRPr="00C0266A">
        <w:rPr>
          <w:rFonts w:cs="Calibri"/>
        </w:rPr>
        <w:t>Emisja pyłów oraz szkodliwych gazów może być spowodowana nieefektywnym ogrzewaniem budynków słabymi jakościowo paliwami, co z kolei wynika z niskiej świadomości ekologicznej mieszkańców obszaru rewitalizacji</w:t>
      </w:r>
      <w:r w:rsidR="00AD24D4">
        <w:rPr>
          <w:rFonts w:cs="Calibri"/>
        </w:rPr>
        <w:t>, a także występującego problemu ubóstwa i braku wystarczających środków finansowych umożliwiających wymianę ogrzewania i utrzymanie go poprzez odpowiednią jakość paliwa</w:t>
      </w:r>
      <w:r w:rsidRPr="00C0266A">
        <w:rPr>
          <w:rFonts w:cs="Calibri"/>
        </w:rPr>
        <w:t xml:space="preserve">. Duży wpływ odgrywają także przestarzałe systemy grzewcze oraz nieodpowiednia izolacja budynków, co przyczynia się do utraty energii w procesie ogrzewania. </w:t>
      </w:r>
    </w:p>
    <w:p w14:paraId="543D8705" w14:textId="38CBD6F4" w:rsidR="00F706D3" w:rsidRDefault="00856D4A" w:rsidP="00E41ECC">
      <w:pPr>
        <w:jc w:val="both"/>
        <w:rPr>
          <w:rStyle w:val="markedcontent"/>
          <w:rFonts w:cs="Calibri"/>
        </w:rPr>
      </w:pPr>
      <w:r>
        <w:rPr>
          <w:rFonts w:cs="Calibri"/>
        </w:rPr>
        <w:t xml:space="preserve">W Gminie </w:t>
      </w:r>
      <w:r w:rsidRPr="00856D4A">
        <w:rPr>
          <w:rFonts w:cs="Calibri"/>
        </w:rPr>
        <w:t>Załuski za większość emisji odpowiedzialne są gospodarstwa domowe, które stanowią 94% emisji, na co wpływ ma wysoki udział paliw węglowych w strukturze paliw do ogrzewania budynków. Dr</w:t>
      </w:r>
      <w:r w:rsidRPr="00856D4A">
        <w:rPr>
          <w:rStyle w:val="markedcontent"/>
          <w:rFonts w:cs="Calibri"/>
        </w:rPr>
        <w:t xml:space="preserve">ugim sektorem, jednak z o wiele niższym wskaźnikiem jest sektor </w:t>
      </w:r>
      <w:r w:rsidRPr="00856D4A">
        <w:rPr>
          <w:rStyle w:val="markedcontent"/>
          <w:rFonts w:cs="Calibri"/>
        </w:rPr>
        <w:lastRenderedPageBreak/>
        <w:t>budynków</w:t>
      </w:r>
      <w:r w:rsidRPr="00856D4A">
        <w:rPr>
          <w:rFonts w:cs="Calibri"/>
        </w:rPr>
        <w:t xml:space="preserve"> </w:t>
      </w:r>
      <w:r w:rsidRPr="00856D4A">
        <w:rPr>
          <w:rStyle w:val="markedcontent"/>
          <w:rFonts w:cs="Calibri"/>
        </w:rPr>
        <w:t>gminnych – 3,9% emisji. W następnej kolejności znajduje się oświetlenie publiczne, natomiast najmniejszą emisję odnotowano w sektorze transportu drogowego – jedynie 0,6%.</w:t>
      </w:r>
    </w:p>
    <w:p w14:paraId="78522B99" w14:textId="5A02ED72" w:rsidR="00F706D3" w:rsidRPr="00856D4A" w:rsidRDefault="00856D4A" w:rsidP="00E41ECC">
      <w:pPr>
        <w:jc w:val="both"/>
        <w:rPr>
          <w:rFonts w:cs="Calibri"/>
        </w:rPr>
      </w:pPr>
      <w:r>
        <w:rPr>
          <w:rStyle w:val="markedcontent"/>
          <w:rFonts w:cs="Calibri"/>
        </w:rPr>
        <w:t xml:space="preserve">Za </w:t>
      </w:r>
      <w:r w:rsidRPr="00856D4A">
        <w:rPr>
          <w:rStyle w:val="markedcontent"/>
          <w:rFonts w:cs="Calibri"/>
        </w:rPr>
        <w:t>ponad połowę emisji na</w:t>
      </w:r>
      <w:r w:rsidRPr="00856D4A">
        <w:rPr>
          <w:rFonts w:cs="Calibri"/>
        </w:rPr>
        <w:t xml:space="preserve"> </w:t>
      </w:r>
      <w:r w:rsidRPr="00856D4A">
        <w:rPr>
          <w:rStyle w:val="markedcontent"/>
          <w:rFonts w:cs="Calibri"/>
        </w:rPr>
        <w:t>terenie Gminy odpowiada węgiel kamienny (52,1% całkowitej emisji). W następnej</w:t>
      </w:r>
      <w:r w:rsidRPr="00856D4A">
        <w:rPr>
          <w:rFonts w:cs="Calibri"/>
        </w:rPr>
        <w:t xml:space="preserve"> </w:t>
      </w:r>
      <w:r w:rsidRPr="00856D4A">
        <w:rPr>
          <w:rStyle w:val="markedcontent"/>
          <w:rFonts w:cs="Calibri"/>
        </w:rPr>
        <w:t>kolejności znajduje się energia elektryczna (36,4%)</w:t>
      </w:r>
      <w:r>
        <w:rPr>
          <w:rStyle w:val="markedcontent"/>
          <w:rFonts w:cs="Calibri"/>
        </w:rPr>
        <w:t>, w</w:t>
      </w:r>
      <w:r w:rsidRPr="00856D4A">
        <w:rPr>
          <w:rStyle w:val="markedcontent"/>
          <w:rFonts w:cs="Calibri"/>
        </w:rPr>
        <w:t>ysoka emisja towarzyszy także</w:t>
      </w:r>
      <w:r>
        <w:rPr>
          <w:rFonts w:cs="Calibri"/>
        </w:rPr>
        <w:t xml:space="preserve"> </w:t>
      </w:r>
      <w:r w:rsidRPr="00856D4A">
        <w:rPr>
          <w:rStyle w:val="highlight"/>
          <w:rFonts w:cs="Calibri"/>
        </w:rPr>
        <w:t>spalan</w:t>
      </w:r>
      <w:r w:rsidRPr="00856D4A">
        <w:rPr>
          <w:rStyle w:val="markedcontent"/>
          <w:rFonts w:cs="Calibri"/>
        </w:rPr>
        <w:t>iu gazu ziemnego (udział na poziomie 4,8%), a w następnej kolejności gazu ciekłego (4,0%) oraz oleju</w:t>
      </w:r>
      <w:r>
        <w:rPr>
          <w:rFonts w:cs="Calibri"/>
        </w:rPr>
        <w:t xml:space="preserve"> </w:t>
      </w:r>
      <w:r w:rsidRPr="00856D4A">
        <w:rPr>
          <w:rStyle w:val="markedcontent"/>
          <w:rFonts w:cs="Calibri"/>
        </w:rPr>
        <w:t>opałowego (2,1%). Najmniejszy odsetek stanowią emisje z paliw transportowych</w:t>
      </w:r>
      <w:r>
        <w:rPr>
          <w:rStyle w:val="markedcontent"/>
          <w:rFonts w:cs="Calibri"/>
        </w:rPr>
        <w:t>.</w:t>
      </w:r>
    </w:p>
    <w:p w14:paraId="7C5A1A21" w14:textId="4A6319A7" w:rsidR="0084760D" w:rsidRPr="00AD24D4" w:rsidRDefault="00E41ECC" w:rsidP="00AD24D4">
      <w:pPr>
        <w:jc w:val="both"/>
        <w:rPr>
          <w:rFonts w:cs="Calibri"/>
        </w:rPr>
      </w:pPr>
      <w:r w:rsidRPr="00C0266A">
        <w:rPr>
          <w:rFonts w:cs="Calibri"/>
        </w:rPr>
        <w:t>Potencjalna poprawa jakości powietrza może nastąpić na skutek wykorzystywania odnawialnych źródeł energii, które w trakcie opracowania niniejszego dokumentu na obszarze rewitalizacji są znikome. Wynika to przede wszystkim z czynników ekonomicznych.</w:t>
      </w:r>
    </w:p>
    <w:p w14:paraId="4306B9B1" w14:textId="42E5938B" w:rsidR="000F6FD9" w:rsidRPr="00C0266A" w:rsidRDefault="000F6FD9" w:rsidP="000F6FD9">
      <w:pPr>
        <w:spacing w:before="240"/>
        <w:jc w:val="both"/>
        <w:rPr>
          <w:rFonts w:cs="Calibri"/>
          <w:b/>
          <w:bCs/>
          <w:u w:val="single"/>
        </w:rPr>
      </w:pPr>
      <w:r w:rsidRPr="00C0266A">
        <w:rPr>
          <w:rFonts w:cs="Calibri"/>
          <w:b/>
          <w:bCs/>
          <w:u w:val="single"/>
        </w:rPr>
        <w:t>Podobszar rewitalizacji Słotwin</w:t>
      </w:r>
    </w:p>
    <w:p w14:paraId="059DB7BD" w14:textId="35FD8439" w:rsidR="0088380B" w:rsidRDefault="007C5F8F" w:rsidP="007C5F8F">
      <w:pPr>
        <w:jc w:val="both"/>
        <w:rPr>
          <w:rFonts w:cs="Calibri"/>
        </w:rPr>
      </w:pPr>
      <w:r w:rsidRPr="00C0266A">
        <w:rPr>
          <w:rFonts w:cs="Calibri"/>
        </w:rPr>
        <w:t xml:space="preserve">Analiza wskaźnikowa służąca delimitacji obszaru zdegradowanego i obszaru rewitalizacji wskazała </w:t>
      </w:r>
      <w:r w:rsidR="00930B56" w:rsidRPr="00C0266A">
        <w:rPr>
          <w:rFonts w:cs="Calibri"/>
        </w:rPr>
        <w:t>na problemy</w:t>
      </w:r>
      <w:r w:rsidRPr="00C0266A">
        <w:rPr>
          <w:rFonts w:cs="Calibri"/>
        </w:rPr>
        <w:t xml:space="preserve"> w obszarze środowiska, </w:t>
      </w:r>
      <w:r w:rsidR="00E02EED">
        <w:rPr>
          <w:rFonts w:cs="Calibri"/>
        </w:rPr>
        <w:t>w zakresie</w:t>
      </w:r>
      <w:r w:rsidRPr="00C0266A">
        <w:rPr>
          <w:rFonts w:cs="Calibri"/>
        </w:rPr>
        <w:t xml:space="preserve"> występowani</w:t>
      </w:r>
      <w:r w:rsidR="00E02EED">
        <w:rPr>
          <w:rFonts w:cs="Calibri"/>
        </w:rPr>
        <w:t>a</w:t>
      </w:r>
      <w:r w:rsidRPr="00C0266A">
        <w:rPr>
          <w:rFonts w:cs="Calibri"/>
        </w:rPr>
        <w:t xml:space="preserve"> materiałów zawierających azbest. Wskaźnik liczby budynków mieszkalnych</w:t>
      </w:r>
      <w:r w:rsidR="004173CC">
        <w:rPr>
          <w:rFonts w:cs="Calibri"/>
        </w:rPr>
        <w:t>,</w:t>
      </w:r>
      <w:r w:rsidRPr="00C0266A">
        <w:rPr>
          <w:rFonts w:cs="Calibri"/>
        </w:rPr>
        <w:t xml:space="preserve"> które zostały pokryt</w:t>
      </w:r>
      <w:r w:rsidR="00125622">
        <w:rPr>
          <w:rFonts w:cs="Calibri"/>
        </w:rPr>
        <w:t>e</w:t>
      </w:r>
      <w:r w:rsidRPr="00C0266A">
        <w:rPr>
          <w:rFonts w:cs="Calibri"/>
        </w:rPr>
        <w:t xml:space="preserve"> płytami azbestowo-cementowymi na 100 mieszkańców wynosi </w:t>
      </w:r>
      <w:r w:rsidR="00407199">
        <w:rPr>
          <w:rFonts w:cs="Calibri"/>
        </w:rPr>
        <w:t>6,29</w:t>
      </w:r>
      <w:r w:rsidRPr="00C0266A">
        <w:rPr>
          <w:rFonts w:cs="Calibri"/>
        </w:rPr>
        <w:t xml:space="preserve"> </w:t>
      </w:r>
      <w:r w:rsidR="00125622">
        <w:rPr>
          <w:rFonts w:cs="Calibri"/>
        </w:rPr>
        <w:t>i j</w:t>
      </w:r>
      <w:r w:rsidRPr="00C0266A">
        <w:rPr>
          <w:rFonts w:cs="Calibri"/>
        </w:rPr>
        <w:t>est znacznie wyższy niż średnia uzyskana dla całej Gminy (4,54).</w:t>
      </w:r>
    </w:p>
    <w:p w14:paraId="41CCC099" w14:textId="7F41B447" w:rsidR="007C5F8F" w:rsidRPr="0088380B" w:rsidRDefault="007C5F8F" w:rsidP="007C5F8F">
      <w:pPr>
        <w:jc w:val="both"/>
        <w:rPr>
          <w:rFonts w:cs="Calibri"/>
        </w:rPr>
      </w:pPr>
      <w:r w:rsidRPr="00C0266A">
        <w:rPr>
          <w:rFonts w:cs="Calibri"/>
        </w:rPr>
        <w:t>Pon</w:t>
      </w:r>
      <w:r w:rsidRPr="00C0266A">
        <w:rPr>
          <w:rFonts w:cs="Calibri"/>
          <w:szCs w:val="24"/>
        </w:rPr>
        <w:t xml:space="preserve">adto na podobszarze rewitalizacji Słotwin powierzchnia materiałów zawierających azbest na 100 mieszkańców wynosi </w:t>
      </w:r>
      <w:r w:rsidR="00407199">
        <w:rPr>
          <w:rFonts w:cs="Calibri"/>
          <w:szCs w:val="24"/>
        </w:rPr>
        <w:t>916,98</w:t>
      </w:r>
      <w:r w:rsidR="008966A1">
        <w:rPr>
          <w:rFonts w:cs="Calibri"/>
          <w:szCs w:val="24"/>
        </w:rPr>
        <w:t xml:space="preserve"> m</w:t>
      </w:r>
      <w:r w:rsidR="008966A1">
        <w:rPr>
          <w:rFonts w:cs="Calibri"/>
          <w:szCs w:val="24"/>
          <w:vertAlign w:val="superscript"/>
        </w:rPr>
        <w:t>2</w:t>
      </w:r>
      <w:r w:rsidRPr="00C0266A">
        <w:rPr>
          <w:rFonts w:cs="Calibri"/>
          <w:szCs w:val="24"/>
        </w:rPr>
        <w:t xml:space="preserve"> i jest o </w:t>
      </w:r>
      <w:r w:rsidR="00407199">
        <w:rPr>
          <w:rFonts w:cs="Calibri"/>
          <w:szCs w:val="24"/>
        </w:rPr>
        <w:t>298,75</w:t>
      </w:r>
      <w:r w:rsidRPr="00C0266A">
        <w:rPr>
          <w:rFonts w:cs="Calibri"/>
          <w:szCs w:val="24"/>
        </w:rPr>
        <w:t xml:space="preserve"> </w:t>
      </w:r>
      <w:r w:rsidR="008966A1">
        <w:rPr>
          <w:rFonts w:cs="Calibri"/>
          <w:szCs w:val="24"/>
        </w:rPr>
        <w:t>m</w:t>
      </w:r>
      <w:r w:rsidR="008966A1">
        <w:rPr>
          <w:rFonts w:cs="Calibri"/>
          <w:szCs w:val="24"/>
          <w:vertAlign w:val="superscript"/>
        </w:rPr>
        <w:t>2</w:t>
      </w:r>
      <w:r w:rsidR="008966A1">
        <w:rPr>
          <w:rFonts w:cs="Calibri"/>
          <w:szCs w:val="24"/>
        </w:rPr>
        <w:t xml:space="preserve"> </w:t>
      </w:r>
      <w:r w:rsidRPr="00C0266A">
        <w:rPr>
          <w:rFonts w:cs="Calibri"/>
          <w:szCs w:val="24"/>
        </w:rPr>
        <w:t>większ</w:t>
      </w:r>
      <w:r w:rsidR="00E02EED">
        <w:rPr>
          <w:rFonts w:cs="Calibri"/>
          <w:szCs w:val="24"/>
        </w:rPr>
        <w:t>a</w:t>
      </w:r>
      <w:r w:rsidRPr="00C0266A">
        <w:rPr>
          <w:rFonts w:cs="Calibri"/>
          <w:szCs w:val="24"/>
        </w:rPr>
        <w:t xml:space="preserve"> niż średnia gminna.</w:t>
      </w:r>
    </w:p>
    <w:p w14:paraId="71960055" w14:textId="079214EC" w:rsidR="00370C23" w:rsidRDefault="00E41ECC" w:rsidP="00370C23">
      <w:pPr>
        <w:jc w:val="both"/>
        <w:rPr>
          <w:rFonts w:cs="Calibri"/>
          <w:szCs w:val="28"/>
        </w:rPr>
      </w:pPr>
      <w:r w:rsidRPr="00C0266A">
        <w:rPr>
          <w:rFonts w:cs="Calibri"/>
          <w:szCs w:val="24"/>
        </w:rPr>
        <w:t>Na podobszarze rewitalizacji znajduje się Krysko-Joniecki Obszar Chronionego Krajobrazu.</w:t>
      </w:r>
      <w:r w:rsidR="00BE6CE8" w:rsidRPr="00C0266A">
        <w:rPr>
          <w:rFonts w:cs="Calibri"/>
          <w:szCs w:val="24"/>
        </w:rPr>
        <w:t xml:space="preserve"> </w:t>
      </w:r>
      <w:r w:rsidR="00125622">
        <w:rPr>
          <w:rFonts w:cs="Calibri"/>
          <w:szCs w:val="24"/>
        </w:rPr>
        <w:t>Wskazana</w:t>
      </w:r>
      <w:r w:rsidR="00BE6CE8" w:rsidRPr="00C0266A">
        <w:rPr>
          <w:rFonts w:cs="Calibri"/>
          <w:szCs w:val="24"/>
        </w:rPr>
        <w:t xml:space="preserve"> forma ochrony przyrody położona jest na terenie Wysoczyzny Płońskiej i obejmuje niemal cały podobszar rewitalizacji. Obszar Chronionego Krajobrazu charakteryzuje się </w:t>
      </w:r>
      <w:r w:rsidR="00BE6CE8" w:rsidRPr="00C0266A">
        <w:rPr>
          <w:rFonts w:cs="Calibri"/>
        </w:rPr>
        <w:t>morenową równiną urozmaiconą łańcuchem wzgórz morenowych i kemowych o wysokości do 100</w:t>
      </w:r>
      <w:r w:rsidR="00125622">
        <w:rPr>
          <w:rFonts w:cs="Calibri"/>
        </w:rPr>
        <w:t xml:space="preserve"> </w:t>
      </w:r>
      <w:r w:rsidR="00BE6CE8" w:rsidRPr="00C0266A">
        <w:rPr>
          <w:rFonts w:cs="Calibri"/>
        </w:rPr>
        <w:t xml:space="preserve">m </w:t>
      </w:r>
      <w:r w:rsidR="00930B56" w:rsidRPr="00C0266A">
        <w:rPr>
          <w:rFonts w:cs="Calibri"/>
        </w:rPr>
        <w:t>n.p.m.</w:t>
      </w:r>
      <w:r w:rsidR="00BE6CE8" w:rsidRPr="00C0266A">
        <w:rPr>
          <w:rFonts w:cs="Calibri"/>
        </w:rPr>
        <w:t xml:space="preserve"> Na obszarze dominuje charakter typowo rolniczy, z niewielkimi powierzchniami leśnymi.</w:t>
      </w:r>
      <w:r w:rsidR="00370C23" w:rsidRPr="00C0266A">
        <w:rPr>
          <w:rFonts w:cs="Calibri"/>
          <w:szCs w:val="28"/>
        </w:rPr>
        <w:t xml:space="preserve"> </w:t>
      </w:r>
    </w:p>
    <w:p w14:paraId="2D0D0056" w14:textId="46E53C0C" w:rsidR="0088380B" w:rsidRPr="00C0266A" w:rsidRDefault="0088380B" w:rsidP="0088380B">
      <w:pPr>
        <w:jc w:val="both"/>
        <w:rPr>
          <w:rFonts w:cs="Calibri"/>
        </w:rPr>
      </w:pPr>
      <w:r>
        <w:rPr>
          <w:rFonts w:cs="Calibri"/>
          <w:szCs w:val="28"/>
        </w:rPr>
        <w:t xml:space="preserve">Przedstawiona </w:t>
      </w:r>
      <w:r w:rsidR="00E02EED">
        <w:rPr>
          <w:rFonts w:cs="Calibri"/>
          <w:szCs w:val="28"/>
        </w:rPr>
        <w:t>we wstępie</w:t>
      </w:r>
      <w:r>
        <w:rPr>
          <w:rFonts w:cs="Calibri"/>
          <w:szCs w:val="28"/>
        </w:rPr>
        <w:t xml:space="preserve"> negatywna sytuacja jakości powietrza może w przyszłości stanowić duże zagrożenie zarówno dla ludzi jak też środowiska. Do powietrza przedostają się bowiem związki niebezpieczne i toksyczne, w tym </w:t>
      </w:r>
      <w:r w:rsidR="00E02EED">
        <w:rPr>
          <w:rFonts w:cs="Calibri"/>
          <w:szCs w:val="28"/>
        </w:rPr>
        <w:t xml:space="preserve">cząstki </w:t>
      </w:r>
      <w:r w:rsidRPr="00C0266A">
        <w:rPr>
          <w:rFonts w:cs="Calibri"/>
        </w:rPr>
        <w:t>pyłu zawieszonego PM2,5, PM10, benzo(a)pirenu, a także dwutlenku siarki.</w:t>
      </w:r>
    </w:p>
    <w:p w14:paraId="4D950651" w14:textId="69201DB3" w:rsidR="0057434A" w:rsidRDefault="0088380B" w:rsidP="00370C23">
      <w:pPr>
        <w:jc w:val="both"/>
      </w:pPr>
      <w:r>
        <w:t>Czynnikiem mogącym z znacznym stopniu wpłynąć na poprawę jakości powietrza na podobszarze rewitalizacji jest wzrost wykorzystywania odnawialnych źródeł energii. Niestety przeprowadzone warsztaty oraz wizja lokalna wykazały, że obecnie wykorzystywanie OZE przez mieszkańców tego obszaru jest znikome. Wpływ na tą sytuację może mieć wiele czynników, wśród których wymienić można czynniki finansowe – mieszkańców nie stać na drogie i nowoczesne instalacje.</w:t>
      </w:r>
    </w:p>
    <w:p w14:paraId="43FADB0E" w14:textId="77777777" w:rsidR="0057434A" w:rsidRDefault="0057434A" w:rsidP="000F6FD9">
      <w:pPr>
        <w:jc w:val="both"/>
        <w:rPr>
          <w:rFonts w:cs="Calibri"/>
          <w:b/>
          <w:bCs/>
        </w:rPr>
      </w:pPr>
    </w:p>
    <w:p w14:paraId="711739BE" w14:textId="102058C9" w:rsidR="000F6FD9" w:rsidRPr="00C0266A" w:rsidRDefault="000F6FD9" w:rsidP="000F6FD9">
      <w:pPr>
        <w:jc w:val="both"/>
        <w:rPr>
          <w:rFonts w:cs="Calibri"/>
        </w:rPr>
      </w:pPr>
      <w:r w:rsidRPr="00C0266A">
        <w:rPr>
          <w:rFonts w:cs="Calibri"/>
          <w:b/>
          <w:bCs/>
        </w:rPr>
        <w:lastRenderedPageBreak/>
        <w:t>Główne problemy w sferze środowiskowej występujące na podobszarze rewitalizacji Słotwin:</w:t>
      </w:r>
    </w:p>
    <w:p w14:paraId="230F30ED" w14:textId="06FA2EF3" w:rsidR="000F6FD9" w:rsidRPr="008966A1" w:rsidRDefault="00370C23" w:rsidP="00603A3C">
      <w:pPr>
        <w:pStyle w:val="Akapitzlist"/>
        <w:numPr>
          <w:ilvl w:val="0"/>
          <w:numId w:val="35"/>
        </w:numPr>
        <w:jc w:val="both"/>
        <w:rPr>
          <w:rFonts w:cs="Calibri"/>
        </w:rPr>
      </w:pPr>
      <w:r w:rsidRPr="008966A1">
        <w:rPr>
          <w:rFonts w:cs="Calibri"/>
        </w:rPr>
        <w:t>zły stan powietrza atmosferycznego</w:t>
      </w:r>
      <w:r w:rsidR="008966A1" w:rsidRPr="008966A1">
        <w:rPr>
          <w:rFonts w:cs="Calibri"/>
        </w:rPr>
        <w:t xml:space="preserve"> spowodowane niską emisją oraz nieefektywnymi i starymi systemami grzewczymi,</w:t>
      </w:r>
    </w:p>
    <w:p w14:paraId="73585BD6" w14:textId="716C51C6" w:rsidR="00370C23" w:rsidRPr="008966A1" w:rsidRDefault="00370C23" w:rsidP="00603A3C">
      <w:pPr>
        <w:pStyle w:val="Akapitzlist"/>
        <w:numPr>
          <w:ilvl w:val="0"/>
          <w:numId w:val="35"/>
        </w:numPr>
        <w:jc w:val="both"/>
        <w:rPr>
          <w:rFonts w:cs="Calibri"/>
        </w:rPr>
      </w:pPr>
      <w:r w:rsidRPr="008966A1">
        <w:rPr>
          <w:rFonts w:cs="Calibri"/>
        </w:rPr>
        <w:t>niski poziom świadomości ekologicznej wśród mieszkańców,</w:t>
      </w:r>
    </w:p>
    <w:p w14:paraId="638A0B6B" w14:textId="4B3E4082" w:rsidR="00370C23" w:rsidRPr="00C0266A" w:rsidRDefault="00370C23" w:rsidP="00603A3C">
      <w:pPr>
        <w:pStyle w:val="Akapitzlist"/>
        <w:numPr>
          <w:ilvl w:val="0"/>
          <w:numId w:val="35"/>
        </w:numPr>
        <w:jc w:val="both"/>
        <w:rPr>
          <w:rFonts w:cs="Calibri"/>
        </w:rPr>
      </w:pPr>
      <w:r w:rsidRPr="00C0266A">
        <w:rPr>
          <w:rFonts w:cs="Calibri"/>
        </w:rPr>
        <w:t>niedostateczne wykorzystanie odnawialnych źródeł energii,</w:t>
      </w:r>
    </w:p>
    <w:p w14:paraId="7FDE970D" w14:textId="44697D82" w:rsidR="0060772D" w:rsidRPr="004173CC" w:rsidRDefault="00370C23" w:rsidP="00603A3C">
      <w:pPr>
        <w:pStyle w:val="Akapitzlist"/>
        <w:numPr>
          <w:ilvl w:val="0"/>
          <w:numId w:val="35"/>
        </w:numPr>
        <w:jc w:val="both"/>
        <w:rPr>
          <w:rFonts w:cs="Calibri"/>
        </w:rPr>
      </w:pPr>
      <w:r w:rsidRPr="00C0266A">
        <w:rPr>
          <w:rFonts w:cs="Calibri"/>
        </w:rPr>
        <w:t xml:space="preserve">duża liczba budynków pokrytych płytami </w:t>
      </w:r>
      <w:r w:rsidR="009374F9" w:rsidRPr="00C0266A">
        <w:rPr>
          <w:rFonts w:cs="Calibri"/>
        </w:rPr>
        <w:t>azbestowo-</w:t>
      </w:r>
      <w:r w:rsidRPr="00C0266A">
        <w:rPr>
          <w:rFonts w:cs="Calibri"/>
        </w:rPr>
        <w:t>cementowymi.</w:t>
      </w:r>
    </w:p>
    <w:p w14:paraId="18D4B42A" w14:textId="30C4903F" w:rsidR="000F6FD9" w:rsidRPr="00C0266A" w:rsidRDefault="000F6FD9" w:rsidP="000F6FD9">
      <w:pPr>
        <w:jc w:val="both"/>
        <w:rPr>
          <w:rFonts w:cs="Calibri"/>
          <w:b/>
          <w:bCs/>
          <w:u w:val="single"/>
        </w:rPr>
      </w:pPr>
      <w:r w:rsidRPr="00C0266A">
        <w:rPr>
          <w:rFonts w:cs="Calibri"/>
          <w:b/>
          <w:bCs/>
          <w:u w:val="single"/>
        </w:rPr>
        <w:t>Podobszar rewitalizacji Michałówek</w:t>
      </w:r>
    </w:p>
    <w:p w14:paraId="444A535B" w14:textId="61B694FD" w:rsidR="008B653D" w:rsidRDefault="00F76629" w:rsidP="000F6FD9">
      <w:pPr>
        <w:jc w:val="both"/>
        <w:rPr>
          <w:rFonts w:cs="Calibri"/>
        </w:rPr>
      </w:pPr>
      <w:r w:rsidRPr="00C0266A">
        <w:rPr>
          <w:rFonts w:cs="Calibri"/>
        </w:rPr>
        <w:t>Na podobszarze rewitalizacji zlokalizowane są budynki mieszkalne, które pokryte są płytami azbestowo-cementowymi. W 2020 roku na podobszarze znajdowało się 6 takich budynków, co stanowiło 2,6% wszystkich budynków pokrytych wskazanymi płytami na terenie Gminy.</w:t>
      </w:r>
      <w:r w:rsidR="008B653D">
        <w:rPr>
          <w:rFonts w:cs="Calibri"/>
        </w:rPr>
        <w:t xml:space="preserve"> </w:t>
      </w:r>
      <w:r w:rsidRPr="00C0266A">
        <w:rPr>
          <w:rFonts w:cs="Calibri"/>
        </w:rPr>
        <w:t>Łączna powierzchnia materiałów zawierających azbest na podobszarze rewitalizacji wynosiła 763,11m</w:t>
      </w:r>
      <w:r w:rsidRPr="00C0266A">
        <w:rPr>
          <w:rFonts w:cs="Calibri"/>
          <w:vertAlign w:val="superscript"/>
        </w:rPr>
        <w:t>2</w:t>
      </w:r>
      <w:r w:rsidRPr="00C0266A">
        <w:rPr>
          <w:rFonts w:cs="Calibri"/>
        </w:rPr>
        <w:t xml:space="preserve">. </w:t>
      </w:r>
    </w:p>
    <w:p w14:paraId="54857283" w14:textId="6B3A8A4A" w:rsidR="00125622" w:rsidRDefault="00F76629" w:rsidP="000F6FD9">
      <w:pPr>
        <w:jc w:val="both"/>
        <w:rPr>
          <w:rFonts w:cs="Calibri"/>
        </w:rPr>
      </w:pPr>
      <w:r w:rsidRPr="00C0266A">
        <w:rPr>
          <w:rFonts w:cs="Calibri"/>
        </w:rPr>
        <w:t>Na wskazanym podobszarze nie występują żadne formy ochrony przyrody</w:t>
      </w:r>
      <w:r w:rsidR="00125622">
        <w:rPr>
          <w:rFonts w:cs="Calibri"/>
        </w:rPr>
        <w:t>.</w:t>
      </w:r>
    </w:p>
    <w:p w14:paraId="783E2B7B" w14:textId="389A0B31" w:rsidR="00A75E46" w:rsidRDefault="00125622" w:rsidP="00A75E46">
      <w:pPr>
        <w:jc w:val="both"/>
        <w:rPr>
          <w:rFonts w:cs="Calibri"/>
          <w:noProof/>
        </w:rPr>
      </w:pPr>
      <w:r>
        <w:rPr>
          <w:rFonts w:cs="Calibri"/>
          <w:szCs w:val="28"/>
        </w:rPr>
        <w:t>Ponadto przeprowadzona wizja lokalna wskazała na zaśmiecenie terenu. Wpływa to na zaburzenie estetyki przestrzeni i zmniejszenie atrakcyjności podobszaru rewitalizacji</w:t>
      </w:r>
      <w:r w:rsidR="008D3ED6">
        <w:rPr>
          <w:rFonts w:cs="Calibri"/>
          <w:szCs w:val="28"/>
        </w:rPr>
        <w:t xml:space="preserve">, co w konsekwencji przekłada się na zmniejszenie zadowolenia wśród użytkowników. Nieatrakcyjna, zaśmiecona przestrzeń zmniejsza </w:t>
      </w:r>
      <w:r w:rsidR="007A1179">
        <w:rPr>
          <w:rFonts w:cs="Calibri"/>
          <w:szCs w:val="28"/>
        </w:rPr>
        <w:t>chęć</w:t>
      </w:r>
      <w:r w:rsidR="00A75E46">
        <w:rPr>
          <w:rFonts w:cs="Calibri"/>
          <w:szCs w:val="28"/>
        </w:rPr>
        <w:t xml:space="preserve"> przebywania na świeżym powietrzu i wpływa negatywnie na odczucia przechodniów. </w:t>
      </w:r>
    </w:p>
    <w:p w14:paraId="78FF24C5" w14:textId="1CFF8717" w:rsidR="00C31B56" w:rsidRDefault="008D3ED6" w:rsidP="0057434A">
      <w:pPr>
        <w:spacing w:after="0"/>
        <w:jc w:val="both"/>
        <w:rPr>
          <w:rFonts w:cs="Calibri"/>
          <w:noProof/>
        </w:rPr>
      </w:pPr>
      <w:r>
        <w:rPr>
          <w:rFonts w:cs="Calibri"/>
          <w:noProof/>
        </w:rPr>
        <w:t>Zaśmiecanie terenu negatywnie wpływa także na środowisko pr</w:t>
      </w:r>
      <w:r w:rsidR="00A75E46">
        <w:rPr>
          <w:rFonts w:cs="Calibri"/>
          <w:noProof/>
        </w:rPr>
        <w:t xml:space="preserve">zyrodnicze. Odpady, które są pozbywane w nieodpowiedni sposób zalegają w przestrzeni i uniemożliwiają ich przetworzenia czy poddanie recyklingowi. Ponadto  proces rozkładu jest na tyle długi, że konsekwencje zaśmiecania, mogą być odczywalne także dla kolejnych pokoleń. </w:t>
      </w:r>
    </w:p>
    <w:p w14:paraId="40DD3702" w14:textId="65477483" w:rsidR="00C31B56" w:rsidRDefault="00C31B56" w:rsidP="0057434A">
      <w:pPr>
        <w:spacing w:after="0"/>
        <w:jc w:val="center"/>
        <w:rPr>
          <w:rFonts w:cs="Calibri"/>
          <w:szCs w:val="28"/>
        </w:rPr>
      </w:pPr>
      <w:r>
        <w:rPr>
          <w:rFonts w:cs="Calibri"/>
          <w:noProof/>
          <w:lang w:eastAsia="pl-PL"/>
        </w:rPr>
        <w:drawing>
          <wp:inline distT="0" distB="0" distL="0" distR="0" wp14:anchorId="4D9E64A6" wp14:editId="182BCD68">
            <wp:extent cx="3390900" cy="2881226"/>
            <wp:effectExtent l="114300" t="114300" r="152400" b="167005"/>
            <wp:docPr id="52" name="Obraz 52" descr="Obraz zawierający trawa, na wolnym powietrzu,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trawa, na wolnym powietrzu, pole&#10;&#10;Opis wygenerowany automatyczni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6077" t="30225" b="40086"/>
                    <a:stretch/>
                  </pic:blipFill>
                  <pic:spPr bwMode="auto">
                    <a:xfrm>
                      <a:off x="0" y="0"/>
                      <a:ext cx="3438421" cy="2921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D9F35F3" w14:textId="049177EC" w:rsidR="00C31B56" w:rsidRDefault="00C31B56" w:rsidP="00C31B56">
      <w:pPr>
        <w:keepNext/>
        <w:spacing w:after="0"/>
        <w:jc w:val="center"/>
      </w:pPr>
      <w:r>
        <w:rPr>
          <w:rFonts w:cs="Calibri"/>
          <w:noProof/>
          <w:szCs w:val="28"/>
          <w:lang w:eastAsia="pl-PL"/>
        </w:rPr>
        <w:lastRenderedPageBreak/>
        <w:drawing>
          <wp:inline distT="0" distB="0" distL="0" distR="0" wp14:anchorId="09207DAC" wp14:editId="64F39E4A">
            <wp:extent cx="4318355" cy="2857500"/>
            <wp:effectExtent l="133350" t="114300" r="120650" b="15240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8821" t="39764" r="20181" b="41158"/>
                    <a:stretch/>
                  </pic:blipFill>
                  <pic:spPr bwMode="auto">
                    <a:xfrm>
                      <a:off x="0" y="0"/>
                      <a:ext cx="4322696" cy="28603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77A06CE" w14:textId="04C2C377" w:rsidR="00125622" w:rsidRDefault="00125622" w:rsidP="00504E06">
      <w:pPr>
        <w:pStyle w:val="Legenda"/>
        <w:spacing w:after="0"/>
      </w:pPr>
      <w:bookmarkStart w:id="42" w:name="_Toc131069224"/>
      <w:r>
        <w:t xml:space="preserve">Rysunek </w:t>
      </w:r>
      <w:fldSimple w:instr=" SEQ Rysunek \* ARABIC ">
        <w:r>
          <w:rPr>
            <w:noProof/>
          </w:rPr>
          <w:t>15</w:t>
        </w:r>
      </w:fldSimple>
      <w:r>
        <w:t xml:space="preserve"> Przykład zaśmiecenia przestrzeni </w:t>
      </w:r>
      <w:r w:rsidR="00504E06">
        <w:t xml:space="preserve">publicznej </w:t>
      </w:r>
      <w:r w:rsidR="000E3295">
        <w:t>na podobszarze</w:t>
      </w:r>
      <w:r w:rsidR="00504E06">
        <w:t xml:space="preserve"> rewitalizacji Michałówek, w pobliżu byłej mleczarni</w:t>
      </w:r>
      <w:bookmarkEnd w:id="42"/>
    </w:p>
    <w:p w14:paraId="5B091676" w14:textId="77777777" w:rsidR="00504E06" w:rsidRPr="00C0266A" w:rsidRDefault="00504E06" w:rsidP="00504E06">
      <w:pPr>
        <w:pStyle w:val="Legenda"/>
      </w:pPr>
      <w:r w:rsidRPr="00C0266A">
        <w:t>Źródło: materiały z wizji lokalnej przeprowadzonej w dniu 31.01.2023 r.</w:t>
      </w:r>
    </w:p>
    <w:p w14:paraId="46F9DD53" w14:textId="3BF6845C" w:rsidR="006609BF" w:rsidRPr="006609BF" w:rsidRDefault="006609BF" w:rsidP="000F6FD9">
      <w:pPr>
        <w:jc w:val="both"/>
        <w:rPr>
          <w:rFonts w:cs="Calibri"/>
        </w:rPr>
      </w:pPr>
      <w:r>
        <w:rPr>
          <w:rFonts w:cs="Calibri"/>
        </w:rPr>
        <w:t xml:space="preserve">Uczestnicy warsztatu zwrócili także szczególną uwagę na brak szkoleń dla rolników, co w konsekwencji może przyczynić się do niewłaściwego wykorzystywania środków ochronnych roślin, a także pestycydów. Należy zwrócić uwagę, iż niewłaściwe stosowanie wszelkich nawozów może szkodliwie wpływać </w:t>
      </w:r>
      <w:r w:rsidR="003C7F11">
        <w:rPr>
          <w:rFonts w:cs="Calibri"/>
        </w:rPr>
        <w:t xml:space="preserve">między innymi </w:t>
      </w:r>
      <w:r>
        <w:rPr>
          <w:rFonts w:cs="Calibri"/>
        </w:rPr>
        <w:t xml:space="preserve">na </w:t>
      </w:r>
      <w:r w:rsidR="003C7F11">
        <w:rPr>
          <w:rFonts w:cs="Calibri"/>
        </w:rPr>
        <w:t xml:space="preserve">otaczające </w:t>
      </w:r>
      <w:r>
        <w:rPr>
          <w:rFonts w:cs="Calibri"/>
        </w:rPr>
        <w:t>środowisko</w:t>
      </w:r>
      <w:r w:rsidR="003C7F11">
        <w:rPr>
          <w:rFonts w:cs="Calibri"/>
        </w:rPr>
        <w:t xml:space="preserve">, zwłaszcza na jakość gleb oraz wód. Ponadto niewłaściwe stosowanie środków ochronnych może przynieść odwrotny skutek niż oczekiwany i spowodować brak optymalnego plonu. </w:t>
      </w:r>
    </w:p>
    <w:p w14:paraId="186623ED" w14:textId="7AF95FDB" w:rsidR="000F6FD9" w:rsidRPr="00C0266A" w:rsidRDefault="000F6FD9" w:rsidP="000F6FD9">
      <w:pPr>
        <w:jc w:val="both"/>
        <w:rPr>
          <w:rFonts w:cs="Calibri"/>
          <w:b/>
          <w:bCs/>
        </w:rPr>
      </w:pPr>
      <w:r w:rsidRPr="00C0266A">
        <w:rPr>
          <w:rFonts w:cs="Calibri"/>
          <w:b/>
          <w:bCs/>
        </w:rPr>
        <w:t>Główne problemy w sferze środowiskowej występujące na podobszarze rewitalizacji Michałówek:</w:t>
      </w:r>
    </w:p>
    <w:p w14:paraId="5A816E03" w14:textId="296B0A08" w:rsidR="00F76629" w:rsidRPr="003C7F11" w:rsidRDefault="00F76629" w:rsidP="00603A3C">
      <w:pPr>
        <w:pStyle w:val="Akapitzlist"/>
        <w:numPr>
          <w:ilvl w:val="0"/>
          <w:numId w:val="35"/>
        </w:numPr>
        <w:jc w:val="both"/>
        <w:rPr>
          <w:rFonts w:cs="Calibri"/>
        </w:rPr>
      </w:pPr>
      <w:r w:rsidRPr="00C0266A">
        <w:rPr>
          <w:rFonts w:cs="Calibri"/>
        </w:rPr>
        <w:t>zły stan powietrza atmosferycznego</w:t>
      </w:r>
      <w:r w:rsidR="003C7F11">
        <w:rPr>
          <w:rFonts w:cs="Calibri"/>
        </w:rPr>
        <w:t xml:space="preserve"> wynikający między innymi z </w:t>
      </w:r>
      <w:r w:rsidRPr="003C7F11">
        <w:rPr>
          <w:rFonts w:cs="Calibri"/>
        </w:rPr>
        <w:t>nisk</w:t>
      </w:r>
      <w:r w:rsidR="003C7F11">
        <w:rPr>
          <w:rFonts w:cs="Calibri"/>
        </w:rPr>
        <w:t>iej</w:t>
      </w:r>
      <w:r w:rsidRPr="003C7F11">
        <w:rPr>
          <w:rFonts w:cs="Calibri"/>
        </w:rPr>
        <w:t xml:space="preserve"> emisj</w:t>
      </w:r>
      <w:r w:rsidR="003C7F11">
        <w:rPr>
          <w:rFonts w:cs="Calibri"/>
        </w:rPr>
        <w:t>i</w:t>
      </w:r>
      <w:r w:rsidRPr="003C7F11">
        <w:rPr>
          <w:rFonts w:cs="Calibri"/>
        </w:rPr>
        <w:t>,</w:t>
      </w:r>
    </w:p>
    <w:p w14:paraId="32663F8F" w14:textId="77777777" w:rsidR="00F76629" w:rsidRPr="00C0266A" w:rsidRDefault="00F76629" w:rsidP="00603A3C">
      <w:pPr>
        <w:pStyle w:val="Akapitzlist"/>
        <w:numPr>
          <w:ilvl w:val="0"/>
          <w:numId w:val="35"/>
        </w:numPr>
        <w:jc w:val="both"/>
        <w:rPr>
          <w:rFonts w:cs="Calibri"/>
        </w:rPr>
      </w:pPr>
      <w:r w:rsidRPr="00C0266A">
        <w:rPr>
          <w:rFonts w:cs="Calibri"/>
        </w:rPr>
        <w:t>niski poziom świadomości ekologicznej wśród mieszkańców,</w:t>
      </w:r>
    </w:p>
    <w:p w14:paraId="17A11BF5" w14:textId="77777777" w:rsidR="00F76629" w:rsidRPr="00C0266A" w:rsidRDefault="00F76629" w:rsidP="00603A3C">
      <w:pPr>
        <w:pStyle w:val="Akapitzlist"/>
        <w:numPr>
          <w:ilvl w:val="0"/>
          <w:numId w:val="35"/>
        </w:numPr>
        <w:jc w:val="both"/>
        <w:rPr>
          <w:rFonts w:cs="Calibri"/>
        </w:rPr>
      </w:pPr>
      <w:r w:rsidRPr="00C0266A">
        <w:rPr>
          <w:rFonts w:cs="Calibri"/>
        </w:rPr>
        <w:t>niedostateczne wykorzystanie odnawialnych źródeł energii,</w:t>
      </w:r>
    </w:p>
    <w:p w14:paraId="1ABA32AA" w14:textId="0A6C956C" w:rsidR="00F76629" w:rsidRDefault="00F76629" w:rsidP="00603A3C">
      <w:pPr>
        <w:pStyle w:val="Akapitzlist"/>
        <w:numPr>
          <w:ilvl w:val="0"/>
          <w:numId w:val="35"/>
        </w:numPr>
        <w:jc w:val="both"/>
        <w:rPr>
          <w:rFonts w:cs="Calibri"/>
        </w:rPr>
      </w:pPr>
      <w:r w:rsidRPr="00C0266A">
        <w:rPr>
          <w:rFonts w:cs="Calibri"/>
        </w:rPr>
        <w:t xml:space="preserve">zanieczyszczenie </w:t>
      </w:r>
      <w:r w:rsidR="00504E06">
        <w:rPr>
          <w:rFonts w:cs="Calibri"/>
        </w:rPr>
        <w:t>środowiska,</w:t>
      </w:r>
    </w:p>
    <w:p w14:paraId="02AD12C6" w14:textId="064F0EF8" w:rsidR="003C7F11" w:rsidRPr="00C0266A" w:rsidRDefault="003C7F11" w:rsidP="00603A3C">
      <w:pPr>
        <w:pStyle w:val="Akapitzlist"/>
        <w:numPr>
          <w:ilvl w:val="0"/>
          <w:numId w:val="35"/>
        </w:numPr>
        <w:jc w:val="both"/>
        <w:rPr>
          <w:rFonts w:cs="Calibri"/>
        </w:rPr>
      </w:pPr>
      <w:r>
        <w:rPr>
          <w:rFonts w:cs="Calibri"/>
        </w:rPr>
        <w:t>niewłaściwe gospodarowanie zasobami środowiskowymi i wynikające z tego zwiększone zanieczyszczenie gleby oraz wody,</w:t>
      </w:r>
    </w:p>
    <w:p w14:paraId="17D7E9BF" w14:textId="5CE24FA2" w:rsidR="00AE79A5" w:rsidRPr="004A2F35" w:rsidRDefault="00F76629" w:rsidP="00603A3C">
      <w:pPr>
        <w:pStyle w:val="Akapitzlist"/>
        <w:numPr>
          <w:ilvl w:val="0"/>
          <w:numId w:val="35"/>
        </w:numPr>
        <w:jc w:val="both"/>
        <w:rPr>
          <w:rFonts w:cs="Calibri"/>
        </w:rPr>
      </w:pPr>
      <w:r w:rsidRPr="00C0266A">
        <w:rPr>
          <w:rFonts w:cs="Calibri"/>
        </w:rPr>
        <w:t>duża liczba budynków pokrytych płytami azbestowo-cementowymi.</w:t>
      </w:r>
    </w:p>
    <w:p w14:paraId="52CA98B3" w14:textId="30250906" w:rsidR="000F6FD9" w:rsidRPr="00C0266A" w:rsidRDefault="000F6FD9" w:rsidP="000F6FD9">
      <w:pPr>
        <w:jc w:val="both"/>
        <w:rPr>
          <w:rFonts w:cs="Calibri"/>
          <w:b/>
          <w:bCs/>
          <w:u w:val="single"/>
        </w:rPr>
      </w:pPr>
      <w:r w:rsidRPr="00C0266A">
        <w:rPr>
          <w:rFonts w:cs="Calibri"/>
          <w:b/>
          <w:bCs/>
          <w:u w:val="single"/>
        </w:rPr>
        <w:t>Podobszar rewitalizacji Wilamy</w:t>
      </w:r>
    </w:p>
    <w:p w14:paraId="4150F460" w14:textId="433560E4" w:rsidR="000F6FD9" w:rsidRPr="00C0266A" w:rsidRDefault="002F5190" w:rsidP="002F5190">
      <w:pPr>
        <w:jc w:val="both"/>
        <w:rPr>
          <w:rFonts w:cs="Calibri"/>
        </w:rPr>
      </w:pPr>
      <w:r w:rsidRPr="00C0266A">
        <w:rPr>
          <w:rFonts w:cs="Calibri"/>
        </w:rPr>
        <w:t xml:space="preserve">Wskaźnik liczby budynków mieszkalnych pokrytych płytami azbestowo-cementowymi na 100 mieszkańców na podobszarze rewitalizacji wynosi 7,28, gdzie średnia otrzymana dla Gminy wynosi 4,54. Na analizowanym podobszarze zlokalizowanych jest 11 budynków mieszkalnych posiadające omawiane pokrycie dachowe. </w:t>
      </w:r>
    </w:p>
    <w:p w14:paraId="35B5DC4C" w14:textId="77777777" w:rsidR="00881241" w:rsidRDefault="002F5190" w:rsidP="002F5190">
      <w:pPr>
        <w:jc w:val="both"/>
        <w:rPr>
          <w:rFonts w:cs="Calibri"/>
          <w:szCs w:val="24"/>
        </w:rPr>
      </w:pPr>
      <w:r w:rsidRPr="00C0266A">
        <w:rPr>
          <w:rFonts w:cs="Calibri"/>
        </w:rPr>
        <w:lastRenderedPageBreak/>
        <w:t>Pon</w:t>
      </w:r>
      <w:r w:rsidRPr="00C0266A">
        <w:rPr>
          <w:rFonts w:cs="Calibri"/>
          <w:szCs w:val="24"/>
        </w:rPr>
        <w:t>adto na podobszarze rewitalizacji powierzchnia materiałów zawierających azbest na 100 mieszkańców wynosi 763,68 i jest o 145,35 większ</w:t>
      </w:r>
      <w:r w:rsidR="007071F9">
        <w:rPr>
          <w:rFonts w:cs="Calibri"/>
          <w:szCs w:val="24"/>
        </w:rPr>
        <w:t>a</w:t>
      </w:r>
      <w:r w:rsidRPr="00C0266A">
        <w:rPr>
          <w:rFonts w:cs="Calibri"/>
          <w:szCs w:val="24"/>
        </w:rPr>
        <w:t xml:space="preserve"> niż średnia gminna.</w:t>
      </w:r>
    </w:p>
    <w:p w14:paraId="33B544D7" w14:textId="6BE49D26" w:rsidR="002F5190" w:rsidRDefault="007A1179" w:rsidP="002F5190">
      <w:pPr>
        <w:jc w:val="both"/>
        <w:rPr>
          <w:rFonts w:cs="Calibri"/>
        </w:rPr>
      </w:pPr>
      <w:r>
        <w:rPr>
          <w:rFonts w:cs="Calibri"/>
        </w:rPr>
        <w:t>A</w:t>
      </w:r>
      <w:r w:rsidR="002F5190" w:rsidRPr="00C0266A">
        <w:rPr>
          <w:rFonts w:cs="Calibri"/>
        </w:rPr>
        <w:t xml:space="preserve">nalizowany podobszar rewitalizacji nie jest objęty żadnymi formami ochrony przyrody. </w:t>
      </w:r>
    </w:p>
    <w:p w14:paraId="407B2C38" w14:textId="74E9DD5F" w:rsidR="00206B8A" w:rsidRPr="000D35E5" w:rsidRDefault="00206B8A" w:rsidP="002F5190">
      <w:pPr>
        <w:jc w:val="both"/>
        <w:rPr>
          <w:rFonts w:cs="Calibri"/>
        </w:rPr>
      </w:pPr>
      <w:r>
        <w:rPr>
          <w:rFonts w:cs="Calibri"/>
        </w:rPr>
        <w:t xml:space="preserve">Na podobszarze rewitalizacji Wilamy zlokalizowany jest niewielki </w:t>
      </w:r>
      <w:r w:rsidR="00825912">
        <w:rPr>
          <w:rFonts w:cs="Calibri"/>
        </w:rPr>
        <w:t>staw,</w:t>
      </w:r>
      <w:r>
        <w:rPr>
          <w:rFonts w:cs="Calibri"/>
        </w:rPr>
        <w:t xml:space="preserve"> w otoczeniu którego okoliczni mieszkańcy chcieliby spędzać swój czas wolny, niestety staw pełni jedynie funkcję retencyjną</w:t>
      </w:r>
      <w:r w:rsidR="000D35E5">
        <w:rPr>
          <w:rFonts w:cs="Calibri"/>
        </w:rPr>
        <w:t xml:space="preserve">. Obecnie spędzanie czasu w okolicach zlewni jest niebezpieczne ze względu na niezabezpieczone zbocza stawu. Ponadto obszar wokół zlewni nie jest w żaden sposób zagospodarowany co negatywnie wpływa na atrakcyjność terenu. </w:t>
      </w:r>
      <w:r w:rsidR="00744A3F">
        <w:rPr>
          <w:rFonts w:cs="Calibri"/>
          <w:szCs w:val="24"/>
        </w:rPr>
        <w:t>Dodatkowo</w:t>
      </w:r>
      <w:r w:rsidR="00744A3F" w:rsidRPr="005B26CB">
        <w:rPr>
          <w:rFonts w:cs="Calibri"/>
          <w:szCs w:val="24"/>
        </w:rPr>
        <w:t xml:space="preserve"> s</w:t>
      </w:r>
      <w:r w:rsidR="00744A3F" w:rsidRPr="005B26CB">
        <w:rPr>
          <w:rStyle w:val="cf01"/>
          <w:rFonts w:ascii="Calibri" w:hAnsi="Calibri" w:cs="Calibri"/>
          <w:sz w:val="24"/>
          <w:szCs w:val="24"/>
        </w:rPr>
        <w:t xml:space="preserve">taw nie spełnia dostatecznie swoich funkcji retencyjnych </w:t>
      </w:r>
      <w:r w:rsidR="00744A3F">
        <w:rPr>
          <w:rStyle w:val="cf01"/>
          <w:rFonts w:ascii="Calibri" w:hAnsi="Calibri" w:cs="Calibri"/>
          <w:sz w:val="24"/>
          <w:szCs w:val="24"/>
        </w:rPr>
        <w:t xml:space="preserve">– </w:t>
      </w:r>
      <w:r w:rsidR="00744A3F" w:rsidRPr="005B26CB">
        <w:rPr>
          <w:rStyle w:val="cf01"/>
          <w:rFonts w:ascii="Calibri" w:hAnsi="Calibri" w:cs="Calibri"/>
          <w:sz w:val="24"/>
          <w:szCs w:val="24"/>
        </w:rPr>
        <w:t>stosunki wodne na omawianym obszarze nie są dostatecznie uregulowane, powodując okresowo niewielkie podtopienia.</w:t>
      </w:r>
    </w:p>
    <w:p w14:paraId="09D38522" w14:textId="677F54AA" w:rsidR="005D355A" w:rsidRDefault="005D355A" w:rsidP="002F5190">
      <w:pPr>
        <w:jc w:val="both"/>
        <w:rPr>
          <w:rFonts w:cs="Calibri"/>
        </w:rPr>
      </w:pPr>
      <w:r w:rsidRPr="00C0266A">
        <w:rPr>
          <w:rFonts w:cs="Calibri"/>
        </w:rPr>
        <w:t>Przeprowadzona wizja lokalna wskazała także na problemy związane z dzikim wysypiskiem</w:t>
      </w:r>
      <w:r w:rsidR="000C4C82">
        <w:rPr>
          <w:rFonts w:cs="Calibri"/>
        </w:rPr>
        <w:t xml:space="preserve"> śmieci</w:t>
      </w:r>
      <w:r w:rsidRPr="00C0266A">
        <w:rPr>
          <w:rFonts w:cs="Calibri"/>
        </w:rPr>
        <w:t xml:space="preserve">, które zlokalizowane jest w miejscowości Wilamy. Zaśmiecanie terenów wspólnych może wiązać się z niską świadomością ekologiczną mieszkańców, a także z brakiem poczucia przynależności i odpowiedzialności za </w:t>
      </w:r>
      <w:r w:rsidR="000C4C82">
        <w:rPr>
          <w:rFonts w:cs="Calibri"/>
        </w:rPr>
        <w:t>wspólną przestrzeń</w:t>
      </w:r>
      <w:r w:rsidRPr="00C0266A">
        <w:rPr>
          <w:rFonts w:cs="Calibri"/>
        </w:rPr>
        <w:t>.</w:t>
      </w:r>
    </w:p>
    <w:p w14:paraId="075BFFD9" w14:textId="4D086F63" w:rsidR="00C86961" w:rsidRPr="004A2F35" w:rsidRDefault="00C86961" w:rsidP="004A2F35">
      <w:pPr>
        <w:jc w:val="both"/>
        <w:rPr>
          <w:rFonts w:cs="Calibri"/>
        </w:rPr>
      </w:pPr>
      <w:r w:rsidRPr="0012244A">
        <w:rPr>
          <w:b/>
          <w:bCs/>
          <w:noProof/>
          <w:lang w:eastAsia="pl-PL"/>
        </w:rPr>
        <w:drawing>
          <wp:anchor distT="0" distB="0" distL="114300" distR="114300" simplePos="0" relativeHeight="251804672" behindDoc="1" locked="0" layoutInCell="1" allowOverlap="1" wp14:anchorId="16645AC8" wp14:editId="74190E6C">
            <wp:simplePos x="0" y="0"/>
            <wp:positionH relativeFrom="column">
              <wp:posOffset>195580</wp:posOffset>
            </wp:positionH>
            <wp:positionV relativeFrom="paragraph">
              <wp:posOffset>1631950</wp:posOffset>
            </wp:positionV>
            <wp:extent cx="2400935" cy="3495675"/>
            <wp:effectExtent l="133350" t="114300" r="151765" b="161925"/>
            <wp:wrapTopAndBottom/>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0316" b="10873"/>
                    <a:stretch/>
                  </pic:blipFill>
                  <pic:spPr bwMode="auto">
                    <a:xfrm>
                      <a:off x="0" y="0"/>
                      <a:ext cx="2400935" cy="3495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F35" w:rsidRPr="00C0266A">
        <w:rPr>
          <w:noProof/>
          <w:lang w:eastAsia="pl-PL"/>
        </w:rPr>
        <w:drawing>
          <wp:anchor distT="0" distB="0" distL="114300" distR="114300" simplePos="0" relativeHeight="251793408" behindDoc="1" locked="0" layoutInCell="1" allowOverlap="1" wp14:anchorId="567BCD50" wp14:editId="4710243D">
            <wp:simplePos x="0" y="0"/>
            <wp:positionH relativeFrom="column">
              <wp:posOffset>2900045</wp:posOffset>
            </wp:positionH>
            <wp:positionV relativeFrom="paragraph">
              <wp:posOffset>1631950</wp:posOffset>
            </wp:positionV>
            <wp:extent cx="2734514" cy="3495675"/>
            <wp:effectExtent l="133350" t="114300" r="104140" b="161925"/>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4207" t="26714" r="17635" b="41668"/>
                    <a:stretch/>
                  </pic:blipFill>
                  <pic:spPr bwMode="auto">
                    <a:xfrm>
                      <a:off x="0" y="0"/>
                      <a:ext cx="2734514" cy="3495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1241">
        <w:rPr>
          <w:rFonts w:cs="Calibri"/>
        </w:rPr>
        <w:t xml:space="preserve">Nielegalne wysypisko wiąże się ze wzrostem odpadów, które zalegają w przestrzeni społecznej i powodują zmniejszenie atrakcyjności </w:t>
      </w:r>
      <w:r w:rsidR="000C4C82">
        <w:rPr>
          <w:rFonts w:cs="Calibri"/>
        </w:rPr>
        <w:t>otoczenia</w:t>
      </w:r>
      <w:r w:rsidR="00881241">
        <w:rPr>
          <w:rFonts w:cs="Calibri"/>
        </w:rPr>
        <w:t>. Należy pamiętać, że proces rozkładu poszczególnych odpadów jest długi, a konsekwencje zaśmiecania środowiska będą odczuwać także przyszłe pokolenia. Należy pamiętać, że zaśmiecon</w:t>
      </w:r>
      <w:r w:rsidR="00B56DD5">
        <w:rPr>
          <w:rFonts w:cs="Calibri"/>
        </w:rPr>
        <w:t>e</w:t>
      </w:r>
      <w:r w:rsidR="00881241">
        <w:rPr>
          <w:rFonts w:cs="Calibri"/>
        </w:rPr>
        <w:t xml:space="preserve"> środowisko zmniejsza </w:t>
      </w:r>
      <w:r w:rsidR="00921FCC">
        <w:rPr>
          <w:rFonts w:cs="Calibri"/>
        </w:rPr>
        <w:t xml:space="preserve">także </w:t>
      </w:r>
      <w:r w:rsidR="00881241">
        <w:rPr>
          <w:rFonts w:cs="Calibri"/>
        </w:rPr>
        <w:t xml:space="preserve">atrakcyjność terenu i nie zachęca do spędzania czasu </w:t>
      </w:r>
      <w:r w:rsidR="00B56DD5">
        <w:rPr>
          <w:rFonts w:cs="Calibri"/>
        </w:rPr>
        <w:t>na świeżym powietrzu. Przebywanie w zaśmiecony otoczeniu wpływa bowiem negatywnie na odczucia użytkownika, który nie czerpie wówczas radości z otaczającej go przyrody.</w:t>
      </w:r>
    </w:p>
    <w:p w14:paraId="3F213FE5" w14:textId="7C79E6CB" w:rsidR="0012244A" w:rsidRPr="0012244A" w:rsidRDefault="0012244A" w:rsidP="000F6FD9">
      <w:pPr>
        <w:jc w:val="both"/>
        <w:rPr>
          <w:rFonts w:cs="Calibri"/>
          <w:b/>
          <w:bCs/>
          <w:sz w:val="18"/>
          <w:szCs w:val="18"/>
        </w:rPr>
      </w:pPr>
      <w:r w:rsidRPr="0012244A">
        <w:rPr>
          <w:b/>
          <w:bCs/>
          <w:sz w:val="18"/>
          <w:szCs w:val="18"/>
        </w:rPr>
        <w:lastRenderedPageBreak/>
        <w:t>Źródło: materiały z wizji lokalnej przeprowadzonej w dniu 31.01.2023 r</w:t>
      </w:r>
      <w:r w:rsidRPr="0012244A">
        <w:rPr>
          <w:b/>
          <w:bCs/>
          <w:noProof/>
          <w:sz w:val="18"/>
          <w:szCs w:val="18"/>
        </w:rPr>
        <w:t xml:space="preserve"> </w:t>
      </w:r>
      <w:r w:rsidRPr="0012244A">
        <w:rPr>
          <w:b/>
          <w:bCs/>
          <w:noProof/>
          <w:sz w:val="18"/>
          <w:szCs w:val="18"/>
          <w:lang w:eastAsia="pl-PL"/>
        </w:rPr>
        <mc:AlternateContent>
          <mc:Choice Requires="wps">
            <w:drawing>
              <wp:anchor distT="0" distB="0" distL="114300" distR="114300" simplePos="0" relativeHeight="251806720" behindDoc="0" locked="0" layoutInCell="1" allowOverlap="1" wp14:anchorId="1FAF2141" wp14:editId="7F117C17">
                <wp:simplePos x="0" y="0"/>
                <wp:positionH relativeFrom="column">
                  <wp:posOffset>-4445</wp:posOffset>
                </wp:positionH>
                <wp:positionV relativeFrom="paragraph">
                  <wp:posOffset>3596005</wp:posOffset>
                </wp:positionV>
                <wp:extent cx="5638800" cy="635"/>
                <wp:effectExtent l="0" t="0" r="0" b="6350"/>
                <wp:wrapTopAndBottom/>
                <wp:docPr id="54" name="Pole tekstowe 54"/>
                <wp:cNvGraphicFramePr/>
                <a:graphic xmlns:a="http://schemas.openxmlformats.org/drawingml/2006/main">
                  <a:graphicData uri="http://schemas.microsoft.com/office/word/2010/wordprocessingShape">
                    <wps:wsp>
                      <wps:cNvSpPr txBox="1"/>
                      <wps:spPr>
                        <a:xfrm>
                          <a:off x="0" y="0"/>
                          <a:ext cx="5638800" cy="635"/>
                        </a:xfrm>
                        <a:prstGeom prst="rect">
                          <a:avLst/>
                        </a:prstGeom>
                        <a:solidFill>
                          <a:prstClr val="white"/>
                        </a:solidFill>
                        <a:ln>
                          <a:noFill/>
                        </a:ln>
                      </wps:spPr>
                      <wps:txbx>
                        <w:txbxContent>
                          <w:p w14:paraId="55D71477" w14:textId="111A481B" w:rsidR="0012244A" w:rsidRPr="004411D6" w:rsidRDefault="0012244A" w:rsidP="0012244A">
                            <w:pPr>
                              <w:pStyle w:val="Legenda"/>
                              <w:spacing w:after="0"/>
                              <w:rPr>
                                <w:noProof/>
                                <w:sz w:val="24"/>
                                <w:szCs w:val="21"/>
                              </w:rPr>
                            </w:pPr>
                            <w:bookmarkStart w:id="43" w:name="_Toc131069225"/>
                            <w:r>
                              <w:t xml:space="preserve">Rysunek </w:t>
                            </w:r>
                            <w:fldSimple w:instr=" SEQ Rysunek \* ARABIC ">
                              <w:r w:rsidR="00125622">
                                <w:rPr>
                                  <w:noProof/>
                                </w:rPr>
                                <w:t>16</w:t>
                              </w:r>
                            </w:fldSimple>
                            <w:r>
                              <w:t xml:space="preserve"> Przykład dzikiego wysypiska zlokalizowanego w miejscowości Wilamy</w:t>
                            </w:r>
                            <w:r w:rsidR="007071F9">
                              <w:t xml:space="preserve"> przy mieszkaniu socjalnym</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AF2141" id="Pole tekstowe 54" o:spid="_x0000_s1027" type="#_x0000_t202" style="position:absolute;left:0;text-align:left;margin-left:-.35pt;margin-top:283.15pt;width:444pt;height:.0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" stroked="f">
                <v:textbox style="mso-fit-shape-to-text:t" inset="0,0,0,0">
                  <w:txbxContent>
                    <w:p w14:paraId="55D71477" w14:textId="111A481B" w:rsidR="0012244A" w:rsidRPr="004411D6" w:rsidRDefault="0012244A" w:rsidP="0012244A">
                      <w:pPr>
                        <w:pStyle w:val="Legenda"/>
                        <w:spacing w:after="0"/>
                        <w:rPr>
                          <w:noProof/>
                          <w:sz w:val="24"/>
                          <w:szCs w:val="21"/>
                        </w:rPr>
                      </w:pPr>
                      <w:bookmarkStart w:id="44" w:name="_Toc131069225"/>
                      <w:r>
                        <w:t xml:space="preserve">Rysunek </w:t>
                      </w:r>
                      <w:fldSimple w:instr=" SEQ Rysunek \* ARABIC ">
                        <w:r w:rsidR="00125622">
                          <w:rPr>
                            <w:noProof/>
                          </w:rPr>
                          <w:t>16</w:t>
                        </w:r>
                      </w:fldSimple>
                      <w:r>
                        <w:t xml:space="preserve"> Przykład dzikiego wysypiska zlokalizowanego w miejscowości Wilamy</w:t>
                      </w:r>
                      <w:r w:rsidR="007071F9">
                        <w:t xml:space="preserve"> przy mieszkaniu socjalnym</w:t>
                      </w:r>
                      <w:bookmarkEnd w:id="44"/>
                    </w:p>
                  </w:txbxContent>
                </v:textbox>
                <w10:wrap type="topAndBottom"/>
              </v:shape>
            </w:pict>
          </mc:Fallback>
        </mc:AlternateContent>
      </w:r>
    </w:p>
    <w:p w14:paraId="59BBEF8C" w14:textId="24FDFEB6" w:rsidR="000F6FD9" w:rsidRPr="00C0266A" w:rsidRDefault="000F6FD9" w:rsidP="000F6FD9">
      <w:pPr>
        <w:jc w:val="both"/>
        <w:rPr>
          <w:rFonts w:cs="Calibri"/>
          <w:b/>
          <w:bCs/>
        </w:rPr>
      </w:pPr>
      <w:r w:rsidRPr="00C0266A">
        <w:rPr>
          <w:rFonts w:cs="Calibri"/>
          <w:b/>
          <w:bCs/>
        </w:rPr>
        <w:t>Główne problemy w sferze środowiskowej występujące na podobszarze rewitalizacji Wilamy:</w:t>
      </w:r>
    </w:p>
    <w:p w14:paraId="2FA04182" w14:textId="62FAD8EC" w:rsidR="00BD48D9" w:rsidRPr="00C0266A" w:rsidRDefault="00BD48D9" w:rsidP="00603A3C">
      <w:pPr>
        <w:pStyle w:val="Akapitzlist"/>
        <w:numPr>
          <w:ilvl w:val="0"/>
          <w:numId w:val="35"/>
        </w:numPr>
        <w:jc w:val="both"/>
        <w:rPr>
          <w:rFonts w:cs="Calibri"/>
        </w:rPr>
      </w:pPr>
      <w:r w:rsidRPr="00C0266A">
        <w:rPr>
          <w:rFonts w:cs="Calibri"/>
        </w:rPr>
        <w:t>duża liczba budynków pokrytych płytami azbestowo-cementowymi,</w:t>
      </w:r>
    </w:p>
    <w:p w14:paraId="6B372DB6" w14:textId="6A7D2F0B" w:rsidR="00BD48D9" w:rsidRPr="00C0266A" w:rsidRDefault="00BD48D9" w:rsidP="00603A3C">
      <w:pPr>
        <w:pStyle w:val="Akapitzlist"/>
        <w:numPr>
          <w:ilvl w:val="0"/>
          <w:numId w:val="35"/>
        </w:numPr>
        <w:jc w:val="both"/>
        <w:rPr>
          <w:rFonts w:cs="Calibri"/>
        </w:rPr>
      </w:pPr>
      <w:r w:rsidRPr="00C0266A">
        <w:rPr>
          <w:rFonts w:cs="Calibri"/>
        </w:rPr>
        <w:t xml:space="preserve">duża powierzchnia materiałów </w:t>
      </w:r>
      <w:r w:rsidRPr="00C0266A">
        <w:rPr>
          <w:rFonts w:cs="Calibri"/>
          <w:szCs w:val="24"/>
        </w:rPr>
        <w:t>zawierających azbest,</w:t>
      </w:r>
    </w:p>
    <w:p w14:paraId="0809FDA8" w14:textId="77777777" w:rsidR="00BD48D9" w:rsidRPr="00C0266A" w:rsidRDefault="00BD48D9" w:rsidP="00603A3C">
      <w:pPr>
        <w:pStyle w:val="Akapitzlist"/>
        <w:numPr>
          <w:ilvl w:val="0"/>
          <w:numId w:val="35"/>
        </w:numPr>
        <w:jc w:val="both"/>
        <w:rPr>
          <w:rFonts w:cs="Calibri"/>
        </w:rPr>
      </w:pPr>
      <w:r w:rsidRPr="00C0266A">
        <w:rPr>
          <w:rFonts w:cs="Calibri"/>
        </w:rPr>
        <w:t>zły stan powietrza atmosferycznego,</w:t>
      </w:r>
    </w:p>
    <w:p w14:paraId="630EA75C" w14:textId="1DFB5EAD" w:rsidR="0060772D" w:rsidRDefault="00BD48D9" w:rsidP="00603A3C">
      <w:pPr>
        <w:pStyle w:val="Akapitzlist"/>
        <w:numPr>
          <w:ilvl w:val="0"/>
          <w:numId w:val="35"/>
        </w:numPr>
        <w:jc w:val="both"/>
        <w:rPr>
          <w:rFonts w:cs="Calibri"/>
        </w:rPr>
      </w:pPr>
      <w:r w:rsidRPr="00C0266A">
        <w:rPr>
          <w:rFonts w:cs="Calibri"/>
        </w:rPr>
        <w:t>niedostateczne wykorzystanie odnawialnych źródeł energii</w:t>
      </w:r>
      <w:r w:rsidR="004173CC">
        <w:rPr>
          <w:rFonts w:cs="Calibri"/>
        </w:rPr>
        <w:t>,</w:t>
      </w:r>
    </w:p>
    <w:p w14:paraId="789DC20A" w14:textId="76603886" w:rsidR="004173CC" w:rsidRDefault="004173CC" w:rsidP="00603A3C">
      <w:pPr>
        <w:pStyle w:val="Akapitzlist"/>
        <w:numPr>
          <w:ilvl w:val="0"/>
          <w:numId w:val="35"/>
        </w:numPr>
        <w:jc w:val="both"/>
        <w:rPr>
          <w:rFonts w:cs="Calibri"/>
        </w:rPr>
      </w:pPr>
      <w:r>
        <w:rPr>
          <w:rFonts w:cs="Calibri"/>
        </w:rPr>
        <w:t>niska świadomość ekologiczna mieszkańców,</w:t>
      </w:r>
    </w:p>
    <w:p w14:paraId="212BD5FE" w14:textId="22D9D6E4" w:rsidR="004173CC" w:rsidRPr="004A2F35" w:rsidRDefault="004173CC" w:rsidP="00603A3C">
      <w:pPr>
        <w:pStyle w:val="Akapitzlist"/>
        <w:numPr>
          <w:ilvl w:val="0"/>
          <w:numId w:val="35"/>
        </w:numPr>
        <w:jc w:val="both"/>
        <w:rPr>
          <w:rFonts w:cs="Calibri"/>
        </w:rPr>
      </w:pPr>
      <w:r>
        <w:rPr>
          <w:rFonts w:cs="Calibri"/>
        </w:rPr>
        <w:t>występowanie dzikich wysypisk śmieci.</w:t>
      </w:r>
    </w:p>
    <w:p w14:paraId="053DFDEA" w14:textId="5C1D172B" w:rsidR="000F6FD9" w:rsidRPr="00C0266A" w:rsidRDefault="000F6FD9" w:rsidP="000F6FD9">
      <w:pPr>
        <w:jc w:val="both"/>
        <w:rPr>
          <w:rFonts w:cs="Calibri"/>
          <w:b/>
          <w:bCs/>
          <w:u w:val="single"/>
        </w:rPr>
      </w:pPr>
      <w:r w:rsidRPr="00C0266A">
        <w:rPr>
          <w:rFonts w:cs="Calibri"/>
          <w:b/>
          <w:bCs/>
          <w:u w:val="single"/>
        </w:rPr>
        <w:t>Podobszar rewitalizacji Niepiekła</w:t>
      </w:r>
    </w:p>
    <w:p w14:paraId="36429F53" w14:textId="755214A8" w:rsidR="000F6FD9" w:rsidRPr="00C0266A" w:rsidRDefault="00780866" w:rsidP="000F6FD9">
      <w:pPr>
        <w:jc w:val="both"/>
        <w:rPr>
          <w:rFonts w:cs="Calibri"/>
        </w:rPr>
      </w:pPr>
      <w:r w:rsidRPr="00C0266A">
        <w:rPr>
          <w:rFonts w:cs="Calibri"/>
        </w:rPr>
        <w:t xml:space="preserve">Na podobszarze rewitalizacji Niepiekła wskaźnik dotyczący liczby budynków mieszkalnych pokrytych płytami azbestowo-cementowymi na 100 mieszkańców wynosi 3,86 i jest niższy niż średnia gminna. Łącznie na analizowanym terenie zlokalizowanych jest 6 budynków z </w:t>
      </w:r>
      <w:r w:rsidR="0061103F" w:rsidRPr="00C0266A">
        <w:rPr>
          <w:rFonts w:cs="Calibri"/>
        </w:rPr>
        <w:t xml:space="preserve">omawianym pokryciem. </w:t>
      </w:r>
    </w:p>
    <w:p w14:paraId="68EF5ECD" w14:textId="4551E508" w:rsidR="0061103F" w:rsidRDefault="0061103F" w:rsidP="000F6FD9">
      <w:pPr>
        <w:jc w:val="both"/>
        <w:rPr>
          <w:rFonts w:cs="Calibri"/>
        </w:rPr>
      </w:pPr>
      <w:r w:rsidRPr="00C0266A">
        <w:rPr>
          <w:rFonts w:cs="Calibri"/>
        </w:rPr>
        <w:t>Powierzchnia materiałów, które zawierają azbest na 100 mieszkańców na podobszarze Niepiekła wynosi 558,30 m</w:t>
      </w:r>
      <w:r w:rsidRPr="00C0266A">
        <w:rPr>
          <w:rFonts w:cs="Calibri"/>
          <w:vertAlign w:val="superscript"/>
        </w:rPr>
        <w:t>2</w:t>
      </w:r>
      <w:r w:rsidRPr="00C0266A">
        <w:rPr>
          <w:rFonts w:cs="Calibri"/>
        </w:rPr>
        <w:t xml:space="preserve"> i jest niższa niż średnia uzyskana w Gminie, która wynosi 618,23 m</w:t>
      </w:r>
      <w:r w:rsidRPr="00C0266A">
        <w:rPr>
          <w:rFonts w:cs="Calibri"/>
          <w:vertAlign w:val="superscript"/>
        </w:rPr>
        <w:t>2</w:t>
      </w:r>
      <w:r w:rsidRPr="00C0266A">
        <w:rPr>
          <w:rFonts w:cs="Calibri"/>
        </w:rPr>
        <w:t>.</w:t>
      </w:r>
    </w:p>
    <w:p w14:paraId="52578859" w14:textId="79CEF4B3" w:rsidR="0061103F" w:rsidRDefault="0061103F" w:rsidP="0061103F">
      <w:pPr>
        <w:jc w:val="both"/>
        <w:rPr>
          <w:rFonts w:cs="Calibri"/>
        </w:rPr>
      </w:pPr>
      <w:r w:rsidRPr="00C0266A">
        <w:rPr>
          <w:rFonts w:cs="Calibri"/>
        </w:rPr>
        <w:t>W południowo zachodniej część podobszaru zlokalizowany jest użytek ekologiczny nazwany użytkiem 445. Wskazana forma ochrony przyrody ma na celu ochron</w:t>
      </w:r>
      <w:r w:rsidR="00B2373F">
        <w:rPr>
          <w:rFonts w:cs="Calibri"/>
        </w:rPr>
        <w:t>ę</w:t>
      </w:r>
      <w:r w:rsidRPr="00C0266A">
        <w:rPr>
          <w:rFonts w:cs="Calibri"/>
        </w:rPr>
        <w:t xml:space="preserve"> występującego na wskazanym terenie bagna. Całkowita powierzchnia użytku wynosi 1,7 ha i </w:t>
      </w:r>
      <w:r w:rsidR="00B2373F">
        <w:rPr>
          <w:rFonts w:cs="Calibri"/>
        </w:rPr>
        <w:t>w pełni</w:t>
      </w:r>
      <w:r w:rsidRPr="00C0266A">
        <w:rPr>
          <w:rFonts w:cs="Calibri"/>
        </w:rPr>
        <w:t xml:space="preserve"> położony jest na podobszarze rewitalizacji Niepiekła. </w:t>
      </w:r>
    </w:p>
    <w:p w14:paraId="73E2C9E9" w14:textId="4ADDA537" w:rsidR="00296D84" w:rsidRPr="00C0266A" w:rsidRDefault="000C4C82" w:rsidP="00296D84">
      <w:pPr>
        <w:jc w:val="both"/>
        <w:rPr>
          <w:rFonts w:cs="Calibri"/>
        </w:rPr>
      </w:pPr>
      <w:r>
        <w:rPr>
          <w:rFonts w:cs="Calibri"/>
        </w:rPr>
        <w:t>Na podobszarze</w:t>
      </w:r>
      <w:r w:rsidR="00296D84">
        <w:rPr>
          <w:rFonts w:cs="Calibri"/>
        </w:rPr>
        <w:t xml:space="preserve"> rewitalizacji do </w:t>
      </w:r>
      <w:r w:rsidR="00296D84">
        <w:rPr>
          <w:rFonts w:cs="Calibri"/>
          <w:szCs w:val="28"/>
        </w:rPr>
        <w:t xml:space="preserve">powietrza przedostają się związki niebezpieczne i toksyczne, w tym </w:t>
      </w:r>
      <w:r w:rsidR="00296D84" w:rsidRPr="00C0266A">
        <w:rPr>
          <w:rFonts w:cs="Calibri"/>
        </w:rPr>
        <w:t>pył zawieszon</w:t>
      </w:r>
      <w:r w:rsidR="00296D84">
        <w:rPr>
          <w:rFonts w:cs="Calibri"/>
        </w:rPr>
        <w:t>y</w:t>
      </w:r>
      <w:r w:rsidR="00296D84" w:rsidRPr="00C0266A">
        <w:rPr>
          <w:rFonts w:cs="Calibri"/>
        </w:rPr>
        <w:t xml:space="preserve"> PM2,5, PM10, benzo(a)pirenu, a także dwutlen</w:t>
      </w:r>
      <w:r w:rsidR="00296D84">
        <w:rPr>
          <w:rFonts w:cs="Calibri"/>
        </w:rPr>
        <w:t>ek</w:t>
      </w:r>
      <w:r w:rsidR="00296D84" w:rsidRPr="00C0266A">
        <w:rPr>
          <w:rFonts w:cs="Calibri"/>
        </w:rPr>
        <w:t xml:space="preserve"> siarki.</w:t>
      </w:r>
      <w:r w:rsidR="00296D84">
        <w:rPr>
          <w:rFonts w:cs="Calibri"/>
        </w:rPr>
        <w:t xml:space="preserve"> </w:t>
      </w:r>
      <w:r w:rsidR="00296D84">
        <w:rPr>
          <w:rFonts w:cs="Calibri"/>
          <w:szCs w:val="28"/>
        </w:rPr>
        <w:t xml:space="preserve">Negatywna sytuacja jakości powietrza stanowi duże zagrożenie zarówno dla ludzi jak też środowiska. </w:t>
      </w:r>
    </w:p>
    <w:p w14:paraId="5E68E967" w14:textId="77777777" w:rsidR="00296D84" w:rsidRDefault="00296D84" w:rsidP="00296D84">
      <w:pPr>
        <w:jc w:val="both"/>
      </w:pPr>
      <w:r>
        <w:t>Czynnikiem mogącym z znacznym stopniu wpłynąć na poprawę jakości powietrza na podobszarze rewitalizacji jest wzrost wykorzystywania odnawialnych źródeł energii. Niestety przeprowadzone warsztaty oraz wizja lokalna wykazały, że obecnie wykorzystywanie OZE przez mieszkańców tego obszaru jest znikome. Wpływ na tą sytuację może mieć wiele czynników, wśród których wymienić można czynniki finansowe – mieszkańców nie stać na drogie i nowoczesne instalacje.</w:t>
      </w:r>
    </w:p>
    <w:p w14:paraId="2A2E8C0D" w14:textId="23E0111C" w:rsidR="005B26CB" w:rsidRDefault="0061103F" w:rsidP="0061103F">
      <w:pPr>
        <w:jc w:val="both"/>
        <w:rPr>
          <w:rStyle w:val="cf01"/>
          <w:rFonts w:ascii="Calibri" w:hAnsi="Calibri" w:cs="Calibri"/>
          <w:sz w:val="24"/>
          <w:szCs w:val="24"/>
        </w:rPr>
      </w:pPr>
      <w:r w:rsidRPr="00C0266A">
        <w:rPr>
          <w:rFonts w:cs="Calibri"/>
        </w:rPr>
        <w:t xml:space="preserve">Ponadto w centrum miejscowości Niepiekła zlokalizowany jest niewielki staw, który obecnie nie jest </w:t>
      </w:r>
      <w:r w:rsidRPr="005B26CB">
        <w:rPr>
          <w:rFonts w:cs="Calibri"/>
          <w:szCs w:val="24"/>
        </w:rPr>
        <w:t xml:space="preserve">wykorzystywany </w:t>
      </w:r>
      <w:r w:rsidR="002A544A" w:rsidRPr="005B26CB">
        <w:rPr>
          <w:rFonts w:cs="Calibri"/>
          <w:szCs w:val="24"/>
        </w:rPr>
        <w:t>przez okolicznych mieszkańców jako miejsce spotkań i rekreacji</w:t>
      </w:r>
      <w:r w:rsidR="00DF10CA" w:rsidRPr="005B26CB">
        <w:rPr>
          <w:rFonts w:cs="Calibri"/>
          <w:szCs w:val="24"/>
        </w:rPr>
        <w:t>, na co uwagę zwrócili uczestnicy warsztatu.</w:t>
      </w:r>
      <w:r w:rsidR="002A544A" w:rsidRPr="005B26CB">
        <w:rPr>
          <w:rFonts w:cs="Calibri"/>
          <w:szCs w:val="24"/>
        </w:rPr>
        <w:t xml:space="preserve"> </w:t>
      </w:r>
      <w:r w:rsidR="005B26CB" w:rsidRPr="005B26CB">
        <w:rPr>
          <w:rFonts w:cs="Calibri"/>
          <w:szCs w:val="24"/>
        </w:rPr>
        <w:t>Ponadto s</w:t>
      </w:r>
      <w:r w:rsidR="005B26CB" w:rsidRPr="005B26CB">
        <w:rPr>
          <w:rStyle w:val="cf01"/>
          <w:rFonts w:ascii="Calibri" w:hAnsi="Calibri" w:cs="Calibri"/>
          <w:sz w:val="24"/>
          <w:szCs w:val="24"/>
        </w:rPr>
        <w:t xml:space="preserve">taw nie spełnia dostatecznie swoich funkcji retencyjnych - zgodnie z informacjami pozyskanymi podczas wizji lokalnej, stosunki wodne na </w:t>
      </w:r>
      <w:r w:rsidR="005B26CB" w:rsidRPr="005B26CB">
        <w:rPr>
          <w:rStyle w:val="cf01"/>
          <w:rFonts w:ascii="Calibri" w:hAnsi="Calibri" w:cs="Calibri"/>
          <w:sz w:val="24"/>
          <w:szCs w:val="24"/>
        </w:rPr>
        <w:lastRenderedPageBreak/>
        <w:t xml:space="preserve">omawianym obszarze nie są dostatecznie uregulowane, powodując okresowo niewielkie podtopienia. </w:t>
      </w:r>
    </w:p>
    <w:p w14:paraId="1D039B7B" w14:textId="26C12F33" w:rsidR="002A544A" w:rsidRPr="00C0266A" w:rsidRDefault="002A544A" w:rsidP="00C81902">
      <w:pPr>
        <w:keepNext/>
        <w:spacing w:after="0"/>
        <w:jc w:val="both"/>
        <w:rPr>
          <w:rFonts w:cs="Calibri"/>
        </w:rPr>
      </w:pPr>
      <w:r w:rsidRPr="00C0266A">
        <w:rPr>
          <w:rFonts w:cs="Calibri"/>
          <w:noProof/>
          <w:lang w:eastAsia="pl-PL"/>
        </w:rPr>
        <w:drawing>
          <wp:inline distT="0" distB="0" distL="0" distR="0" wp14:anchorId="0CEE2A89" wp14:editId="17E8BD73">
            <wp:extent cx="5762625" cy="2724150"/>
            <wp:effectExtent l="133350" t="114300" r="142875" b="17145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2625" cy="2724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E4552B" w14:textId="117A91AF" w:rsidR="002A544A" w:rsidRPr="00C0266A" w:rsidRDefault="002A544A" w:rsidP="0012244A">
      <w:pPr>
        <w:pStyle w:val="Legenda"/>
        <w:spacing w:after="0"/>
      </w:pPr>
      <w:bookmarkStart w:id="44" w:name="_Toc131069226"/>
      <w:r w:rsidRPr="00C0266A">
        <w:t xml:space="preserve">Rysunek </w:t>
      </w:r>
      <w:fldSimple w:instr=" SEQ Rysunek \* ARABIC ">
        <w:r w:rsidR="00125622">
          <w:rPr>
            <w:noProof/>
          </w:rPr>
          <w:t>17</w:t>
        </w:r>
      </w:fldSimple>
      <w:r w:rsidRPr="00C0266A">
        <w:t xml:space="preserve"> Staw zlokalizowany w miejscowości Niepiekła na działce nr 59</w:t>
      </w:r>
      <w:bookmarkEnd w:id="44"/>
    </w:p>
    <w:p w14:paraId="75DA1CBA" w14:textId="4AE50323" w:rsidR="002A544A" w:rsidRPr="00C0266A" w:rsidRDefault="002A544A" w:rsidP="00C0266A">
      <w:pPr>
        <w:pStyle w:val="Legenda"/>
      </w:pPr>
      <w:r w:rsidRPr="00C0266A">
        <w:t>Źródło: materiały z wizji lokalnej przeprowadzonej w dniu 31.01.2023 r.</w:t>
      </w:r>
    </w:p>
    <w:p w14:paraId="34E6F82A" w14:textId="385E45D3" w:rsidR="000F6FD9" w:rsidRPr="00C0266A" w:rsidRDefault="000F6FD9" w:rsidP="000F6FD9">
      <w:pPr>
        <w:jc w:val="both"/>
        <w:rPr>
          <w:rFonts w:cs="Calibri"/>
          <w:b/>
          <w:bCs/>
        </w:rPr>
      </w:pPr>
      <w:r w:rsidRPr="00C0266A">
        <w:rPr>
          <w:rFonts w:cs="Calibri"/>
          <w:b/>
          <w:bCs/>
        </w:rPr>
        <w:t>Główne problemy w sferze środowiskowej występujące na podobszarze rewitalizacji Niepiekła:</w:t>
      </w:r>
    </w:p>
    <w:p w14:paraId="1BCB21E7" w14:textId="16CE8B09" w:rsidR="000F6FD9" w:rsidRPr="00C0266A" w:rsidRDefault="00043A3F" w:rsidP="00603A3C">
      <w:pPr>
        <w:pStyle w:val="Akapitzlist"/>
        <w:numPr>
          <w:ilvl w:val="0"/>
          <w:numId w:val="36"/>
        </w:numPr>
        <w:jc w:val="both"/>
        <w:rPr>
          <w:rFonts w:cs="Calibri"/>
        </w:rPr>
      </w:pPr>
      <w:r w:rsidRPr="00C0266A">
        <w:rPr>
          <w:rFonts w:cs="Calibri"/>
        </w:rPr>
        <w:t xml:space="preserve">zły stan powietrza atmosferycznego, </w:t>
      </w:r>
    </w:p>
    <w:p w14:paraId="0CB8A18E" w14:textId="42109637" w:rsidR="00043A3F" w:rsidRPr="00C0266A" w:rsidRDefault="00043A3F" w:rsidP="00603A3C">
      <w:pPr>
        <w:pStyle w:val="Akapitzlist"/>
        <w:numPr>
          <w:ilvl w:val="0"/>
          <w:numId w:val="36"/>
        </w:numPr>
        <w:jc w:val="both"/>
        <w:rPr>
          <w:rFonts w:cs="Calibri"/>
        </w:rPr>
      </w:pPr>
      <w:r w:rsidRPr="00C0266A">
        <w:rPr>
          <w:rFonts w:cs="Calibri"/>
        </w:rPr>
        <w:t>niska świadomość ekologiczna</w:t>
      </w:r>
      <w:r w:rsidR="000C4C82">
        <w:rPr>
          <w:rFonts w:cs="Calibri"/>
        </w:rPr>
        <w:t xml:space="preserve"> mieszkańców</w:t>
      </w:r>
      <w:r w:rsidRPr="00C0266A">
        <w:rPr>
          <w:rFonts w:cs="Calibri"/>
        </w:rPr>
        <w:t>,</w:t>
      </w:r>
    </w:p>
    <w:p w14:paraId="5C19C3D1" w14:textId="77777777" w:rsidR="005B26CB" w:rsidRDefault="00043A3F" w:rsidP="00603A3C">
      <w:pPr>
        <w:pStyle w:val="Akapitzlist"/>
        <w:numPr>
          <w:ilvl w:val="0"/>
          <w:numId w:val="36"/>
        </w:numPr>
        <w:jc w:val="both"/>
        <w:rPr>
          <w:rFonts w:cs="Calibri"/>
        </w:rPr>
      </w:pPr>
      <w:r w:rsidRPr="00C0266A">
        <w:rPr>
          <w:rFonts w:cs="Calibri"/>
        </w:rPr>
        <w:t>niedostateczne wykorzystywanie odnawialnych źródeł energii</w:t>
      </w:r>
      <w:r w:rsidR="005B26CB">
        <w:rPr>
          <w:rFonts w:cs="Calibri"/>
        </w:rPr>
        <w:t>,</w:t>
      </w:r>
    </w:p>
    <w:p w14:paraId="293E9C53" w14:textId="0CD21540" w:rsidR="00043A3F" w:rsidRPr="00C0266A" w:rsidRDefault="005B26CB" w:rsidP="00603A3C">
      <w:pPr>
        <w:pStyle w:val="Akapitzlist"/>
        <w:numPr>
          <w:ilvl w:val="0"/>
          <w:numId w:val="36"/>
        </w:numPr>
        <w:jc w:val="both"/>
        <w:rPr>
          <w:rFonts w:cs="Calibri"/>
        </w:rPr>
      </w:pPr>
      <w:r>
        <w:rPr>
          <w:rFonts w:cs="Calibri"/>
        </w:rPr>
        <w:t xml:space="preserve">nieuregulowane </w:t>
      </w:r>
      <w:r w:rsidR="004173CC">
        <w:rPr>
          <w:rFonts w:cs="Calibri"/>
        </w:rPr>
        <w:t>stosunki</w:t>
      </w:r>
      <w:r>
        <w:rPr>
          <w:rFonts w:cs="Calibri"/>
        </w:rPr>
        <w:t xml:space="preserve"> wodne i wynikające z tego okresowe podtopienia</w:t>
      </w:r>
      <w:r w:rsidR="00043A3F" w:rsidRPr="00C0266A">
        <w:rPr>
          <w:rFonts w:cs="Calibri"/>
        </w:rPr>
        <w:t>.</w:t>
      </w:r>
    </w:p>
    <w:p w14:paraId="5AE048B3" w14:textId="52FB41F7" w:rsidR="000F6FD9" w:rsidRPr="00C0266A" w:rsidRDefault="000D35E5" w:rsidP="004A2F35">
      <w:pPr>
        <w:rPr>
          <w:rFonts w:cs="Calibri"/>
          <w:b/>
          <w:bCs/>
          <w:u w:val="single"/>
        </w:rPr>
      </w:pPr>
      <w:r w:rsidRPr="00C0266A">
        <w:rPr>
          <w:rFonts w:cs="Calibri"/>
          <w:b/>
          <w:bCs/>
          <w:u w:val="single"/>
        </w:rPr>
        <w:t xml:space="preserve"> </w:t>
      </w:r>
      <w:r w:rsidR="000F6FD9" w:rsidRPr="00C0266A">
        <w:rPr>
          <w:rFonts w:cs="Calibri"/>
          <w:b/>
          <w:bCs/>
          <w:u w:val="single"/>
        </w:rPr>
        <w:t>Podobszar rewitalizacji Zdunowo</w:t>
      </w:r>
    </w:p>
    <w:p w14:paraId="4E22D3FD" w14:textId="2EF45906" w:rsidR="00CC1B95" w:rsidRPr="00C0266A" w:rsidRDefault="00043A3F" w:rsidP="00043A3F">
      <w:pPr>
        <w:jc w:val="both"/>
        <w:rPr>
          <w:rFonts w:cs="Calibri"/>
        </w:rPr>
      </w:pPr>
      <w:r w:rsidRPr="00C0266A">
        <w:rPr>
          <w:rFonts w:cs="Calibri"/>
        </w:rPr>
        <w:t>Na podobszarze rewitalizacji Zdunowo znajduje się 10 budynków mieszkalnych pokrytych płytami azbestowo-cementowymi, jednak w przeliczeniu na 100 mieszkańców wskaźnik ten kształtuje się na poziomie 2,7</w:t>
      </w:r>
      <w:r w:rsidR="00752A4E">
        <w:rPr>
          <w:rFonts w:cs="Calibri"/>
        </w:rPr>
        <w:t>8</w:t>
      </w:r>
      <w:r w:rsidRPr="00C0266A">
        <w:rPr>
          <w:rFonts w:cs="Calibri"/>
        </w:rPr>
        <w:t xml:space="preserve"> i jest niemal dwukrotnie niższy od średniej gminnej</w:t>
      </w:r>
      <w:r w:rsidR="00CC1B95" w:rsidRPr="00C0266A">
        <w:rPr>
          <w:rFonts w:cs="Calibri"/>
        </w:rPr>
        <w:t xml:space="preserve"> (4,54)</w:t>
      </w:r>
      <w:r w:rsidRPr="00C0266A">
        <w:rPr>
          <w:rFonts w:cs="Calibri"/>
        </w:rPr>
        <w:t>.</w:t>
      </w:r>
    </w:p>
    <w:p w14:paraId="6951D431" w14:textId="07D47B7A" w:rsidR="000F6FD9" w:rsidRDefault="00CC1B95" w:rsidP="00043A3F">
      <w:pPr>
        <w:jc w:val="both"/>
        <w:rPr>
          <w:rFonts w:cs="Calibri"/>
        </w:rPr>
      </w:pPr>
      <w:r w:rsidRPr="00C0266A">
        <w:rPr>
          <w:rFonts w:cs="Calibri"/>
        </w:rPr>
        <w:t>Natomiast wskaźnik dotyczący powierzchni materiałów zawierających azbest na 100 mieszkańców wynosi 387,50</w:t>
      </w:r>
      <w:r w:rsidR="00752A4E">
        <w:rPr>
          <w:rFonts w:cs="Calibri"/>
        </w:rPr>
        <w:t xml:space="preserve"> m</w:t>
      </w:r>
      <w:r w:rsidR="00752A4E">
        <w:rPr>
          <w:rFonts w:cs="Calibri"/>
          <w:vertAlign w:val="superscript"/>
        </w:rPr>
        <w:t>2</w:t>
      </w:r>
      <w:r w:rsidRPr="00C0266A">
        <w:rPr>
          <w:rFonts w:cs="Calibri"/>
        </w:rPr>
        <w:t xml:space="preserve"> i również jest niższy niż średnia uzyskana dla całej Gminy (618,23</w:t>
      </w:r>
      <w:r w:rsidR="00752A4E">
        <w:rPr>
          <w:rFonts w:cs="Calibri"/>
        </w:rPr>
        <w:t xml:space="preserve"> m</w:t>
      </w:r>
      <w:r w:rsidR="00752A4E">
        <w:rPr>
          <w:rFonts w:cs="Calibri"/>
          <w:vertAlign w:val="superscript"/>
        </w:rPr>
        <w:t>2</w:t>
      </w:r>
      <w:r w:rsidRPr="00C0266A">
        <w:rPr>
          <w:rFonts w:cs="Calibri"/>
        </w:rPr>
        <w:t xml:space="preserve">). </w:t>
      </w:r>
    </w:p>
    <w:p w14:paraId="60CA33F8" w14:textId="170FEBFA" w:rsidR="00CC1B95" w:rsidRDefault="00BA6217" w:rsidP="00043A3F">
      <w:pPr>
        <w:jc w:val="both"/>
        <w:rPr>
          <w:rFonts w:cs="Calibri"/>
        </w:rPr>
      </w:pPr>
      <w:r>
        <w:rPr>
          <w:rFonts w:cs="Calibri"/>
        </w:rPr>
        <w:t>Na</w:t>
      </w:r>
      <w:r w:rsidR="00271B89" w:rsidRPr="00C0266A">
        <w:rPr>
          <w:rFonts w:cs="Calibri"/>
        </w:rPr>
        <w:t xml:space="preserve"> analizowanym podobszarze </w:t>
      </w:r>
      <w:r>
        <w:rPr>
          <w:rFonts w:cs="Calibri"/>
        </w:rPr>
        <w:t>występuj</w:t>
      </w:r>
      <w:r w:rsidR="004173CC">
        <w:rPr>
          <w:rFonts w:cs="Calibri"/>
        </w:rPr>
        <w:t>e</w:t>
      </w:r>
      <w:r>
        <w:rPr>
          <w:rFonts w:cs="Calibri"/>
        </w:rPr>
        <w:t xml:space="preserve"> zabytkowa aleja lipowa, która powstała na przełomie XVIII/XIX wieku, natomiast do rejestru zabytków NID została wpisana w czerwcu 1980 roku. </w:t>
      </w:r>
    </w:p>
    <w:p w14:paraId="226A4AEE" w14:textId="6FD80C1D" w:rsidR="00965459" w:rsidRPr="00C0266A" w:rsidRDefault="00965459" w:rsidP="00043A3F">
      <w:pPr>
        <w:jc w:val="both"/>
        <w:rPr>
          <w:rFonts w:cs="Calibri"/>
        </w:rPr>
      </w:pPr>
      <w:r>
        <w:rPr>
          <w:rFonts w:cs="Calibri"/>
        </w:rPr>
        <w:t xml:space="preserve">Podobszar charakteryzuje się także niewielkim wykorzystywaniem odnawialnych źródeł energii. Mieszkańcy sporadycznie stosują fotowoltaikę oraz pompy ciepła, które nie są jednak </w:t>
      </w:r>
      <w:r>
        <w:rPr>
          <w:rFonts w:cs="Calibri"/>
        </w:rPr>
        <w:lastRenderedPageBreak/>
        <w:t xml:space="preserve">samodzielnymi źródłami ciepła dla budynków i są stosowane w towarzystwie kotłów gazowych oraz kotłów na pellet. </w:t>
      </w:r>
    </w:p>
    <w:p w14:paraId="03463B7D" w14:textId="668BA0CB" w:rsidR="000F6FD9" w:rsidRPr="00C0266A" w:rsidRDefault="000F6FD9" w:rsidP="000F6FD9">
      <w:pPr>
        <w:jc w:val="both"/>
        <w:rPr>
          <w:rFonts w:cs="Calibri"/>
          <w:b/>
          <w:bCs/>
        </w:rPr>
      </w:pPr>
      <w:r w:rsidRPr="00C0266A">
        <w:rPr>
          <w:rFonts w:cs="Calibri"/>
          <w:b/>
          <w:bCs/>
        </w:rPr>
        <w:t>Główne problemy w sferze środowiskowej występujące na podobszarze rewitalizacji Zdunowo:</w:t>
      </w:r>
    </w:p>
    <w:p w14:paraId="4ADD5FEC" w14:textId="77777777" w:rsidR="00271B89" w:rsidRPr="00C0266A" w:rsidRDefault="00271B89" w:rsidP="00603A3C">
      <w:pPr>
        <w:pStyle w:val="Akapitzlist"/>
        <w:numPr>
          <w:ilvl w:val="0"/>
          <w:numId w:val="36"/>
        </w:numPr>
        <w:jc w:val="both"/>
        <w:rPr>
          <w:rFonts w:cs="Calibri"/>
        </w:rPr>
      </w:pPr>
      <w:r w:rsidRPr="00C0266A">
        <w:rPr>
          <w:rFonts w:cs="Calibri"/>
        </w:rPr>
        <w:t xml:space="preserve">zły stan powietrza atmosferycznego, </w:t>
      </w:r>
    </w:p>
    <w:p w14:paraId="29B5BB2D" w14:textId="77777777" w:rsidR="00271B89" w:rsidRPr="00C0266A" w:rsidRDefault="00271B89" w:rsidP="00603A3C">
      <w:pPr>
        <w:pStyle w:val="Akapitzlist"/>
        <w:numPr>
          <w:ilvl w:val="0"/>
          <w:numId w:val="36"/>
        </w:numPr>
        <w:jc w:val="both"/>
        <w:rPr>
          <w:rFonts w:cs="Calibri"/>
        </w:rPr>
      </w:pPr>
      <w:r w:rsidRPr="00C0266A">
        <w:rPr>
          <w:rFonts w:cs="Calibri"/>
        </w:rPr>
        <w:t>niska świadomość ekologiczna,</w:t>
      </w:r>
    </w:p>
    <w:p w14:paraId="4D8DC776" w14:textId="27AAA7E9" w:rsidR="0060772D" w:rsidRPr="00C81902" w:rsidRDefault="00271B89" w:rsidP="00603A3C">
      <w:pPr>
        <w:pStyle w:val="Akapitzlist"/>
        <w:numPr>
          <w:ilvl w:val="0"/>
          <w:numId w:val="36"/>
        </w:numPr>
        <w:jc w:val="both"/>
        <w:rPr>
          <w:rFonts w:cs="Calibri"/>
        </w:rPr>
      </w:pPr>
      <w:r w:rsidRPr="00C0266A">
        <w:rPr>
          <w:rFonts w:cs="Calibri"/>
        </w:rPr>
        <w:t>niedostateczne wykorzystywanie odnawialnych źródeł energii.</w:t>
      </w:r>
    </w:p>
    <w:p w14:paraId="5843F3C3" w14:textId="58F86717" w:rsidR="009A1EFB" w:rsidRDefault="00090634">
      <w:pPr>
        <w:rPr>
          <w:rFonts w:eastAsiaTheme="majorEastAsia" w:cs="Calibri"/>
          <w:color w:val="C00000"/>
          <w:sz w:val="26"/>
          <w:szCs w:val="32"/>
        </w:rPr>
      </w:pPr>
      <w:bookmarkStart w:id="45" w:name="_Toc129757550"/>
      <w:r>
        <w:rPr>
          <w:noProof/>
          <w:lang w:eastAsia="pl-PL"/>
        </w:rPr>
        <w:drawing>
          <wp:anchor distT="0" distB="0" distL="114300" distR="114300" simplePos="0" relativeHeight="251828224" behindDoc="1" locked="0" layoutInCell="1" allowOverlap="1" wp14:anchorId="35D934AE" wp14:editId="480824E8">
            <wp:simplePos x="0" y="0"/>
            <wp:positionH relativeFrom="column">
              <wp:posOffset>1481455</wp:posOffset>
            </wp:positionH>
            <wp:positionV relativeFrom="paragraph">
              <wp:posOffset>903605</wp:posOffset>
            </wp:positionV>
            <wp:extent cx="2228850" cy="2228850"/>
            <wp:effectExtent l="0" t="0" r="0" b="0"/>
            <wp:wrapNone/>
            <wp:docPr id="205423503" name="Grafika 1" descr="Otwarta dłoń z rośliną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3503" name="Grafika 205423503" descr="Otwarta dłoń z rośliną z wypełnieniem pełnym"/>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5"/>
                        </a:ext>
                      </a:extLst>
                    </a:blip>
                    <a:stretch>
                      <a:fillRect/>
                    </a:stretch>
                  </pic:blipFill>
                  <pic:spPr>
                    <a:xfrm>
                      <a:off x="0" y="0"/>
                      <a:ext cx="2228850" cy="2228850"/>
                    </a:xfrm>
                    <a:prstGeom prst="rect">
                      <a:avLst/>
                    </a:prstGeom>
                  </pic:spPr>
                </pic:pic>
              </a:graphicData>
            </a:graphic>
            <wp14:sizeRelH relativeFrom="margin">
              <wp14:pctWidth>0</wp14:pctWidth>
            </wp14:sizeRelH>
            <wp14:sizeRelV relativeFrom="margin">
              <wp14:pctHeight>0</wp14:pctHeight>
            </wp14:sizeRelV>
          </wp:anchor>
        </w:drawing>
      </w:r>
      <w:r w:rsidR="009A1EFB">
        <w:br w:type="page"/>
      </w:r>
    </w:p>
    <w:p w14:paraId="7DA65001" w14:textId="4D4B2E81" w:rsidR="0031037C" w:rsidRPr="00C0266A" w:rsidRDefault="00D46F9B" w:rsidP="006E1CE6">
      <w:pPr>
        <w:pStyle w:val="Nagwek3"/>
      </w:pPr>
      <w:r w:rsidRPr="00C0266A">
        <w:lastRenderedPageBreak/>
        <w:t xml:space="preserve">Sfera </w:t>
      </w:r>
      <w:r w:rsidR="00174304" w:rsidRPr="00C0266A">
        <w:t>przestrzenno-funkcjonalna</w:t>
      </w:r>
      <w:bookmarkEnd w:id="45"/>
    </w:p>
    <w:p w14:paraId="7AE6C2C0" w14:textId="41B7485E" w:rsidR="000F6FD9" w:rsidRPr="00C0266A" w:rsidRDefault="000F6FD9" w:rsidP="00E208B9">
      <w:pPr>
        <w:spacing w:before="240"/>
        <w:rPr>
          <w:rFonts w:cs="Calibri"/>
          <w:b/>
          <w:bCs/>
          <w:u w:val="single"/>
        </w:rPr>
      </w:pPr>
      <w:r w:rsidRPr="00C0266A">
        <w:rPr>
          <w:rFonts w:cs="Calibri"/>
          <w:b/>
          <w:bCs/>
          <w:u w:val="single"/>
        </w:rPr>
        <w:t>Podobszar rewitalizacji Słotwin</w:t>
      </w:r>
    </w:p>
    <w:p w14:paraId="3CDFABC1" w14:textId="775C726E" w:rsidR="00CB69B0" w:rsidRPr="00C0266A" w:rsidRDefault="00CB69B0" w:rsidP="00CB69B0">
      <w:pPr>
        <w:jc w:val="both"/>
        <w:rPr>
          <w:rFonts w:cs="Calibri"/>
        </w:rPr>
      </w:pPr>
      <w:r w:rsidRPr="00C0266A">
        <w:rPr>
          <w:rFonts w:cs="Calibri"/>
        </w:rPr>
        <w:t>Na terenie całej Gminy w 2020 roku funkcjonował</w:t>
      </w:r>
      <w:r w:rsidR="00F916E2">
        <w:rPr>
          <w:rFonts w:cs="Calibri"/>
        </w:rPr>
        <w:t>y</w:t>
      </w:r>
      <w:r w:rsidRPr="00C0266A">
        <w:rPr>
          <w:rFonts w:cs="Calibri"/>
        </w:rPr>
        <w:t xml:space="preserve"> 22 obiekt</w:t>
      </w:r>
      <w:r w:rsidR="00565DA2">
        <w:rPr>
          <w:rFonts w:cs="Calibri"/>
        </w:rPr>
        <w:t>y</w:t>
      </w:r>
      <w:r w:rsidRPr="00C0266A">
        <w:rPr>
          <w:rFonts w:cs="Calibri"/>
        </w:rPr>
        <w:t xml:space="preserve"> infrastruktury </w:t>
      </w:r>
      <w:r w:rsidR="00F916E2">
        <w:rPr>
          <w:rFonts w:cs="Calibri"/>
        </w:rPr>
        <w:t xml:space="preserve">rekreacyjnej i </w:t>
      </w:r>
      <w:r w:rsidRPr="00C0266A">
        <w:rPr>
          <w:rFonts w:cs="Calibri"/>
        </w:rPr>
        <w:t xml:space="preserve">sportowej tj. boiska, place zabaw, siłownie zewnętrzne, place sportowe, orliki, sale gimnastyczne, z czego na podobszarze rewitalizacji </w:t>
      </w:r>
      <w:r w:rsidR="00F916E2">
        <w:rPr>
          <w:rFonts w:cs="Calibri"/>
        </w:rPr>
        <w:t xml:space="preserve">Słotwin </w:t>
      </w:r>
      <w:r w:rsidRPr="00C0266A">
        <w:rPr>
          <w:rFonts w:cs="Calibri"/>
        </w:rPr>
        <w:t>nie było</w:t>
      </w:r>
      <w:r w:rsidR="00F916E2">
        <w:rPr>
          <w:rFonts w:cs="Calibri"/>
        </w:rPr>
        <w:t xml:space="preserve"> żadnego z</w:t>
      </w:r>
      <w:r w:rsidRPr="00C0266A">
        <w:rPr>
          <w:rFonts w:cs="Calibri"/>
        </w:rPr>
        <w:t xml:space="preserve"> tego typu obiektów. </w:t>
      </w:r>
    </w:p>
    <w:p w14:paraId="545C0323" w14:textId="77777777" w:rsidR="00F916E2" w:rsidRDefault="00CB69B0" w:rsidP="00F916E2">
      <w:pPr>
        <w:jc w:val="both"/>
        <w:rPr>
          <w:rFonts w:cs="Calibri"/>
        </w:rPr>
      </w:pPr>
      <w:r w:rsidRPr="00C0266A">
        <w:rPr>
          <w:rFonts w:cs="Calibri"/>
        </w:rPr>
        <w:t xml:space="preserve">Przeliczając dostępność do obiektów infrastruktury sportowej na 100 </w:t>
      </w:r>
      <w:r w:rsidR="00A84932" w:rsidRPr="00C0266A">
        <w:rPr>
          <w:rFonts w:cs="Calibri"/>
        </w:rPr>
        <w:t xml:space="preserve">mieszkańców </w:t>
      </w:r>
      <w:r w:rsidRPr="00C0266A">
        <w:rPr>
          <w:rFonts w:cs="Calibri"/>
        </w:rPr>
        <w:t xml:space="preserve">podobszar rewitalizacji charakteryzował się wskaźnikiem 0,00, gdzie średni wskaźnik dla Gminy wynosił 0,28. </w:t>
      </w:r>
      <w:r w:rsidR="00565DA2">
        <w:rPr>
          <w:rFonts w:cs="Calibri"/>
        </w:rPr>
        <w:t xml:space="preserve"> </w:t>
      </w:r>
      <w:r w:rsidR="00DA4096" w:rsidRPr="00C0266A">
        <w:rPr>
          <w:rFonts w:cs="Calibri"/>
        </w:rPr>
        <w:t>W 2021 roku na podobszarze rewitalizacji powstał natomiast niewielki plac zabaw, który umożliwia najmłodszym mieszkańcom na</w:t>
      </w:r>
      <w:r w:rsidR="00F916E2">
        <w:rPr>
          <w:rFonts w:cs="Calibri"/>
        </w:rPr>
        <w:t xml:space="preserve"> wspólne spędzanie czasu i zabawę na świeżym powietrzu. </w:t>
      </w:r>
    </w:p>
    <w:p w14:paraId="1FB6B84E" w14:textId="5C177D2B" w:rsidR="009054E9" w:rsidRPr="00C0266A" w:rsidRDefault="00F916E2" w:rsidP="00F916E2">
      <w:pPr>
        <w:jc w:val="both"/>
        <w:rPr>
          <w:rFonts w:cs="Calibri"/>
          <w:szCs w:val="24"/>
        </w:rPr>
      </w:pPr>
      <w:r>
        <w:rPr>
          <w:rFonts w:cs="Calibri"/>
        </w:rPr>
        <w:t>Z</w:t>
      </w:r>
      <w:r w:rsidR="009054E9" w:rsidRPr="00C0266A">
        <w:rPr>
          <w:rFonts w:cs="Calibri"/>
          <w:szCs w:val="24"/>
        </w:rPr>
        <w:t xml:space="preserve">aleca się zlokalizowanie w przestrzeni </w:t>
      </w:r>
      <w:r w:rsidR="007C3BA5">
        <w:rPr>
          <w:rFonts w:cs="Calibri"/>
          <w:szCs w:val="24"/>
        </w:rPr>
        <w:t xml:space="preserve">wiejskiej </w:t>
      </w:r>
      <w:r w:rsidR="009054E9" w:rsidRPr="00C0266A">
        <w:rPr>
          <w:rFonts w:cs="Calibri"/>
          <w:szCs w:val="24"/>
        </w:rPr>
        <w:t xml:space="preserve">elementów siłowni zewnętrznej, takich jak biegacza, orbitera, wahadła czy maszyny do wyciskania. Korzystanie przez mieszkańców z siłowni zewnętrznej pozytywnie wpłynie na poprawę stanu fizycznego wśród użytkowników. Ćwiczenia fizyczne dodatkowo uspokajają system emocjonalny i redukują napięcie oraz stres. Podczas ćwiczeń w organizmie wytwarzają się endorfiny, które potocznie nazywane są „naturalnymi hormonami szczęścia”, co oznacza, że </w:t>
      </w:r>
      <w:r w:rsidR="007C3BA5">
        <w:rPr>
          <w:rFonts w:cs="Calibri"/>
          <w:szCs w:val="24"/>
        </w:rPr>
        <w:t xml:space="preserve">nawet </w:t>
      </w:r>
      <w:r w:rsidR="009054E9" w:rsidRPr="00C0266A">
        <w:rPr>
          <w:rFonts w:cs="Calibri"/>
          <w:szCs w:val="24"/>
        </w:rPr>
        <w:t xml:space="preserve">niewielki wysiłek fizyczny może przyczynić się do poprawy jakości życia. </w:t>
      </w:r>
    </w:p>
    <w:p w14:paraId="5252944E" w14:textId="0C29C001" w:rsidR="00C949DB" w:rsidRPr="00C0266A" w:rsidRDefault="00C949DB" w:rsidP="00CB69B0">
      <w:pPr>
        <w:jc w:val="both"/>
        <w:rPr>
          <w:rFonts w:cs="Calibri"/>
        </w:rPr>
      </w:pPr>
      <w:r w:rsidRPr="00C0266A">
        <w:rPr>
          <w:rFonts w:cs="Calibri"/>
        </w:rPr>
        <w:t>Dodatkowo brak wystarczających miejsc spotkań i integracji na podobszarze rewitalizacji sprawia, że obszar jest nieatrakcyjny dla mieszkańców, w szczególności dla rodzin z dziećmi.</w:t>
      </w:r>
    </w:p>
    <w:p w14:paraId="01CA37A4" w14:textId="690D1DFF" w:rsidR="000F6FD9" w:rsidRDefault="00DF10CA" w:rsidP="00E208B9">
      <w:pPr>
        <w:tabs>
          <w:tab w:val="left" w:pos="1560"/>
        </w:tabs>
        <w:jc w:val="both"/>
        <w:rPr>
          <w:rFonts w:cs="Calibri"/>
        </w:rPr>
      </w:pPr>
      <w:r>
        <w:rPr>
          <w:rFonts w:cs="Calibri"/>
        </w:rPr>
        <w:t xml:space="preserve">Uczestnicy spaceru studyjnego </w:t>
      </w:r>
      <w:r w:rsidR="000E3295">
        <w:rPr>
          <w:rFonts w:cs="Calibri"/>
        </w:rPr>
        <w:t>wskazali,</w:t>
      </w:r>
      <w:r>
        <w:rPr>
          <w:rFonts w:cs="Calibri"/>
        </w:rPr>
        <w:t xml:space="preserve"> iż w</w:t>
      </w:r>
      <w:r w:rsidR="00DA4096" w:rsidRPr="00C0266A">
        <w:rPr>
          <w:rFonts w:cs="Calibri"/>
        </w:rPr>
        <w:t xml:space="preserve">ażną przestrzenią publiczną jest budynek po dawnym sklepie, który obecnie od wielu lat nie jest użytkowany w celach usługowo-handlowych, jednak lokalni mieszkańcy organizują w jego otoczeniu wydarzenia mające na celu integrację </w:t>
      </w:r>
      <w:r w:rsidR="009A1EFB">
        <w:rPr>
          <w:rFonts w:cs="Calibri"/>
        </w:rPr>
        <w:t>społeczności</w:t>
      </w:r>
      <w:r w:rsidR="007E14E7" w:rsidRPr="00C0266A">
        <w:rPr>
          <w:rFonts w:cs="Calibri"/>
        </w:rPr>
        <w:t>, takie jak na przykład wydarzenia z okazji Dnia Kobiet</w:t>
      </w:r>
      <w:r w:rsidR="00DA4096" w:rsidRPr="00C0266A">
        <w:rPr>
          <w:rFonts w:cs="Calibri"/>
        </w:rPr>
        <w:t xml:space="preserve">. Niestety </w:t>
      </w:r>
      <w:r w:rsidR="009A1EFB">
        <w:rPr>
          <w:rFonts w:cs="Calibri"/>
        </w:rPr>
        <w:t>budynek</w:t>
      </w:r>
      <w:r w:rsidR="00DA4096" w:rsidRPr="00C0266A">
        <w:rPr>
          <w:rFonts w:cs="Calibri"/>
        </w:rPr>
        <w:t xml:space="preserve"> jest w złym stanie technicznym i wymaga gruntownego remontu. Obiekt zlokalizowany jest na działce nr 76, tuż przy placu zabaw.</w:t>
      </w:r>
    </w:p>
    <w:p w14:paraId="3F62E413" w14:textId="3CF46139" w:rsidR="00E208B9" w:rsidRPr="00C0266A" w:rsidRDefault="00742E75" w:rsidP="00FA6568">
      <w:pPr>
        <w:tabs>
          <w:tab w:val="left" w:pos="1560"/>
        </w:tabs>
        <w:jc w:val="both"/>
        <w:rPr>
          <w:rFonts w:cs="Calibri"/>
        </w:rPr>
      </w:pPr>
      <w:r>
        <w:rPr>
          <w:rFonts w:cs="Calibri"/>
        </w:rPr>
        <w:t xml:space="preserve">Ponadto naprzeciwko budynku, który niegdyś pełnił rolę sklepu, znajduje się duży nieużytkowany teren. Miejsce to niegdyś pełniło rolę boiska sportowego na </w:t>
      </w:r>
      <w:r w:rsidR="00825912">
        <w:rPr>
          <w:rFonts w:cs="Calibri"/>
        </w:rPr>
        <w:t>obszarze,</w:t>
      </w:r>
      <w:r>
        <w:rPr>
          <w:rFonts w:cs="Calibri"/>
        </w:rPr>
        <w:t xml:space="preserve"> którego lokalna młodzież odgrywała liczne mecze piłkarskie. Niestety od wielu lat obiekt jest nieużytkowany, a w jego obszarze nie były wykonywane żadne </w:t>
      </w:r>
      <w:r w:rsidR="00FA6568">
        <w:rPr>
          <w:rFonts w:cs="Calibri"/>
        </w:rPr>
        <w:t xml:space="preserve">prace mające na celu zadbania o wskazany obszar. </w:t>
      </w:r>
    </w:p>
    <w:p w14:paraId="6AC8E9B0" w14:textId="694BE657" w:rsidR="00DA4096" w:rsidRPr="00C0266A" w:rsidRDefault="00020E0D" w:rsidP="00937A49">
      <w:pPr>
        <w:keepNext/>
        <w:tabs>
          <w:tab w:val="left" w:pos="1560"/>
          <w:tab w:val="left" w:pos="6975"/>
          <w:tab w:val="left" w:pos="8220"/>
        </w:tabs>
        <w:spacing w:after="0"/>
        <w:jc w:val="both"/>
        <w:rPr>
          <w:rFonts w:cs="Calibri"/>
        </w:rPr>
      </w:pPr>
      <w:r w:rsidRPr="00C0266A">
        <w:rPr>
          <w:rFonts w:cs="Calibri"/>
          <w:noProof/>
          <w:lang w:eastAsia="pl-PL"/>
        </w:rPr>
        <w:lastRenderedPageBreak/>
        <w:drawing>
          <wp:anchor distT="0" distB="0" distL="114300" distR="114300" simplePos="0" relativeHeight="251791360" behindDoc="1" locked="0" layoutInCell="1" allowOverlap="1" wp14:anchorId="63B14BB7" wp14:editId="4CFC1FC3">
            <wp:simplePos x="0" y="0"/>
            <wp:positionH relativeFrom="column">
              <wp:posOffset>2767330</wp:posOffset>
            </wp:positionH>
            <wp:positionV relativeFrom="paragraph">
              <wp:posOffset>109854</wp:posOffset>
            </wp:positionV>
            <wp:extent cx="2761615" cy="2143125"/>
            <wp:effectExtent l="133350" t="114300" r="114935" b="142875"/>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1800"/>
                    <a:stretch/>
                  </pic:blipFill>
                  <pic:spPr bwMode="auto">
                    <a:xfrm>
                      <a:off x="0" y="0"/>
                      <a:ext cx="2762105" cy="2143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7A49" w:rsidRPr="00C0266A">
        <w:rPr>
          <w:rFonts w:cs="Calibri"/>
          <w:noProof/>
          <w:lang w:eastAsia="pl-PL"/>
        </w:rPr>
        <w:drawing>
          <wp:anchor distT="0" distB="0" distL="114300" distR="114300" simplePos="0" relativeHeight="251792384" behindDoc="1" locked="0" layoutInCell="1" allowOverlap="1" wp14:anchorId="61711FA6" wp14:editId="6089E76E">
            <wp:simplePos x="0" y="0"/>
            <wp:positionH relativeFrom="column">
              <wp:posOffset>2764155</wp:posOffset>
            </wp:positionH>
            <wp:positionV relativeFrom="paragraph">
              <wp:posOffset>2506499</wp:posOffset>
            </wp:positionV>
            <wp:extent cx="2768264" cy="1426845"/>
            <wp:effectExtent l="114300" t="114300" r="146685" b="154305"/>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57630" b="18007"/>
                    <a:stretch/>
                  </pic:blipFill>
                  <pic:spPr bwMode="auto">
                    <a:xfrm>
                      <a:off x="0" y="0"/>
                      <a:ext cx="2768264" cy="1426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4096" w:rsidRPr="00C0266A">
        <w:rPr>
          <w:rFonts w:cs="Calibri"/>
          <w:noProof/>
          <w:lang w:eastAsia="pl-PL"/>
        </w:rPr>
        <w:drawing>
          <wp:inline distT="0" distB="0" distL="0" distR="0" wp14:anchorId="2B1A17A4" wp14:editId="2C501C0F">
            <wp:extent cx="2407343" cy="3819525"/>
            <wp:effectExtent l="133350" t="114300" r="145415" b="1619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9145" b="29228"/>
                    <a:stretch/>
                  </pic:blipFill>
                  <pic:spPr bwMode="auto">
                    <a:xfrm>
                      <a:off x="0" y="0"/>
                      <a:ext cx="2427198" cy="38510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937A49" w:rsidRPr="00C0266A">
        <w:rPr>
          <w:rFonts w:cs="Calibri"/>
        </w:rPr>
        <w:tab/>
      </w:r>
      <w:r w:rsidR="00937A49" w:rsidRPr="00C0266A">
        <w:rPr>
          <w:rFonts w:cs="Calibri"/>
        </w:rPr>
        <w:tab/>
      </w:r>
    </w:p>
    <w:p w14:paraId="6E8373F3" w14:textId="25BD58E0" w:rsidR="00DA4096" w:rsidRPr="00C0266A" w:rsidRDefault="00DA4096" w:rsidP="0012244A">
      <w:pPr>
        <w:pStyle w:val="Legenda"/>
        <w:spacing w:after="0"/>
      </w:pPr>
      <w:bookmarkStart w:id="46" w:name="_Toc131069227"/>
      <w:r w:rsidRPr="00C0266A">
        <w:t xml:space="preserve">Rysunek </w:t>
      </w:r>
      <w:fldSimple w:instr=" SEQ Rysunek \* ARABIC ">
        <w:r w:rsidR="00125622">
          <w:rPr>
            <w:noProof/>
          </w:rPr>
          <w:t>18</w:t>
        </w:r>
      </w:fldSimple>
      <w:r w:rsidRPr="00C0266A">
        <w:t xml:space="preserve"> </w:t>
      </w:r>
      <w:r w:rsidR="00937A49" w:rsidRPr="00C0266A">
        <w:t>Plac zabaw zlokalizowany przy opuszczonym lokalu użytkowym – Słotwin 28A dz. Nr 76</w:t>
      </w:r>
      <w:bookmarkEnd w:id="46"/>
    </w:p>
    <w:p w14:paraId="7C08E914" w14:textId="7AC98BA9" w:rsidR="00DA4096" w:rsidRPr="00C0266A" w:rsidRDefault="00DA4096" w:rsidP="00C0266A">
      <w:pPr>
        <w:pStyle w:val="Legenda"/>
      </w:pPr>
      <w:r w:rsidRPr="00C0266A">
        <w:t>Źródło: materiały z wizji lokalnej przeprowadzonej w dniu 31.01.2023 r.</w:t>
      </w:r>
    </w:p>
    <w:p w14:paraId="2486F8FE" w14:textId="77777777" w:rsidR="007C3BA5" w:rsidRPr="00C0266A" w:rsidRDefault="007C3BA5" w:rsidP="007C3BA5">
      <w:pPr>
        <w:jc w:val="both"/>
        <w:rPr>
          <w:rFonts w:cs="Calibri"/>
        </w:rPr>
      </w:pPr>
      <w:r w:rsidRPr="00C0266A">
        <w:rPr>
          <w:rFonts w:cs="Calibri"/>
        </w:rPr>
        <w:t>Na podobszarze rewitalizacji nie ma zlokalizowanych instytucji publicznych, które pełniłyby funkcje administracyjne, kulturalno-oświatowe czy bezpieczeństwa i porządku publicznego.</w:t>
      </w:r>
    </w:p>
    <w:p w14:paraId="690AE351" w14:textId="77777777" w:rsidR="007C3BA5" w:rsidRDefault="007C3BA5" w:rsidP="007C3BA5">
      <w:pPr>
        <w:jc w:val="both"/>
        <w:rPr>
          <w:rFonts w:cs="Calibri"/>
        </w:rPr>
      </w:pPr>
      <w:r>
        <w:rPr>
          <w:rFonts w:cs="Calibri"/>
        </w:rPr>
        <w:t xml:space="preserve">Na terenie Słotwina nie obowiązują miejscowe plany </w:t>
      </w:r>
      <w:r w:rsidRPr="00C0266A">
        <w:rPr>
          <w:rFonts w:cs="Calibri"/>
        </w:rPr>
        <w:t xml:space="preserve">zagospodarowania przestrzennego. </w:t>
      </w:r>
    </w:p>
    <w:p w14:paraId="45C533AB" w14:textId="39A94F62" w:rsidR="000F6FD9" w:rsidRPr="00C0266A" w:rsidRDefault="0012244A" w:rsidP="000F6FD9">
      <w:pPr>
        <w:jc w:val="both"/>
        <w:rPr>
          <w:rFonts w:cs="Calibri"/>
          <w:b/>
          <w:bCs/>
        </w:rPr>
      </w:pPr>
      <w:r>
        <w:rPr>
          <w:rFonts w:cs="Calibri"/>
          <w:b/>
          <w:bCs/>
        </w:rPr>
        <w:t>Główne p</w:t>
      </w:r>
      <w:r w:rsidR="000F6FD9" w:rsidRPr="00C0266A">
        <w:rPr>
          <w:rFonts w:cs="Calibri"/>
          <w:b/>
          <w:bCs/>
        </w:rPr>
        <w:t>roblemy w sferze przestrzenno-funkcjonalnej występujące na podobszarze rewitalizacji Słotwin:</w:t>
      </w:r>
    </w:p>
    <w:p w14:paraId="395BFD97" w14:textId="6D3777F3" w:rsidR="000F6FD9" w:rsidRPr="00C0266A" w:rsidRDefault="007E14E7" w:rsidP="00603A3C">
      <w:pPr>
        <w:pStyle w:val="Akapitzlist"/>
        <w:numPr>
          <w:ilvl w:val="0"/>
          <w:numId w:val="37"/>
        </w:numPr>
        <w:jc w:val="both"/>
        <w:rPr>
          <w:rFonts w:cs="Calibri"/>
        </w:rPr>
      </w:pPr>
      <w:r w:rsidRPr="00C0266A">
        <w:rPr>
          <w:rFonts w:cs="Calibri"/>
        </w:rPr>
        <w:t xml:space="preserve">niedostateczna liczba miejsc o funkcjach integracyjnych, rekreacyjnych </w:t>
      </w:r>
      <w:r w:rsidR="007C3BA5">
        <w:rPr>
          <w:rFonts w:cs="Calibri"/>
        </w:rPr>
        <w:t>i</w:t>
      </w:r>
      <w:r w:rsidRPr="00C0266A">
        <w:rPr>
          <w:rFonts w:cs="Calibri"/>
        </w:rPr>
        <w:t xml:space="preserve"> wypoczynkowych,</w:t>
      </w:r>
    </w:p>
    <w:p w14:paraId="0EF3080B" w14:textId="156C4527" w:rsidR="007E14E7" w:rsidRPr="00C0266A" w:rsidRDefault="007E14E7" w:rsidP="00603A3C">
      <w:pPr>
        <w:pStyle w:val="Akapitzlist"/>
        <w:numPr>
          <w:ilvl w:val="0"/>
          <w:numId w:val="37"/>
        </w:numPr>
        <w:jc w:val="both"/>
        <w:rPr>
          <w:rFonts w:cs="Calibri"/>
        </w:rPr>
      </w:pPr>
      <w:r w:rsidRPr="00C0266A">
        <w:rPr>
          <w:rFonts w:cs="Calibri"/>
        </w:rPr>
        <w:t>zły stan techniczny części obiektów,</w:t>
      </w:r>
    </w:p>
    <w:p w14:paraId="7F46DE1E" w14:textId="5E9B2529" w:rsidR="007C3BA5" w:rsidRPr="00C0266A" w:rsidRDefault="007C3BA5" w:rsidP="00603A3C">
      <w:pPr>
        <w:pStyle w:val="Akapitzlist"/>
        <w:numPr>
          <w:ilvl w:val="0"/>
          <w:numId w:val="37"/>
        </w:numPr>
        <w:jc w:val="both"/>
        <w:rPr>
          <w:rFonts w:cs="Calibri"/>
        </w:rPr>
      </w:pPr>
      <w:r w:rsidRPr="00C0266A">
        <w:rPr>
          <w:rFonts w:cs="Calibri"/>
        </w:rPr>
        <w:t>obiekty nieużytkowane sprzyjając</w:t>
      </w:r>
      <w:r w:rsidR="009A1EFB">
        <w:rPr>
          <w:rFonts w:cs="Calibri"/>
        </w:rPr>
        <w:t>e</w:t>
      </w:r>
      <w:r w:rsidRPr="00C0266A">
        <w:rPr>
          <w:rFonts w:cs="Calibri"/>
        </w:rPr>
        <w:t xml:space="preserve"> pogorszeniu wizualnemu przestrzeni,</w:t>
      </w:r>
    </w:p>
    <w:p w14:paraId="3BBC9659" w14:textId="04A7E974" w:rsidR="007E14E7" w:rsidRPr="00C0266A" w:rsidRDefault="007E14E7" w:rsidP="00603A3C">
      <w:pPr>
        <w:pStyle w:val="Akapitzlist"/>
        <w:numPr>
          <w:ilvl w:val="0"/>
          <w:numId w:val="37"/>
        </w:numPr>
        <w:jc w:val="both"/>
        <w:rPr>
          <w:rFonts w:cs="Calibri"/>
        </w:rPr>
      </w:pPr>
      <w:r w:rsidRPr="00C0266A">
        <w:rPr>
          <w:rFonts w:cs="Calibri"/>
        </w:rPr>
        <w:t>niska estetyka przestrzeni publicznej,</w:t>
      </w:r>
    </w:p>
    <w:p w14:paraId="2AD7E0FB" w14:textId="28E04B17" w:rsidR="007E14E7" w:rsidRPr="00C0266A" w:rsidRDefault="007E14E7" w:rsidP="00603A3C">
      <w:pPr>
        <w:pStyle w:val="Akapitzlist"/>
        <w:numPr>
          <w:ilvl w:val="0"/>
          <w:numId w:val="37"/>
        </w:numPr>
        <w:jc w:val="both"/>
        <w:rPr>
          <w:rFonts w:cs="Calibri"/>
        </w:rPr>
      </w:pPr>
      <w:r w:rsidRPr="00C0266A">
        <w:rPr>
          <w:rFonts w:cs="Calibri"/>
        </w:rPr>
        <w:t>niewystarczające infrastruktura sportow</w:t>
      </w:r>
      <w:r w:rsidR="00A63F14" w:rsidRPr="00C0266A">
        <w:rPr>
          <w:rFonts w:cs="Calibri"/>
        </w:rPr>
        <w:t>o-</w:t>
      </w:r>
      <w:r w:rsidRPr="00C0266A">
        <w:rPr>
          <w:rFonts w:cs="Calibri"/>
        </w:rPr>
        <w:t>rekreacyjna.</w:t>
      </w:r>
    </w:p>
    <w:p w14:paraId="191C6BDD" w14:textId="5C5B55D5" w:rsidR="000F6FD9" w:rsidRPr="00C0266A" w:rsidRDefault="000F6FD9" w:rsidP="004A2F35">
      <w:pPr>
        <w:rPr>
          <w:rFonts w:cs="Calibri"/>
          <w:b/>
          <w:bCs/>
          <w:u w:val="single"/>
        </w:rPr>
      </w:pPr>
      <w:r w:rsidRPr="00C0266A">
        <w:rPr>
          <w:rFonts w:cs="Calibri"/>
          <w:b/>
          <w:bCs/>
          <w:u w:val="single"/>
        </w:rPr>
        <w:t>Podobszar rewitalizacji Michałówek</w:t>
      </w:r>
    </w:p>
    <w:p w14:paraId="64E8B994" w14:textId="6AEC590B" w:rsidR="007E14E7" w:rsidRPr="00C0266A" w:rsidRDefault="007E14E7" w:rsidP="000F6FD9">
      <w:pPr>
        <w:jc w:val="both"/>
        <w:rPr>
          <w:rFonts w:cs="Calibri"/>
        </w:rPr>
      </w:pPr>
      <w:r w:rsidRPr="00C0266A">
        <w:rPr>
          <w:rFonts w:cs="Calibri"/>
        </w:rPr>
        <w:t>Według przeprowadzonej analizy wskaźnikowej</w:t>
      </w:r>
      <w:r w:rsidR="007C3BA5">
        <w:rPr>
          <w:rFonts w:cs="Calibri"/>
        </w:rPr>
        <w:t xml:space="preserve">, </w:t>
      </w:r>
      <w:r w:rsidR="009A1EFB">
        <w:rPr>
          <w:rFonts w:cs="Calibri"/>
        </w:rPr>
        <w:t>podobszar</w:t>
      </w:r>
      <w:r w:rsidR="007C3BA5">
        <w:rPr>
          <w:rFonts w:cs="Calibri"/>
        </w:rPr>
        <w:t xml:space="preserve"> rewitalizacji Michałówek</w:t>
      </w:r>
      <w:r w:rsidRPr="00C0266A">
        <w:rPr>
          <w:rFonts w:cs="Calibri"/>
        </w:rPr>
        <w:t xml:space="preserve"> </w:t>
      </w:r>
      <w:r w:rsidR="009A1EFB">
        <w:rPr>
          <w:rFonts w:cs="Calibri"/>
        </w:rPr>
        <w:t>charakteryzuje się brakiem</w:t>
      </w:r>
      <w:r w:rsidRPr="00C0266A">
        <w:rPr>
          <w:rFonts w:cs="Calibri"/>
        </w:rPr>
        <w:t xml:space="preserve"> ogólnodostępnych placów zabaw oraz obiektów</w:t>
      </w:r>
      <w:r w:rsidR="00A63F14" w:rsidRPr="00C0266A">
        <w:rPr>
          <w:rFonts w:cs="Calibri"/>
        </w:rPr>
        <w:t xml:space="preserve"> </w:t>
      </w:r>
      <w:r w:rsidRPr="00C0266A">
        <w:rPr>
          <w:rFonts w:cs="Calibri"/>
        </w:rPr>
        <w:t>infrastruktury sportowej</w:t>
      </w:r>
      <w:r w:rsidR="00DF10CA">
        <w:rPr>
          <w:rFonts w:cs="Calibri"/>
        </w:rPr>
        <w:t xml:space="preserve">, na co szczególną uwagę zwrócili także osoby biorące udział zarówno </w:t>
      </w:r>
      <w:r w:rsidR="007C3BA5">
        <w:rPr>
          <w:rFonts w:cs="Calibri"/>
        </w:rPr>
        <w:t>w</w:t>
      </w:r>
      <w:r w:rsidR="00DF10CA">
        <w:rPr>
          <w:rFonts w:cs="Calibri"/>
        </w:rPr>
        <w:t xml:space="preserve"> wizji lokalnej jak też </w:t>
      </w:r>
      <w:r w:rsidR="007C3BA5">
        <w:rPr>
          <w:rFonts w:cs="Calibri"/>
        </w:rPr>
        <w:t>w</w:t>
      </w:r>
      <w:r w:rsidR="00DF10CA">
        <w:rPr>
          <w:rFonts w:cs="Calibri"/>
        </w:rPr>
        <w:t xml:space="preserve"> warsztatach</w:t>
      </w:r>
      <w:r w:rsidR="007C3BA5">
        <w:rPr>
          <w:rFonts w:cs="Calibri"/>
        </w:rPr>
        <w:t xml:space="preserve"> rewitalizacyjnych</w:t>
      </w:r>
      <w:r w:rsidR="00DF10CA">
        <w:rPr>
          <w:rFonts w:cs="Calibri"/>
        </w:rPr>
        <w:t xml:space="preserve">. </w:t>
      </w:r>
    </w:p>
    <w:p w14:paraId="40F8A126" w14:textId="569EED25" w:rsidR="007E14E7" w:rsidRPr="00C0266A" w:rsidRDefault="007E14E7" w:rsidP="000F6FD9">
      <w:pPr>
        <w:jc w:val="both"/>
        <w:rPr>
          <w:rFonts w:cs="Calibri"/>
        </w:rPr>
      </w:pPr>
      <w:r w:rsidRPr="00C0266A">
        <w:rPr>
          <w:rFonts w:cs="Calibri"/>
        </w:rPr>
        <w:lastRenderedPageBreak/>
        <w:t>Należy zwrócić uwagę, że dzięki ćwiczeniom fizycznym na świeżym powietrzu zwiększa się nie tylko sprawność fizyczna, lecz także wzrasta skupienie i determinacja oraz poprawia się samopoczucie użytkowników</w:t>
      </w:r>
      <w:r w:rsidR="009054E9" w:rsidRPr="00C0266A">
        <w:rPr>
          <w:rFonts w:cs="Calibri"/>
        </w:rPr>
        <w:t xml:space="preserve">, dlatego istotne jest powstanie nowych terenów rekreacyjnych. </w:t>
      </w:r>
    </w:p>
    <w:p w14:paraId="63E2BB67" w14:textId="139B30CE" w:rsidR="00A84932" w:rsidRPr="00C0266A" w:rsidRDefault="00A84932" w:rsidP="00A84932">
      <w:pPr>
        <w:jc w:val="both"/>
        <w:rPr>
          <w:rFonts w:cs="Calibri"/>
        </w:rPr>
      </w:pPr>
      <w:r w:rsidRPr="00C0266A">
        <w:rPr>
          <w:rFonts w:cs="Calibri"/>
        </w:rPr>
        <w:t xml:space="preserve">Istnieje </w:t>
      </w:r>
      <w:r w:rsidR="009A1EFB">
        <w:rPr>
          <w:rFonts w:cs="Calibri"/>
        </w:rPr>
        <w:t>również</w:t>
      </w:r>
      <w:r w:rsidRPr="00C0266A">
        <w:rPr>
          <w:rFonts w:cs="Calibri"/>
        </w:rPr>
        <w:t xml:space="preserve"> duże zapotrzebowanie na obiekty, gdzie rodzice mogą spędzać czas ze swoimi dziećmi oraz gdzie dzieci mogą bawić się i przebywać w otoczeniu swoich rówieśników. </w:t>
      </w:r>
    </w:p>
    <w:p w14:paraId="5480CE55" w14:textId="77777777" w:rsidR="00A63F14" w:rsidRPr="00C0266A" w:rsidRDefault="00A63F14" w:rsidP="00A63F14">
      <w:pPr>
        <w:jc w:val="both"/>
        <w:rPr>
          <w:rFonts w:cs="Calibri"/>
        </w:rPr>
      </w:pPr>
      <w:r w:rsidRPr="00C0266A">
        <w:rPr>
          <w:rFonts w:cs="Calibri"/>
        </w:rPr>
        <w:t>Na podobszarze rewitalizacji nie ma zlokalizowanych instytucji publicznych, które pełniłyby funkcje administracyjne, kulturalno-oświatowe czy bezpieczeństwa i porządku publicznego.</w:t>
      </w:r>
    </w:p>
    <w:p w14:paraId="4F0873ED" w14:textId="43AC0C21" w:rsidR="00A84932" w:rsidRPr="00C0266A" w:rsidRDefault="00A63F14" w:rsidP="000F6FD9">
      <w:pPr>
        <w:jc w:val="both"/>
        <w:rPr>
          <w:rFonts w:cs="Calibri"/>
        </w:rPr>
      </w:pPr>
      <w:r w:rsidRPr="00C0266A">
        <w:rPr>
          <w:rFonts w:cs="Calibri"/>
        </w:rPr>
        <w:t xml:space="preserve">Dodatkowo na podobszarze rewitalizacji znajduje się </w:t>
      </w:r>
      <w:r w:rsidRPr="00C0266A">
        <w:rPr>
          <w:rFonts w:cs="Calibri"/>
          <w:szCs w:val="24"/>
        </w:rPr>
        <w:t>budynek po byłej mleczarni, który obecnie nie pełni żadnej funkcji, odznacza się złym stanem technicznym. Obiekt posiad</w:t>
      </w:r>
      <w:r w:rsidR="009A1EFB">
        <w:rPr>
          <w:rFonts w:cs="Calibri"/>
          <w:szCs w:val="24"/>
        </w:rPr>
        <w:t>a</w:t>
      </w:r>
      <w:r w:rsidRPr="00C0266A">
        <w:rPr>
          <w:rFonts w:cs="Calibri"/>
          <w:szCs w:val="24"/>
        </w:rPr>
        <w:t xml:space="preserve"> duży potencjał rozwojowy, jednak wymaga kapitalnego remontu, doprowadzenia mediów oraz dobudowy pomieszczeń socjalnych.</w:t>
      </w:r>
      <w:r w:rsidR="00FA6568">
        <w:rPr>
          <w:rFonts w:cs="Calibri"/>
          <w:szCs w:val="24"/>
        </w:rPr>
        <w:t xml:space="preserve"> Ponadto do budynku przylega niewielki teren, który od wielu lat jest obszarem nieużytkowanym, natomiast stanowi duży potencjał do rozwoju funkcji sportowo-rekreacyjnej. </w:t>
      </w:r>
    </w:p>
    <w:p w14:paraId="528253B7" w14:textId="4F245C60" w:rsidR="000F6FD9" w:rsidRPr="00C0266A" w:rsidRDefault="000F6FD9" w:rsidP="000F6FD9">
      <w:pPr>
        <w:jc w:val="both"/>
        <w:rPr>
          <w:rFonts w:cs="Calibri"/>
          <w:b/>
          <w:bCs/>
        </w:rPr>
      </w:pPr>
      <w:r w:rsidRPr="00C0266A">
        <w:rPr>
          <w:rFonts w:cs="Calibri"/>
          <w:b/>
          <w:bCs/>
        </w:rPr>
        <w:t>Główne problemy w sferze przestrzenno-funkcjonalnej występujące na podobszarze rewitalizacji Michałówek:</w:t>
      </w:r>
    </w:p>
    <w:p w14:paraId="58A3D84D" w14:textId="36A0FD92" w:rsidR="00A63F14" w:rsidRPr="00C0266A" w:rsidRDefault="00A63F14" w:rsidP="00603A3C">
      <w:pPr>
        <w:pStyle w:val="Akapitzlist"/>
        <w:numPr>
          <w:ilvl w:val="0"/>
          <w:numId w:val="38"/>
        </w:numPr>
        <w:jc w:val="both"/>
        <w:rPr>
          <w:rFonts w:cs="Calibri"/>
        </w:rPr>
      </w:pPr>
      <w:r w:rsidRPr="00C0266A">
        <w:rPr>
          <w:rFonts w:cs="Calibri"/>
        </w:rPr>
        <w:t xml:space="preserve">niedostateczna liczba miejsc o funkcjach integracyjnych, rekreacyjnych </w:t>
      </w:r>
      <w:r w:rsidR="00ED6BD0">
        <w:rPr>
          <w:rFonts w:cs="Calibri"/>
        </w:rPr>
        <w:t>i</w:t>
      </w:r>
      <w:r w:rsidRPr="00C0266A">
        <w:rPr>
          <w:rFonts w:cs="Calibri"/>
        </w:rPr>
        <w:t xml:space="preserve"> wypoczynkowych,</w:t>
      </w:r>
    </w:p>
    <w:p w14:paraId="20ADEC86" w14:textId="3AEE271A" w:rsidR="00A63F14" w:rsidRPr="00C0266A" w:rsidRDefault="00A63F14" w:rsidP="00603A3C">
      <w:pPr>
        <w:pStyle w:val="Akapitzlist"/>
        <w:numPr>
          <w:ilvl w:val="0"/>
          <w:numId w:val="38"/>
        </w:numPr>
        <w:jc w:val="both"/>
        <w:rPr>
          <w:rFonts w:cs="Calibri"/>
        </w:rPr>
      </w:pPr>
      <w:r w:rsidRPr="00C0266A">
        <w:rPr>
          <w:rFonts w:cs="Calibri"/>
        </w:rPr>
        <w:t>zły stan techniczny części obiektów,</w:t>
      </w:r>
      <w:r w:rsidR="00ED6BD0">
        <w:rPr>
          <w:rFonts w:cs="Calibri"/>
        </w:rPr>
        <w:t xml:space="preserve"> w tym pustostanów,</w:t>
      </w:r>
    </w:p>
    <w:p w14:paraId="4B578F65" w14:textId="6427BAF9" w:rsidR="00A63F14" w:rsidRPr="00C0266A" w:rsidRDefault="00A63F14" w:rsidP="00603A3C">
      <w:pPr>
        <w:pStyle w:val="Akapitzlist"/>
        <w:numPr>
          <w:ilvl w:val="0"/>
          <w:numId w:val="38"/>
        </w:numPr>
        <w:jc w:val="both"/>
        <w:rPr>
          <w:rFonts w:cs="Calibri"/>
        </w:rPr>
      </w:pPr>
      <w:r w:rsidRPr="00C0266A">
        <w:rPr>
          <w:rFonts w:cs="Calibri"/>
        </w:rPr>
        <w:t xml:space="preserve">niska estetyka </w:t>
      </w:r>
      <w:r w:rsidR="00ED6BD0">
        <w:rPr>
          <w:rFonts w:cs="Calibri"/>
        </w:rPr>
        <w:t xml:space="preserve">i walory </w:t>
      </w:r>
      <w:r w:rsidRPr="00C0266A">
        <w:rPr>
          <w:rFonts w:cs="Calibri"/>
        </w:rPr>
        <w:t>przestrzeni publicznej,</w:t>
      </w:r>
    </w:p>
    <w:p w14:paraId="1936E3E2" w14:textId="2D8070BB" w:rsidR="00A63F14" w:rsidRPr="00C0266A" w:rsidRDefault="00A63F14" w:rsidP="00603A3C">
      <w:pPr>
        <w:pStyle w:val="Akapitzlist"/>
        <w:numPr>
          <w:ilvl w:val="0"/>
          <w:numId w:val="38"/>
        </w:numPr>
        <w:jc w:val="both"/>
        <w:rPr>
          <w:rFonts w:cs="Calibri"/>
        </w:rPr>
      </w:pPr>
      <w:r w:rsidRPr="00C0266A">
        <w:rPr>
          <w:rFonts w:cs="Calibri"/>
        </w:rPr>
        <w:t>niewystarczając</w:t>
      </w:r>
      <w:r w:rsidR="00ED6BD0">
        <w:rPr>
          <w:rFonts w:cs="Calibri"/>
        </w:rPr>
        <w:t>a</w:t>
      </w:r>
      <w:r w:rsidRPr="00C0266A">
        <w:rPr>
          <w:rFonts w:cs="Calibri"/>
        </w:rPr>
        <w:t xml:space="preserve"> infrastruktura sportowo-rekreacyjna,</w:t>
      </w:r>
    </w:p>
    <w:p w14:paraId="6CD26453" w14:textId="00CA194F" w:rsidR="000F6FD9" w:rsidRPr="00C0266A" w:rsidRDefault="00A63F14" w:rsidP="00603A3C">
      <w:pPr>
        <w:pStyle w:val="Akapitzlist"/>
        <w:numPr>
          <w:ilvl w:val="0"/>
          <w:numId w:val="38"/>
        </w:numPr>
        <w:jc w:val="both"/>
        <w:rPr>
          <w:rFonts w:cs="Calibri"/>
        </w:rPr>
      </w:pPr>
      <w:r w:rsidRPr="00C0266A">
        <w:rPr>
          <w:rFonts w:cs="Calibri"/>
        </w:rPr>
        <w:t>brak ogólnodostępnych placów zabaw</w:t>
      </w:r>
      <w:r w:rsidR="001379F2" w:rsidRPr="00C0266A">
        <w:rPr>
          <w:rFonts w:cs="Calibri"/>
        </w:rPr>
        <w:t>.</w:t>
      </w:r>
    </w:p>
    <w:p w14:paraId="5E5FC3FA" w14:textId="7FE497C8" w:rsidR="000F6FD9" w:rsidRPr="00C0266A" w:rsidRDefault="000F6FD9" w:rsidP="004A2F35">
      <w:pPr>
        <w:rPr>
          <w:rFonts w:cs="Calibri"/>
          <w:b/>
          <w:bCs/>
          <w:u w:val="single"/>
        </w:rPr>
      </w:pPr>
      <w:r w:rsidRPr="00C0266A">
        <w:rPr>
          <w:rFonts w:cs="Calibri"/>
          <w:b/>
          <w:bCs/>
          <w:u w:val="single"/>
        </w:rPr>
        <w:t>Podobszar rewitalizacji Wilamy</w:t>
      </w:r>
    </w:p>
    <w:p w14:paraId="717E6218" w14:textId="76F9D20D" w:rsidR="00EF31BF" w:rsidRDefault="00BC4D8B" w:rsidP="00EF31BF">
      <w:pPr>
        <w:jc w:val="both"/>
        <w:rPr>
          <w:rFonts w:cs="Calibri"/>
        </w:rPr>
      </w:pPr>
      <w:r w:rsidRPr="00C0266A">
        <w:rPr>
          <w:rFonts w:cs="Calibri"/>
        </w:rPr>
        <w:t xml:space="preserve">Przeliczając dostępność do obiektów infrastruktury sportowej na 100 mieszkańców podobszar rewitalizacji charakteryzował się wskaźnikiem 0,00, gdzie średni wskaźnik dla Gminy wynosił 0,28. Podobna sytuacja występuje pod względem dostępności placów zabaw, które nie występowały na podobszarze rewitalizacji, </w:t>
      </w:r>
      <w:r w:rsidR="00ED6BD0">
        <w:rPr>
          <w:rFonts w:cs="Calibri"/>
        </w:rPr>
        <w:t xml:space="preserve">a </w:t>
      </w:r>
      <w:r w:rsidRPr="00C0266A">
        <w:rPr>
          <w:rFonts w:cs="Calibri"/>
        </w:rPr>
        <w:t>średnia dla Gminy wynosiła 0,14</w:t>
      </w:r>
      <w:r w:rsidR="00ED6BD0">
        <w:rPr>
          <w:rFonts w:cs="Calibri"/>
        </w:rPr>
        <w:t xml:space="preserve"> w przeliczeniu na 100 mieszkańców</w:t>
      </w:r>
      <w:r w:rsidRPr="00C0266A">
        <w:rPr>
          <w:rFonts w:cs="Calibri"/>
        </w:rPr>
        <w:t xml:space="preserve">. </w:t>
      </w:r>
    </w:p>
    <w:p w14:paraId="787124D0" w14:textId="0A75B784" w:rsidR="00DF10CA" w:rsidRPr="00C0266A" w:rsidRDefault="00DF10CA" w:rsidP="00EF31BF">
      <w:pPr>
        <w:jc w:val="both"/>
        <w:rPr>
          <w:rFonts w:cs="Calibri"/>
        </w:rPr>
      </w:pPr>
      <w:r>
        <w:rPr>
          <w:rFonts w:cs="Calibri"/>
        </w:rPr>
        <w:t xml:space="preserve">Uczestnicy warsztatów za główny problem występujący na analizowanym podobszarze uważają brak odpowiedniej infrastruktury społecznej, która umożliwiałaby im zwiększenie relacji </w:t>
      </w:r>
      <w:r w:rsidR="00ED6BD0">
        <w:rPr>
          <w:rFonts w:cs="Calibri"/>
        </w:rPr>
        <w:t>sąsiedzkich</w:t>
      </w:r>
      <w:r>
        <w:rPr>
          <w:rFonts w:cs="Calibri"/>
        </w:rPr>
        <w:t xml:space="preserve"> oraz pozytywnie wpłynęła na zmniejszenie poczucia wykluczenia społecznego.</w:t>
      </w:r>
    </w:p>
    <w:p w14:paraId="57800005" w14:textId="77777777" w:rsidR="00E87FB5" w:rsidRDefault="00EF31BF" w:rsidP="00E87FB5">
      <w:pPr>
        <w:spacing w:before="240"/>
        <w:jc w:val="both"/>
        <w:rPr>
          <w:rFonts w:cs="Calibri"/>
        </w:rPr>
      </w:pPr>
      <w:r w:rsidRPr="00C0266A">
        <w:rPr>
          <w:rFonts w:cs="Calibri"/>
        </w:rPr>
        <w:t xml:space="preserve">Istotne zatem jest stworzenie </w:t>
      </w:r>
      <w:r w:rsidR="00ED6BD0">
        <w:rPr>
          <w:rFonts w:cs="Calibri"/>
          <w:szCs w:val="24"/>
        </w:rPr>
        <w:t>interesującej z punktu widzenia wszystkich mieszkańców</w:t>
      </w:r>
      <w:r w:rsidRPr="00C0266A">
        <w:rPr>
          <w:rFonts w:cs="Calibri"/>
          <w:szCs w:val="24"/>
        </w:rPr>
        <w:t xml:space="preserve"> strefy aktywności. Siłownia zewnętrzn</w:t>
      </w:r>
      <w:r w:rsidR="00ED6BD0">
        <w:rPr>
          <w:rFonts w:cs="Calibri"/>
          <w:szCs w:val="24"/>
        </w:rPr>
        <w:t>a</w:t>
      </w:r>
      <w:r w:rsidRPr="00C0266A">
        <w:rPr>
          <w:rFonts w:cs="Calibri"/>
          <w:szCs w:val="24"/>
        </w:rPr>
        <w:t xml:space="preserve"> przyczyni się do zwiększenia aktywności wśród mieszkańców oraz zachęci ich do spędzania wolnego czasu na świeżym powietrzu. Natomiast lokalizacja placu zabaw, pozwoli na urozmaicenie czasu wolnego dla dzieci oraz stworzy bezpieczn</w:t>
      </w:r>
      <w:r w:rsidR="00565DA2">
        <w:rPr>
          <w:rFonts w:cs="Calibri"/>
          <w:szCs w:val="24"/>
        </w:rPr>
        <w:t>ą</w:t>
      </w:r>
      <w:r w:rsidRPr="00C0266A">
        <w:rPr>
          <w:rFonts w:cs="Calibri"/>
          <w:szCs w:val="24"/>
        </w:rPr>
        <w:t xml:space="preserve"> przestrzeń dla najmłodszych. </w:t>
      </w:r>
    </w:p>
    <w:p w14:paraId="7B981883" w14:textId="423FABEF" w:rsidR="00E87FB5" w:rsidRPr="00C0266A" w:rsidRDefault="00BC4D8B" w:rsidP="00CF0779">
      <w:pPr>
        <w:spacing w:before="240"/>
        <w:jc w:val="both"/>
        <w:rPr>
          <w:rFonts w:cs="Calibri"/>
          <w:szCs w:val="24"/>
        </w:rPr>
      </w:pPr>
      <w:r w:rsidRPr="00C0266A">
        <w:rPr>
          <w:rFonts w:cs="Calibri"/>
          <w:szCs w:val="24"/>
        </w:rPr>
        <w:lastRenderedPageBreak/>
        <w:t>Ważnym elementem w przestrzeni jest zlokalizowany na terenie miejscowości Wilamy malowniczy staw, który w ubiegłych latach został objęty szeregiem działań, mających na celu poprawę wizualną stawu. Działania te polegały na odmuleniu stawu oraz wykarczowania roślinności wokół zlewni. Tereny wokół obiektu nie są jednak zagospodarowane w wyniku czego nie jest on miejscem spotkań lokalnej społeczności.</w:t>
      </w:r>
      <w:r w:rsidR="00E87FB5">
        <w:rPr>
          <w:rFonts w:cs="Calibri"/>
          <w:szCs w:val="24"/>
        </w:rPr>
        <w:t xml:space="preserve"> Ponadto </w:t>
      </w:r>
      <w:r w:rsidR="00825912">
        <w:rPr>
          <w:rFonts w:cs="Calibri"/>
          <w:szCs w:val="24"/>
        </w:rPr>
        <w:t>staw nie</w:t>
      </w:r>
      <w:r w:rsidR="00E87FB5">
        <w:rPr>
          <w:rFonts w:cs="Calibri"/>
          <w:szCs w:val="24"/>
        </w:rPr>
        <w:t xml:space="preserve"> jest w żaden sposób zabezpieczony co stanowi duże niebezpieczeństwo dla osób przebywających w jego otoczenie, przede wszystkim dla dzieci. </w:t>
      </w:r>
      <w:r w:rsidR="00E87FB5">
        <w:rPr>
          <w:rFonts w:cs="Calibri"/>
        </w:rPr>
        <w:t>Dodatkowo dojazd do stawu, a także budynków zlokalizowanych w jego bliskim otoczeniu, jest utrudniony ze względu na niewłaściwą retencję wód i spowodowane ty sezonowe podtopienia terenów przyległych, zwłaszcza drogi dojazdowej.</w:t>
      </w:r>
    </w:p>
    <w:p w14:paraId="185787D5" w14:textId="77777777" w:rsidR="00E57503" w:rsidRPr="00C0266A" w:rsidRDefault="00E57503" w:rsidP="009E2B05">
      <w:pPr>
        <w:keepNext/>
        <w:spacing w:after="0"/>
        <w:jc w:val="center"/>
        <w:rPr>
          <w:rFonts w:cs="Calibri"/>
        </w:rPr>
      </w:pPr>
      <w:r w:rsidRPr="00C0266A">
        <w:rPr>
          <w:rFonts w:cs="Calibri"/>
          <w:noProof/>
          <w:szCs w:val="24"/>
          <w:lang w:eastAsia="pl-PL"/>
        </w:rPr>
        <w:drawing>
          <wp:inline distT="0" distB="0" distL="0" distR="0" wp14:anchorId="23C0A191" wp14:editId="4A87C56C">
            <wp:extent cx="5641732" cy="2667000"/>
            <wp:effectExtent l="133350" t="114300" r="149860" b="17145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76826" cy="2683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4DDD83" w14:textId="104C5BE6" w:rsidR="00E57503" w:rsidRPr="00C0266A" w:rsidRDefault="00E57503" w:rsidP="0012244A">
      <w:pPr>
        <w:pStyle w:val="Legenda"/>
        <w:spacing w:after="0"/>
        <w:rPr>
          <w:szCs w:val="24"/>
        </w:rPr>
      </w:pPr>
      <w:bookmarkStart w:id="47" w:name="_Toc131069228"/>
      <w:r w:rsidRPr="00C0266A">
        <w:t xml:space="preserve">Rysunek </w:t>
      </w:r>
      <w:fldSimple w:instr=" SEQ Rysunek \* ARABIC ">
        <w:r w:rsidR="00125622">
          <w:rPr>
            <w:noProof/>
          </w:rPr>
          <w:t>19</w:t>
        </w:r>
      </w:fldSimple>
      <w:r w:rsidRPr="00C0266A">
        <w:t xml:space="preserve"> Staw zlokalizowany w miejscowości Wilamy na działce nr</w:t>
      </w:r>
      <w:r w:rsidR="0012244A">
        <w:t xml:space="preserve"> 74</w:t>
      </w:r>
      <w:bookmarkEnd w:id="47"/>
    </w:p>
    <w:p w14:paraId="42449CF2" w14:textId="412A4A22" w:rsidR="00E57503" w:rsidRPr="00C0266A" w:rsidRDefault="00E57503" w:rsidP="00C0266A">
      <w:pPr>
        <w:pStyle w:val="Legenda"/>
      </w:pPr>
      <w:r w:rsidRPr="00C0266A">
        <w:t>Źródło: materiały z wizji lokalnej przeprowadzonej w dniu 31.01.2023 r.</w:t>
      </w:r>
    </w:p>
    <w:p w14:paraId="4287959C" w14:textId="091E0D15" w:rsidR="000F6FD9" w:rsidRPr="00C0266A" w:rsidRDefault="000F6FD9" w:rsidP="000F6FD9">
      <w:pPr>
        <w:jc w:val="both"/>
        <w:rPr>
          <w:rFonts w:cs="Calibri"/>
          <w:b/>
          <w:bCs/>
        </w:rPr>
      </w:pPr>
      <w:r w:rsidRPr="00C0266A">
        <w:rPr>
          <w:rFonts w:cs="Calibri"/>
          <w:b/>
          <w:bCs/>
        </w:rPr>
        <w:t>Główne problemy w sferze przestrzenno-funkcjonalnej występujące na podobszarze rewitalizacji Wilamy:</w:t>
      </w:r>
    </w:p>
    <w:p w14:paraId="5E6EB599" w14:textId="0CACDEDD" w:rsidR="00EF31BF" w:rsidRPr="00C0266A" w:rsidRDefault="00EF31BF" w:rsidP="00603A3C">
      <w:pPr>
        <w:pStyle w:val="Akapitzlist"/>
        <w:numPr>
          <w:ilvl w:val="0"/>
          <w:numId w:val="38"/>
        </w:numPr>
        <w:jc w:val="both"/>
        <w:rPr>
          <w:rFonts w:cs="Calibri"/>
        </w:rPr>
      </w:pPr>
      <w:r w:rsidRPr="00C0266A">
        <w:rPr>
          <w:rFonts w:cs="Calibri"/>
        </w:rPr>
        <w:t xml:space="preserve">niedostateczna liczba miejsc o funkcjach integracyjnych, rekreacyjnych </w:t>
      </w:r>
      <w:r w:rsidR="005E4986">
        <w:rPr>
          <w:rFonts w:cs="Calibri"/>
        </w:rPr>
        <w:t>i</w:t>
      </w:r>
      <w:r w:rsidRPr="00C0266A">
        <w:rPr>
          <w:rFonts w:cs="Calibri"/>
        </w:rPr>
        <w:t xml:space="preserve"> wypoczynkowych,</w:t>
      </w:r>
    </w:p>
    <w:p w14:paraId="366C3848" w14:textId="77777777" w:rsidR="00EF31BF" w:rsidRPr="00C0266A" w:rsidRDefault="00EF31BF" w:rsidP="00603A3C">
      <w:pPr>
        <w:pStyle w:val="Akapitzlist"/>
        <w:numPr>
          <w:ilvl w:val="0"/>
          <w:numId w:val="38"/>
        </w:numPr>
        <w:jc w:val="both"/>
        <w:rPr>
          <w:rFonts w:cs="Calibri"/>
        </w:rPr>
      </w:pPr>
      <w:r w:rsidRPr="00C0266A">
        <w:rPr>
          <w:rFonts w:cs="Calibri"/>
        </w:rPr>
        <w:t>niska estetyka przestrzeni publicznej,</w:t>
      </w:r>
    </w:p>
    <w:p w14:paraId="5AFB11F3" w14:textId="77777777" w:rsidR="00EF31BF" w:rsidRPr="00C0266A" w:rsidRDefault="00EF31BF" w:rsidP="00603A3C">
      <w:pPr>
        <w:pStyle w:val="Akapitzlist"/>
        <w:numPr>
          <w:ilvl w:val="0"/>
          <w:numId w:val="38"/>
        </w:numPr>
        <w:jc w:val="both"/>
        <w:rPr>
          <w:rFonts w:cs="Calibri"/>
        </w:rPr>
      </w:pPr>
      <w:r w:rsidRPr="00C0266A">
        <w:rPr>
          <w:rFonts w:cs="Calibri"/>
        </w:rPr>
        <w:t>niewystarczające infrastruktura sportowo-rekreacyjna,</w:t>
      </w:r>
    </w:p>
    <w:p w14:paraId="3495A29D" w14:textId="03B1CF8D" w:rsidR="004A2F35" w:rsidRPr="009A1EFB" w:rsidRDefault="00EF31BF" w:rsidP="00603A3C">
      <w:pPr>
        <w:pStyle w:val="Akapitzlist"/>
        <w:numPr>
          <w:ilvl w:val="0"/>
          <w:numId w:val="38"/>
        </w:numPr>
        <w:jc w:val="both"/>
        <w:rPr>
          <w:rFonts w:cs="Calibri"/>
        </w:rPr>
      </w:pPr>
      <w:r w:rsidRPr="00C0266A">
        <w:rPr>
          <w:rFonts w:cs="Calibri"/>
        </w:rPr>
        <w:t>brak ogólnodostępnych placów zabaw.</w:t>
      </w:r>
    </w:p>
    <w:p w14:paraId="5AD8A58D" w14:textId="6B8C32A1" w:rsidR="000F6FD9" w:rsidRPr="00C0266A" w:rsidRDefault="000F6FD9" w:rsidP="004A2F35">
      <w:pPr>
        <w:rPr>
          <w:rFonts w:cs="Calibri"/>
          <w:b/>
          <w:bCs/>
          <w:u w:val="single"/>
        </w:rPr>
      </w:pPr>
      <w:r w:rsidRPr="00C0266A">
        <w:rPr>
          <w:rFonts w:cs="Calibri"/>
          <w:b/>
          <w:bCs/>
          <w:u w:val="single"/>
        </w:rPr>
        <w:t>Podobszar rewitalizacji Niepiekła</w:t>
      </w:r>
    </w:p>
    <w:p w14:paraId="7E17485C" w14:textId="6B00F88E" w:rsidR="00FF5BCB" w:rsidRPr="00C0266A" w:rsidRDefault="00FF5BCB" w:rsidP="00FF5BCB">
      <w:pPr>
        <w:jc w:val="both"/>
        <w:rPr>
          <w:rFonts w:cs="Calibri"/>
        </w:rPr>
      </w:pPr>
      <w:r w:rsidRPr="00C0266A">
        <w:rPr>
          <w:rFonts w:cs="Calibri"/>
        </w:rPr>
        <w:t>Według stanu na 2020 rok, na podobszarze rewitalizacji nie było obiektów pełniących funkcje sportowo-rekreacyjn</w:t>
      </w:r>
      <w:r w:rsidR="005E4986">
        <w:rPr>
          <w:rFonts w:cs="Calibri"/>
        </w:rPr>
        <w:t>e</w:t>
      </w:r>
      <w:r w:rsidRPr="00C0266A">
        <w:rPr>
          <w:rFonts w:cs="Calibri"/>
        </w:rPr>
        <w:t xml:space="preserve">. Ponadto na podobszarze rewitalizacji nie ma ogólnodostępnych placów zabaw. Przeliczając liczbę ogólnodostępnych placów zabaw na 100 mieszkańców podobszar rewitalizacji charakteryzował się wskaźnikiem 0,00, gdzie średni wskaźnik dla Gminy wynosił 0,14. </w:t>
      </w:r>
    </w:p>
    <w:p w14:paraId="5D2EBBCF" w14:textId="2017250C" w:rsidR="00FF5BCB" w:rsidRPr="00C0266A" w:rsidRDefault="00DF10CA" w:rsidP="00FF5BCB">
      <w:pPr>
        <w:jc w:val="both"/>
        <w:rPr>
          <w:rFonts w:cs="Calibri"/>
          <w:szCs w:val="24"/>
        </w:rPr>
      </w:pPr>
      <w:r>
        <w:rPr>
          <w:rFonts w:cs="Calibri"/>
        </w:rPr>
        <w:lastRenderedPageBreak/>
        <w:t>Uczestnicy warsztatów d</w:t>
      </w:r>
      <w:r w:rsidR="00FF5BCB" w:rsidRPr="00C0266A">
        <w:rPr>
          <w:rFonts w:cs="Calibri"/>
        </w:rPr>
        <w:t>ostrzeg</w:t>
      </w:r>
      <w:r>
        <w:rPr>
          <w:rFonts w:cs="Calibri"/>
        </w:rPr>
        <w:t>li</w:t>
      </w:r>
      <w:r w:rsidR="00FF5BCB" w:rsidRPr="00C0266A">
        <w:rPr>
          <w:rFonts w:cs="Calibri"/>
        </w:rPr>
        <w:t xml:space="preserve"> potrzebę stworzenia ciekawej przestrzeni publicznej, która pozwoli okolicznym mieszkańc</w:t>
      </w:r>
      <w:r w:rsidR="009A1EFB">
        <w:rPr>
          <w:rFonts w:cs="Calibri"/>
        </w:rPr>
        <w:t>om</w:t>
      </w:r>
      <w:r w:rsidR="00FF5BCB" w:rsidRPr="00C0266A">
        <w:rPr>
          <w:rFonts w:cs="Calibri"/>
        </w:rPr>
        <w:t xml:space="preserve"> na aktywny wypoczynek na świeżym powietrzu. Zwiększenie </w:t>
      </w:r>
      <w:r w:rsidR="00FF5BCB" w:rsidRPr="00C0266A">
        <w:rPr>
          <w:rFonts w:cs="Calibri"/>
          <w:szCs w:val="24"/>
        </w:rPr>
        <w:t xml:space="preserve">ilość terenów rekreacyjnych zachęci mieszkańców do zwiększenia rekreacji, a jednocześnie wpłynie pozytywnie na integrację społeczną. </w:t>
      </w:r>
    </w:p>
    <w:p w14:paraId="507C42C6" w14:textId="77777777" w:rsidR="0071660F" w:rsidRDefault="00FF5BCB" w:rsidP="0071660F">
      <w:pPr>
        <w:jc w:val="both"/>
        <w:rPr>
          <w:rFonts w:cs="Calibri"/>
        </w:rPr>
      </w:pPr>
      <w:r w:rsidRPr="00C0266A">
        <w:rPr>
          <w:rFonts w:cs="Calibri"/>
        </w:rPr>
        <w:t>Na podobszarze rewitalizacji nie ma zlokalizowanych instytucji publicznych, które pełniłyby funkcje administracyjne, kulturalno-oświatowe czy bezpieczeństwa i porządku publicznego.</w:t>
      </w:r>
    </w:p>
    <w:p w14:paraId="764572FE" w14:textId="02E4A36E" w:rsidR="0071660F" w:rsidRDefault="005E4986" w:rsidP="0071660F">
      <w:pPr>
        <w:jc w:val="both"/>
        <w:rPr>
          <w:rFonts w:cs="Calibri"/>
          <w:szCs w:val="24"/>
        </w:rPr>
      </w:pPr>
      <w:r>
        <w:rPr>
          <w:rFonts w:cs="Calibri"/>
        </w:rPr>
        <w:t>W centrum miejscowości Niepiekła</w:t>
      </w:r>
      <w:r w:rsidR="00FF5BCB" w:rsidRPr="00C0266A">
        <w:rPr>
          <w:rFonts w:cs="Calibri"/>
        </w:rPr>
        <w:t xml:space="preserve"> znajduje się </w:t>
      </w:r>
      <w:r w:rsidR="00FF5BCB" w:rsidRPr="00C0266A">
        <w:rPr>
          <w:rFonts w:cs="Calibri"/>
          <w:szCs w:val="24"/>
        </w:rPr>
        <w:t>staw. Woda w zbiorniku, ze względu na brak systematycznego czyszczenia jest zanieczyszczona, a brzegi stawu, które kiedyś były zabezpieczone przed osuwaniem ulegają deformacji, w wyniku czego staw może być niebezpieczny dla użytkowników. Dodatkowo brak działań mających na celu oczyszczenie zbiornika powoduje spadek atrakcyjności przestrzeni</w:t>
      </w:r>
      <w:r w:rsidR="0071660F">
        <w:rPr>
          <w:rFonts w:cs="Calibri"/>
          <w:szCs w:val="24"/>
        </w:rPr>
        <w:t xml:space="preserve">, natomiast nieuregulowana retencja wodna przyczynia się do sezonowych podtopień niewielkich obszarów wokół zlewni. </w:t>
      </w:r>
    </w:p>
    <w:p w14:paraId="26439C71" w14:textId="77777777" w:rsidR="00020E0D" w:rsidRDefault="0071660F" w:rsidP="00020E0D">
      <w:pPr>
        <w:spacing w:after="0"/>
        <w:jc w:val="both"/>
        <w:rPr>
          <w:rFonts w:cs="Calibri"/>
          <w:szCs w:val="24"/>
        </w:rPr>
      </w:pPr>
      <w:r>
        <w:rPr>
          <w:rFonts w:cs="Calibri"/>
          <w:szCs w:val="24"/>
        </w:rPr>
        <w:t xml:space="preserve">Ponadto wszelkie działania wokół zbiornika są utrudnione ze względu na nieuregulowany stan prawny, a także na bliską lokalizację terenów prywatnych, które niekiedy dochodzą aż do skarpy. Wpływa to na brak możliwości zagospodarowania szerokiego pasma wokół stawu, na przykład na ścieżkę. W konsekwencji wszelkie działania, mające na celu podniesienie jakości przestrzeni i nadania jej nowej funkcji należy wykonać głównie na wodzie. </w:t>
      </w:r>
    </w:p>
    <w:p w14:paraId="6A21214B" w14:textId="43837C48" w:rsidR="006D189B" w:rsidRPr="00020E0D" w:rsidRDefault="006D189B" w:rsidP="00020E0D">
      <w:pPr>
        <w:spacing w:after="0"/>
        <w:jc w:val="both"/>
        <w:rPr>
          <w:rFonts w:cs="Calibri"/>
          <w:szCs w:val="24"/>
        </w:rPr>
      </w:pPr>
      <w:r w:rsidRPr="00C0266A">
        <w:rPr>
          <w:rFonts w:cs="Calibri"/>
          <w:noProof/>
          <w:szCs w:val="24"/>
          <w:lang w:eastAsia="pl-PL"/>
        </w:rPr>
        <w:drawing>
          <wp:inline distT="0" distB="0" distL="0" distR="0" wp14:anchorId="1D52DC19" wp14:editId="6556406D">
            <wp:extent cx="5581650" cy="2704938"/>
            <wp:effectExtent l="133350" t="114300" r="152400" b="17208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06699" cy="27170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BD8853" w14:textId="69865C30" w:rsidR="00A23E54" w:rsidRPr="00C0266A" w:rsidRDefault="006D189B" w:rsidP="0012244A">
      <w:pPr>
        <w:pStyle w:val="Legenda"/>
        <w:spacing w:after="0"/>
      </w:pPr>
      <w:bookmarkStart w:id="48" w:name="_Toc131069229"/>
      <w:r w:rsidRPr="00C0266A">
        <w:t xml:space="preserve">Rysunek </w:t>
      </w:r>
      <w:fldSimple w:instr=" SEQ Rysunek \* ARABIC ">
        <w:r w:rsidR="00125622">
          <w:rPr>
            <w:noProof/>
          </w:rPr>
          <w:t>20</w:t>
        </w:r>
      </w:fldSimple>
      <w:r w:rsidRPr="00C0266A">
        <w:t xml:space="preserve"> Staw zlokalizowany w miejscowości Niepiekła działka nr 59</w:t>
      </w:r>
      <w:bookmarkEnd w:id="48"/>
    </w:p>
    <w:p w14:paraId="593AEAD4" w14:textId="128A394B" w:rsidR="006D189B" w:rsidRPr="00C0266A" w:rsidRDefault="006D189B" w:rsidP="00C0266A">
      <w:pPr>
        <w:pStyle w:val="Legenda"/>
      </w:pPr>
      <w:r w:rsidRPr="00C0266A">
        <w:t>Źródło: materiały z wizji lokalnej przeprowadzonej w dniu 31.01.2023 r.</w:t>
      </w:r>
    </w:p>
    <w:p w14:paraId="6362EA2C" w14:textId="552B881C" w:rsidR="000F6FD9" w:rsidRPr="00C0266A" w:rsidRDefault="000F6FD9" w:rsidP="000F6FD9">
      <w:pPr>
        <w:jc w:val="both"/>
        <w:rPr>
          <w:rFonts w:cs="Calibri"/>
          <w:b/>
          <w:bCs/>
        </w:rPr>
      </w:pPr>
      <w:r w:rsidRPr="00C0266A">
        <w:rPr>
          <w:rFonts w:cs="Calibri"/>
          <w:b/>
          <w:bCs/>
        </w:rPr>
        <w:t>Główne problemy w sferze przestrzenno-funkcjonalnej występujące na podobszarze rewitalizacji Niepiekła:</w:t>
      </w:r>
    </w:p>
    <w:p w14:paraId="64BE7D90" w14:textId="6D2FFF0C" w:rsidR="000F6FD9" w:rsidRPr="00C0266A" w:rsidRDefault="00FF5BCB" w:rsidP="00603A3C">
      <w:pPr>
        <w:pStyle w:val="Akapitzlist"/>
        <w:numPr>
          <w:ilvl w:val="0"/>
          <w:numId w:val="39"/>
        </w:numPr>
        <w:jc w:val="both"/>
        <w:rPr>
          <w:rFonts w:cs="Calibri"/>
        </w:rPr>
      </w:pPr>
      <w:r w:rsidRPr="00C0266A">
        <w:rPr>
          <w:rFonts w:cs="Calibri"/>
        </w:rPr>
        <w:t xml:space="preserve">niedostateczna liczba miejsc </w:t>
      </w:r>
      <w:r w:rsidR="009B2F50">
        <w:rPr>
          <w:rFonts w:cs="Calibri"/>
        </w:rPr>
        <w:t>o</w:t>
      </w:r>
      <w:r w:rsidRPr="00C0266A">
        <w:rPr>
          <w:rFonts w:cs="Calibri"/>
        </w:rPr>
        <w:t xml:space="preserve"> funkcjach integracyjnych, rekreacyjnych i wypoczynkowych,</w:t>
      </w:r>
    </w:p>
    <w:p w14:paraId="1C62175C" w14:textId="16F4763B" w:rsidR="00FF5BCB" w:rsidRPr="00C0266A" w:rsidRDefault="00FF5BCB" w:rsidP="00603A3C">
      <w:pPr>
        <w:pStyle w:val="Akapitzlist"/>
        <w:numPr>
          <w:ilvl w:val="0"/>
          <w:numId w:val="39"/>
        </w:numPr>
        <w:jc w:val="both"/>
        <w:rPr>
          <w:rFonts w:cs="Calibri"/>
        </w:rPr>
      </w:pPr>
      <w:r w:rsidRPr="00C0266A">
        <w:rPr>
          <w:rFonts w:cs="Calibri"/>
        </w:rPr>
        <w:t>niska estetyka przestrzeni publicznej,</w:t>
      </w:r>
    </w:p>
    <w:p w14:paraId="3B686C35" w14:textId="7878D36E" w:rsidR="00FF5BCB" w:rsidRPr="00C0266A" w:rsidRDefault="00FF5BCB" w:rsidP="00603A3C">
      <w:pPr>
        <w:pStyle w:val="Akapitzlist"/>
        <w:numPr>
          <w:ilvl w:val="0"/>
          <w:numId w:val="39"/>
        </w:numPr>
        <w:jc w:val="both"/>
        <w:rPr>
          <w:rFonts w:cs="Calibri"/>
        </w:rPr>
      </w:pPr>
      <w:r w:rsidRPr="00C0266A">
        <w:rPr>
          <w:rFonts w:cs="Calibri"/>
        </w:rPr>
        <w:t>niewystarczające zagospodarowanie obiektów oraz przestrzeni publicznej,</w:t>
      </w:r>
    </w:p>
    <w:p w14:paraId="4E541A52" w14:textId="460AE6AE" w:rsidR="00FF5BCB" w:rsidRPr="00C0266A" w:rsidRDefault="00FF5BCB" w:rsidP="00603A3C">
      <w:pPr>
        <w:pStyle w:val="Akapitzlist"/>
        <w:numPr>
          <w:ilvl w:val="0"/>
          <w:numId w:val="39"/>
        </w:numPr>
        <w:jc w:val="both"/>
        <w:rPr>
          <w:rFonts w:cs="Calibri"/>
        </w:rPr>
      </w:pPr>
      <w:r w:rsidRPr="00C0266A">
        <w:rPr>
          <w:rFonts w:cs="Calibri"/>
        </w:rPr>
        <w:lastRenderedPageBreak/>
        <w:t>niewystarczająca infrastruktura sportowo</w:t>
      </w:r>
      <w:r w:rsidR="005E4986">
        <w:rPr>
          <w:rFonts w:cs="Calibri"/>
        </w:rPr>
        <w:t>-</w:t>
      </w:r>
      <w:r w:rsidRPr="00C0266A">
        <w:rPr>
          <w:rFonts w:cs="Calibri"/>
        </w:rPr>
        <w:t>rekreacyjn</w:t>
      </w:r>
      <w:r w:rsidR="005E4986">
        <w:rPr>
          <w:rFonts w:cs="Calibri"/>
        </w:rPr>
        <w:t>a</w:t>
      </w:r>
      <w:r w:rsidRPr="00C0266A">
        <w:rPr>
          <w:rFonts w:cs="Calibri"/>
        </w:rPr>
        <w:t>,</w:t>
      </w:r>
    </w:p>
    <w:p w14:paraId="57DE43C8" w14:textId="40E28C23" w:rsidR="00FF5BCB" w:rsidRPr="00C0266A" w:rsidRDefault="00FF5BCB" w:rsidP="00603A3C">
      <w:pPr>
        <w:pStyle w:val="Akapitzlist"/>
        <w:numPr>
          <w:ilvl w:val="0"/>
          <w:numId w:val="39"/>
        </w:numPr>
        <w:jc w:val="both"/>
        <w:rPr>
          <w:rFonts w:cs="Calibri"/>
        </w:rPr>
      </w:pPr>
      <w:r w:rsidRPr="00C0266A">
        <w:rPr>
          <w:rFonts w:cs="Calibri"/>
        </w:rPr>
        <w:t>brak ogólnodostępnych placów zabaw,</w:t>
      </w:r>
    </w:p>
    <w:p w14:paraId="4E26E784" w14:textId="52450EA1" w:rsidR="00FF5BCB" w:rsidRPr="00C0266A" w:rsidRDefault="00FF5BCB" w:rsidP="00603A3C">
      <w:pPr>
        <w:pStyle w:val="Akapitzlist"/>
        <w:numPr>
          <w:ilvl w:val="0"/>
          <w:numId w:val="39"/>
        </w:numPr>
        <w:jc w:val="both"/>
        <w:rPr>
          <w:rFonts w:cs="Calibri"/>
        </w:rPr>
      </w:pPr>
      <w:r w:rsidRPr="00C0266A">
        <w:rPr>
          <w:rFonts w:cs="Calibri"/>
        </w:rPr>
        <w:t>część terenów zielonych jest niedostępna i niebezpieczna dla mieszkańców.</w:t>
      </w:r>
    </w:p>
    <w:p w14:paraId="7AE3E682" w14:textId="18FB1437" w:rsidR="000F6FD9" w:rsidRPr="00C0266A" w:rsidRDefault="000F6FD9" w:rsidP="000F6FD9">
      <w:pPr>
        <w:jc w:val="both"/>
        <w:rPr>
          <w:rFonts w:cs="Calibri"/>
          <w:b/>
          <w:bCs/>
          <w:u w:val="single"/>
        </w:rPr>
      </w:pPr>
      <w:r w:rsidRPr="00C0266A">
        <w:rPr>
          <w:rFonts w:cs="Calibri"/>
          <w:b/>
          <w:bCs/>
          <w:u w:val="single"/>
        </w:rPr>
        <w:t>Podobszar rewitalizacji Zdunowo</w:t>
      </w:r>
    </w:p>
    <w:p w14:paraId="140F0A55" w14:textId="34C81460" w:rsidR="000F6FD9" w:rsidRPr="00C0266A" w:rsidRDefault="001B3620" w:rsidP="001B3620">
      <w:pPr>
        <w:jc w:val="both"/>
        <w:rPr>
          <w:rFonts w:cs="Calibri"/>
        </w:rPr>
      </w:pPr>
      <w:r w:rsidRPr="00C0266A">
        <w:rPr>
          <w:rFonts w:cs="Calibri"/>
        </w:rPr>
        <w:t xml:space="preserve">Na podobszarze rewitalizacji nie ma zlokalizowanych </w:t>
      </w:r>
      <w:r w:rsidR="009B2F50">
        <w:rPr>
          <w:rFonts w:cs="Calibri"/>
        </w:rPr>
        <w:t>obiektów i terenów</w:t>
      </w:r>
      <w:r w:rsidRPr="00C0266A">
        <w:rPr>
          <w:rFonts w:cs="Calibri"/>
        </w:rPr>
        <w:t xml:space="preserve"> rekreacyjno-sportowych. Przeliczając dostępność do obiektów infrastruktury sportowej na 100 mieszkańców podobszar rewitalizacji charakteryzował się wskaźnikiem 0,00, gdzie średni wskaźnik dla Gminy wynosił 0,28. </w:t>
      </w:r>
    </w:p>
    <w:p w14:paraId="1E002A3C" w14:textId="2AE271A9" w:rsidR="00ED0A37" w:rsidRPr="00C0266A" w:rsidRDefault="00ED0A37" w:rsidP="00ED0A37">
      <w:pPr>
        <w:spacing w:before="240"/>
        <w:jc w:val="both"/>
        <w:rPr>
          <w:rFonts w:cs="Calibri"/>
          <w:szCs w:val="24"/>
        </w:rPr>
      </w:pPr>
      <w:r w:rsidRPr="00C0266A">
        <w:rPr>
          <w:rFonts w:cs="Calibri"/>
          <w:szCs w:val="24"/>
        </w:rPr>
        <w:t>Aby pobudzić mieszkańców do większej aktywności sportowej w Zdunowie, zaleca się stworzenie stref</w:t>
      </w:r>
      <w:r w:rsidR="00565DA2">
        <w:rPr>
          <w:rFonts w:cs="Calibri"/>
          <w:szCs w:val="24"/>
        </w:rPr>
        <w:t>y</w:t>
      </w:r>
      <w:r w:rsidRPr="00C0266A">
        <w:rPr>
          <w:rFonts w:cs="Calibri"/>
          <w:szCs w:val="24"/>
        </w:rPr>
        <w:t xml:space="preserve"> rekreacji. Aktywności fizyczne na świeżym powietrzu od lat cieszą się dużym zainteresowaniem zarówno wśród osób dorosłych, seniorów, a także młodzieży. Odpowiednio dobrane sprzęty pozwolą między innymi na rozciągnięcie mięśni, poprawę kondycji fizycznej, a także zwiększenie tkanki mięśniowej. </w:t>
      </w:r>
    </w:p>
    <w:p w14:paraId="3F315F55" w14:textId="126C22AF" w:rsidR="00ED0A37" w:rsidRPr="00C0266A" w:rsidRDefault="00ED0A37" w:rsidP="00ED0A37">
      <w:pPr>
        <w:spacing w:before="240"/>
        <w:jc w:val="both"/>
        <w:rPr>
          <w:rFonts w:cs="Calibri"/>
          <w:szCs w:val="24"/>
        </w:rPr>
      </w:pPr>
      <w:r w:rsidRPr="00C0266A">
        <w:rPr>
          <w:rFonts w:cs="Calibri"/>
          <w:szCs w:val="24"/>
        </w:rPr>
        <w:t>Ponadto na podobszarze rewitalizacji nie ma ogólnodostępnych placów zabaw</w:t>
      </w:r>
      <w:r w:rsidR="00DF10CA">
        <w:rPr>
          <w:rFonts w:cs="Calibri"/>
          <w:szCs w:val="24"/>
        </w:rPr>
        <w:t xml:space="preserve">, na co uwagę zwrócili także uczestnicy warsztatów. </w:t>
      </w:r>
      <w:r w:rsidRPr="00C0266A">
        <w:rPr>
          <w:rFonts w:cs="Calibri"/>
          <w:szCs w:val="24"/>
        </w:rPr>
        <w:t>Dostrzega się zatem potrzebę powstania przestrzeni przeznaczonej dla najmłodszych. Stworzenie placu zabaw umożliw</w:t>
      </w:r>
      <w:r w:rsidR="009B2F50">
        <w:rPr>
          <w:rFonts w:cs="Calibri"/>
          <w:szCs w:val="24"/>
        </w:rPr>
        <w:t>i</w:t>
      </w:r>
      <w:r w:rsidRPr="00C0266A">
        <w:rPr>
          <w:rFonts w:cs="Calibri"/>
          <w:szCs w:val="24"/>
        </w:rPr>
        <w:t xml:space="preserve"> także młodym rodzicom chwilę odpoczynku oraz pozwoli im na zacieśnienie więzi z innymi rodzicami. Dodatkowo należy pamiętać, że człowiek od najmłodszych lat uczy się relacji międzyludzkich i bardzo ważny dla małego dziecka jest kontakt z rówieśnikiem.</w:t>
      </w:r>
    </w:p>
    <w:p w14:paraId="00825E0B" w14:textId="215ED404" w:rsidR="00ED0A37" w:rsidRPr="00C0266A" w:rsidRDefault="00ED0A37" w:rsidP="00ED0A37">
      <w:pPr>
        <w:spacing w:before="240"/>
        <w:jc w:val="both"/>
        <w:rPr>
          <w:rFonts w:cs="Calibri"/>
          <w:szCs w:val="24"/>
        </w:rPr>
      </w:pPr>
      <w:r w:rsidRPr="00C0266A">
        <w:rPr>
          <w:rFonts w:cs="Calibri"/>
          <w:szCs w:val="24"/>
        </w:rPr>
        <w:t xml:space="preserve">W Zdunowie znajduje się zabytkowa aleja lipowa. Przestrzeń jest miejscem niszczejącym, który rzadko odwiedzany jest przez lokalnych mieszkańców, a tym bardziej przez turystów. Pomimo swojego dużego potencjału, </w:t>
      </w:r>
      <w:r w:rsidR="009B2F50">
        <w:rPr>
          <w:rFonts w:cs="Calibri"/>
          <w:szCs w:val="24"/>
        </w:rPr>
        <w:t>aleja</w:t>
      </w:r>
      <w:r w:rsidRPr="00C0266A">
        <w:rPr>
          <w:rFonts w:cs="Calibri"/>
          <w:szCs w:val="24"/>
        </w:rPr>
        <w:t xml:space="preserve"> nie jest miejscem atrakcyjnym.</w:t>
      </w:r>
    </w:p>
    <w:p w14:paraId="701D8F2E" w14:textId="4DF874BE" w:rsidR="00ED0A37" w:rsidRPr="00C0266A" w:rsidRDefault="00ED0A37" w:rsidP="00ED0A37">
      <w:pPr>
        <w:spacing w:before="240"/>
        <w:jc w:val="both"/>
        <w:rPr>
          <w:rFonts w:cs="Calibri"/>
          <w:szCs w:val="24"/>
        </w:rPr>
      </w:pPr>
      <w:r w:rsidRPr="00C0266A">
        <w:rPr>
          <w:rFonts w:cs="Calibri"/>
        </w:rPr>
        <w:t xml:space="preserve">Dodatkowo </w:t>
      </w:r>
      <w:r w:rsidRPr="00C0266A">
        <w:rPr>
          <w:rFonts w:cs="Calibri"/>
          <w:szCs w:val="24"/>
        </w:rPr>
        <w:t xml:space="preserve">na podobszarze rewitalizacji brakuje miejsc przeznaczonych dla lokalnych mieszkańców, w których mogliby wspólnie spędzić czas wolny. Brak wspólnej przestrzeni społecznej sprzyja wzrostowi poczucia wykluczenia społecznego oraz utrudnia kontakty społeczne. </w:t>
      </w:r>
    </w:p>
    <w:p w14:paraId="316718E2" w14:textId="77777777" w:rsidR="004B1D6F" w:rsidRPr="00C0266A" w:rsidRDefault="004B1D6F" w:rsidP="00020E0D">
      <w:pPr>
        <w:keepNext/>
        <w:spacing w:before="240" w:after="0"/>
        <w:jc w:val="both"/>
        <w:rPr>
          <w:rFonts w:cs="Calibri"/>
        </w:rPr>
      </w:pPr>
      <w:r w:rsidRPr="00C0266A">
        <w:rPr>
          <w:rFonts w:cs="Calibri"/>
          <w:noProof/>
          <w:szCs w:val="24"/>
          <w:lang w:eastAsia="pl-PL"/>
        </w:rPr>
        <w:lastRenderedPageBreak/>
        <w:drawing>
          <wp:inline distT="0" distB="0" distL="0" distR="0" wp14:anchorId="747B7897" wp14:editId="366009A0">
            <wp:extent cx="5528945" cy="3971881"/>
            <wp:effectExtent l="133350" t="114300" r="147955" b="16256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5208" b="40836"/>
                    <a:stretch/>
                  </pic:blipFill>
                  <pic:spPr bwMode="auto">
                    <a:xfrm>
                      <a:off x="0" y="0"/>
                      <a:ext cx="5528945" cy="39718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A647265" w14:textId="63E91773" w:rsidR="00ED0A37" w:rsidRPr="00C0266A" w:rsidRDefault="004B1D6F" w:rsidP="0012244A">
      <w:pPr>
        <w:pStyle w:val="Legenda"/>
        <w:spacing w:after="0"/>
      </w:pPr>
      <w:bookmarkStart w:id="49" w:name="_Toc131069230"/>
      <w:r w:rsidRPr="00C0266A">
        <w:t xml:space="preserve">Rysunek </w:t>
      </w:r>
      <w:fldSimple w:instr=" SEQ Rysunek \* ARABIC ">
        <w:r w:rsidR="00125622">
          <w:rPr>
            <w:noProof/>
          </w:rPr>
          <w:t>21</w:t>
        </w:r>
      </w:fldSimple>
      <w:r w:rsidRPr="00C0266A">
        <w:t xml:space="preserve"> Zabytkowa aleja lipowa w Zdunowie</w:t>
      </w:r>
      <w:bookmarkEnd w:id="49"/>
    </w:p>
    <w:p w14:paraId="0C152D7C" w14:textId="77777777" w:rsidR="004B1D6F" w:rsidRPr="00C0266A" w:rsidRDefault="004B1D6F" w:rsidP="00C0266A">
      <w:pPr>
        <w:pStyle w:val="Legenda"/>
      </w:pPr>
      <w:r w:rsidRPr="00C0266A">
        <w:t>Źródło: materiały z wizji lokalnej przeprowadzonej w dniu 31.01.2023 r.</w:t>
      </w:r>
    </w:p>
    <w:p w14:paraId="200C1128" w14:textId="75B00553" w:rsidR="000F6FD9" w:rsidRPr="00C0266A" w:rsidRDefault="000F6FD9" w:rsidP="000F6FD9">
      <w:pPr>
        <w:jc w:val="both"/>
        <w:rPr>
          <w:rFonts w:cs="Calibri"/>
          <w:b/>
          <w:bCs/>
        </w:rPr>
      </w:pPr>
      <w:r w:rsidRPr="00C0266A">
        <w:rPr>
          <w:rFonts w:cs="Calibri"/>
          <w:b/>
          <w:bCs/>
        </w:rPr>
        <w:t>Główne problemy w sferze przestrzenno-funkcjonalnej występujące na podobszarze rewitalizacji Zdunowo:</w:t>
      </w:r>
    </w:p>
    <w:p w14:paraId="65F4F312" w14:textId="5097857A" w:rsidR="00ED0A37" w:rsidRPr="00C0266A" w:rsidRDefault="00ED0A37" w:rsidP="00603A3C">
      <w:pPr>
        <w:pStyle w:val="Akapitzlist"/>
        <w:numPr>
          <w:ilvl w:val="0"/>
          <w:numId w:val="39"/>
        </w:numPr>
        <w:jc w:val="both"/>
        <w:rPr>
          <w:rFonts w:cs="Calibri"/>
        </w:rPr>
      </w:pPr>
      <w:r w:rsidRPr="00C0266A">
        <w:rPr>
          <w:rFonts w:cs="Calibri"/>
        </w:rPr>
        <w:t xml:space="preserve">niedostateczna liczba miejsca </w:t>
      </w:r>
      <w:r w:rsidR="009B2F50">
        <w:rPr>
          <w:rFonts w:cs="Calibri"/>
        </w:rPr>
        <w:t>o</w:t>
      </w:r>
      <w:r w:rsidRPr="00C0266A">
        <w:rPr>
          <w:rFonts w:cs="Calibri"/>
        </w:rPr>
        <w:t xml:space="preserve"> funkcjach integracyjnych, rekreacyjnych i wypoczynkowych,</w:t>
      </w:r>
    </w:p>
    <w:p w14:paraId="011DE930" w14:textId="77777777" w:rsidR="00ED0A37" w:rsidRPr="00C0266A" w:rsidRDefault="00ED0A37" w:rsidP="00603A3C">
      <w:pPr>
        <w:pStyle w:val="Akapitzlist"/>
        <w:numPr>
          <w:ilvl w:val="0"/>
          <w:numId w:val="39"/>
        </w:numPr>
        <w:jc w:val="both"/>
        <w:rPr>
          <w:rFonts w:cs="Calibri"/>
        </w:rPr>
      </w:pPr>
      <w:r w:rsidRPr="00C0266A">
        <w:rPr>
          <w:rFonts w:cs="Calibri"/>
        </w:rPr>
        <w:t>niewystarczające zagospodarowanie obiektów oraz przestrzeni publicznej,</w:t>
      </w:r>
    </w:p>
    <w:p w14:paraId="73877C46" w14:textId="57C8A1A4" w:rsidR="00ED0A37" w:rsidRPr="00C0266A" w:rsidRDefault="00ED0A37" w:rsidP="00603A3C">
      <w:pPr>
        <w:pStyle w:val="Akapitzlist"/>
        <w:numPr>
          <w:ilvl w:val="0"/>
          <w:numId w:val="39"/>
        </w:numPr>
        <w:jc w:val="both"/>
        <w:rPr>
          <w:rFonts w:cs="Calibri"/>
        </w:rPr>
      </w:pPr>
      <w:r w:rsidRPr="00C0266A">
        <w:rPr>
          <w:rFonts w:cs="Calibri"/>
        </w:rPr>
        <w:t>niewystarczająca infrastruktura sportowo</w:t>
      </w:r>
      <w:r w:rsidR="009B2F50">
        <w:rPr>
          <w:rFonts w:cs="Calibri"/>
        </w:rPr>
        <w:t>-rekreacyjna,</w:t>
      </w:r>
    </w:p>
    <w:p w14:paraId="2FB77F38" w14:textId="2D985B0A" w:rsidR="00ED0A37" w:rsidRPr="00C0266A" w:rsidRDefault="00ED0A37" w:rsidP="00603A3C">
      <w:pPr>
        <w:pStyle w:val="Akapitzlist"/>
        <w:numPr>
          <w:ilvl w:val="0"/>
          <w:numId w:val="39"/>
        </w:numPr>
        <w:jc w:val="both"/>
        <w:rPr>
          <w:rFonts w:cs="Calibri"/>
        </w:rPr>
      </w:pPr>
      <w:r w:rsidRPr="00C0266A">
        <w:rPr>
          <w:rFonts w:cs="Calibri"/>
        </w:rPr>
        <w:t>brak ogólnodostępnych placów zabaw,</w:t>
      </w:r>
    </w:p>
    <w:p w14:paraId="48E9645A" w14:textId="3263443B" w:rsidR="00ED0A37" w:rsidRPr="00C0266A" w:rsidRDefault="009B2F50" w:rsidP="00603A3C">
      <w:pPr>
        <w:pStyle w:val="Akapitzlist"/>
        <w:numPr>
          <w:ilvl w:val="0"/>
          <w:numId w:val="39"/>
        </w:numPr>
        <w:jc w:val="both"/>
        <w:rPr>
          <w:rFonts w:cs="Calibri"/>
        </w:rPr>
      </w:pPr>
      <w:r>
        <w:rPr>
          <w:rFonts w:cs="Calibri"/>
        </w:rPr>
        <w:t>n</w:t>
      </w:r>
      <w:r w:rsidR="00ED0A37" w:rsidRPr="00C0266A">
        <w:rPr>
          <w:rFonts w:cs="Calibri"/>
        </w:rPr>
        <w:t>iewielkie wykorzystanie przestrzeni, która stanowi wysoką wartość historyczną.</w:t>
      </w:r>
    </w:p>
    <w:p w14:paraId="0F1FE420" w14:textId="4455188A" w:rsidR="0031037C" w:rsidRPr="00C0266A" w:rsidRDefault="0031037C" w:rsidP="006E1CE6">
      <w:pPr>
        <w:rPr>
          <w:rFonts w:cs="Calibri"/>
        </w:rPr>
      </w:pPr>
    </w:p>
    <w:p w14:paraId="2AC53F46" w14:textId="77777777" w:rsidR="0060772D" w:rsidRPr="00C0266A" w:rsidRDefault="0060772D">
      <w:pPr>
        <w:rPr>
          <w:rFonts w:eastAsiaTheme="majorEastAsia" w:cs="Calibri"/>
          <w:color w:val="C00000"/>
          <w:sz w:val="26"/>
          <w:szCs w:val="32"/>
        </w:rPr>
      </w:pPr>
      <w:r w:rsidRPr="00C0266A">
        <w:rPr>
          <w:rFonts w:cs="Calibri"/>
        </w:rPr>
        <w:br w:type="page"/>
      </w:r>
    </w:p>
    <w:p w14:paraId="25F0EEB6" w14:textId="76D37F3D" w:rsidR="00D46F9B" w:rsidRPr="00C0266A" w:rsidRDefault="00D46F9B" w:rsidP="006E1CE6">
      <w:pPr>
        <w:pStyle w:val="Nagwek3"/>
      </w:pPr>
      <w:bookmarkStart w:id="50" w:name="_Toc129757551"/>
      <w:r w:rsidRPr="00C0266A">
        <w:lastRenderedPageBreak/>
        <w:t xml:space="preserve">Sfera </w:t>
      </w:r>
      <w:r w:rsidR="00174304" w:rsidRPr="00C0266A">
        <w:t>techniczna</w:t>
      </w:r>
      <w:bookmarkEnd w:id="50"/>
    </w:p>
    <w:p w14:paraId="76E3FDA9" w14:textId="68DDDD37" w:rsidR="000F6FD9" w:rsidRPr="00C0266A" w:rsidRDefault="000F6FD9" w:rsidP="000F6FD9">
      <w:pPr>
        <w:spacing w:before="240"/>
        <w:jc w:val="both"/>
        <w:rPr>
          <w:rFonts w:cs="Calibri"/>
          <w:b/>
          <w:bCs/>
          <w:u w:val="single"/>
        </w:rPr>
      </w:pPr>
      <w:r w:rsidRPr="00C0266A">
        <w:rPr>
          <w:rFonts w:cs="Calibri"/>
          <w:b/>
          <w:bCs/>
          <w:u w:val="single"/>
        </w:rPr>
        <w:t>Podobszar rewitalizacji Słotwin</w:t>
      </w:r>
    </w:p>
    <w:p w14:paraId="2387437E" w14:textId="5195FE1A" w:rsidR="000F6FD9" w:rsidRPr="00C0266A" w:rsidRDefault="002036E0" w:rsidP="000F6FD9">
      <w:pPr>
        <w:jc w:val="both"/>
        <w:rPr>
          <w:rFonts w:cs="Calibri"/>
        </w:rPr>
      </w:pPr>
      <w:r w:rsidRPr="00C0266A">
        <w:rPr>
          <w:rFonts w:cs="Calibri"/>
        </w:rPr>
        <w:t>Przeprowadzona analiza wskaźnikowa nie wykazała problemów z zakresu infrastruktury technicznej na podobszarze rewitalizacji</w:t>
      </w:r>
      <w:r w:rsidR="003F7477">
        <w:rPr>
          <w:rFonts w:cs="Calibri"/>
        </w:rPr>
        <w:t xml:space="preserve"> Słotwin</w:t>
      </w:r>
      <w:r w:rsidRPr="00C0266A">
        <w:rPr>
          <w:rFonts w:cs="Calibri"/>
        </w:rPr>
        <w:t xml:space="preserve">. </w:t>
      </w:r>
      <w:r w:rsidR="003D2374" w:rsidRPr="00C0266A">
        <w:rPr>
          <w:rFonts w:cs="Calibri"/>
        </w:rPr>
        <w:t>N</w:t>
      </w:r>
      <w:r w:rsidRPr="00C0266A">
        <w:rPr>
          <w:rFonts w:cs="Calibri"/>
        </w:rPr>
        <w:t xml:space="preserve">a analizowanym </w:t>
      </w:r>
      <w:r w:rsidR="003D2374" w:rsidRPr="00C0266A">
        <w:rPr>
          <w:rFonts w:cs="Calibri"/>
        </w:rPr>
        <w:t>terenie</w:t>
      </w:r>
      <w:r w:rsidRPr="00C0266A">
        <w:rPr>
          <w:rFonts w:cs="Calibri"/>
        </w:rPr>
        <w:t xml:space="preserve"> nie ma zlokalizowanych obiektów komunalnych.</w:t>
      </w:r>
    </w:p>
    <w:p w14:paraId="7A575ECD" w14:textId="4C935673" w:rsidR="003D2374" w:rsidRPr="00C0266A" w:rsidRDefault="003D2374" w:rsidP="000F6FD9">
      <w:pPr>
        <w:jc w:val="both"/>
        <w:rPr>
          <w:rFonts w:cs="Calibri"/>
        </w:rPr>
      </w:pPr>
      <w:r w:rsidRPr="00C0266A">
        <w:rPr>
          <w:rFonts w:cs="Calibri"/>
        </w:rPr>
        <w:t xml:space="preserve">Przeprowadzona wizja lokalna wskazała </w:t>
      </w:r>
      <w:r w:rsidR="00565DA2">
        <w:rPr>
          <w:rFonts w:cs="Calibri"/>
        </w:rPr>
        <w:t>jednak</w:t>
      </w:r>
      <w:r w:rsidRPr="00C0266A">
        <w:rPr>
          <w:rFonts w:cs="Calibri"/>
        </w:rPr>
        <w:t xml:space="preserve"> na występowanie opuszczony</w:t>
      </w:r>
      <w:r w:rsidR="00E87ADE">
        <w:rPr>
          <w:rFonts w:cs="Calibri"/>
        </w:rPr>
        <w:t>ch</w:t>
      </w:r>
      <w:r w:rsidRPr="00C0266A">
        <w:rPr>
          <w:rFonts w:cs="Calibri"/>
        </w:rPr>
        <w:t>, już nieużytkowanych budynków, które niegdyś pełniły zarówno funkcje mieszkaniowe, jak też handlowo-usługowe</w:t>
      </w:r>
      <w:r w:rsidR="00F82927">
        <w:rPr>
          <w:rFonts w:cs="Calibri"/>
        </w:rPr>
        <w:t>, a także magazynowe</w:t>
      </w:r>
      <w:r w:rsidRPr="00C0266A">
        <w:rPr>
          <w:rFonts w:cs="Calibri"/>
        </w:rPr>
        <w:t xml:space="preserve">. </w:t>
      </w:r>
      <w:r w:rsidR="008300AD" w:rsidRPr="00C0266A">
        <w:rPr>
          <w:rFonts w:cs="Calibri"/>
        </w:rPr>
        <w:t>Puste lokale działają niekorzystnie na wizualną jakość przestrzeni i krajobrazu</w:t>
      </w:r>
      <w:r w:rsidR="00F82927">
        <w:rPr>
          <w:rFonts w:cs="Calibri"/>
        </w:rPr>
        <w:t xml:space="preserve"> przykładem czego są między innymi puste hale i magazyny zlokalizowane w Słotwinie, które niegdyś należały do Spółdzielni Koła Rolniczego. Obecnie niemal 1,5 ha powierzchnia jest nieużytkowana i z upływem czasu popada w ruinę. </w:t>
      </w:r>
    </w:p>
    <w:p w14:paraId="70691664" w14:textId="3451F435" w:rsidR="002036E0" w:rsidRPr="00C0266A" w:rsidRDefault="003D2374" w:rsidP="000F6FD9">
      <w:pPr>
        <w:jc w:val="both"/>
        <w:rPr>
          <w:rFonts w:cs="Calibri"/>
        </w:rPr>
      </w:pPr>
      <w:r w:rsidRPr="00C0266A">
        <w:rPr>
          <w:rFonts w:cs="Calibri"/>
        </w:rPr>
        <w:t>W</w:t>
      </w:r>
      <w:r w:rsidR="002036E0" w:rsidRPr="00C0266A">
        <w:rPr>
          <w:rFonts w:cs="Calibri"/>
        </w:rPr>
        <w:t xml:space="preserve"> miejscowości </w:t>
      </w:r>
      <w:r w:rsidRPr="00C0266A">
        <w:rPr>
          <w:rFonts w:cs="Calibri"/>
        </w:rPr>
        <w:t>S</w:t>
      </w:r>
      <w:r w:rsidR="002036E0" w:rsidRPr="00C0266A">
        <w:rPr>
          <w:rFonts w:cs="Calibri"/>
        </w:rPr>
        <w:t>łotwin</w:t>
      </w:r>
      <w:r w:rsidRPr="00C0266A">
        <w:rPr>
          <w:rFonts w:cs="Calibri"/>
        </w:rPr>
        <w:t>,</w:t>
      </w:r>
      <w:r w:rsidR="002036E0" w:rsidRPr="00C0266A">
        <w:rPr>
          <w:rFonts w:cs="Calibri"/>
        </w:rPr>
        <w:t xml:space="preserve"> zlokalizowany jest </w:t>
      </w:r>
      <w:r w:rsidR="00F82927">
        <w:rPr>
          <w:rFonts w:cs="Calibri"/>
        </w:rPr>
        <w:t xml:space="preserve">także </w:t>
      </w:r>
      <w:r w:rsidR="002036E0" w:rsidRPr="00C0266A">
        <w:rPr>
          <w:rFonts w:cs="Calibri"/>
        </w:rPr>
        <w:t>nieczynny budynek</w:t>
      </w:r>
      <w:r w:rsidRPr="00C0266A">
        <w:rPr>
          <w:rFonts w:cs="Calibri"/>
        </w:rPr>
        <w:t xml:space="preserve">, który kiedyś pełnił funkcję </w:t>
      </w:r>
      <w:r w:rsidR="002036E0" w:rsidRPr="00C0266A">
        <w:rPr>
          <w:rFonts w:cs="Calibri"/>
        </w:rPr>
        <w:t>sklep</w:t>
      </w:r>
      <w:r w:rsidRPr="00C0266A">
        <w:rPr>
          <w:rFonts w:cs="Calibri"/>
        </w:rPr>
        <w:t>u</w:t>
      </w:r>
      <w:r w:rsidR="002036E0" w:rsidRPr="00C0266A">
        <w:rPr>
          <w:rFonts w:cs="Calibri"/>
        </w:rPr>
        <w:t xml:space="preserve">. </w:t>
      </w:r>
      <w:r w:rsidRPr="00C0266A">
        <w:rPr>
          <w:rFonts w:cs="Calibri"/>
        </w:rPr>
        <w:t>O</w:t>
      </w:r>
      <w:r w:rsidR="002036E0" w:rsidRPr="00C0266A">
        <w:rPr>
          <w:rFonts w:cs="Calibri"/>
        </w:rPr>
        <w:t>biekt jest w złym stanie technicznym i wymaga gruntownego remontu.</w:t>
      </w:r>
      <w:r w:rsidRPr="00C0266A">
        <w:rPr>
          <w:rFonts w:cs="Calibri"/>
        </w:rPr>
        <w:t xml:space="preserve"> </w:t>
      </w:r>
      <w:r w:rsidR="00E87ADE">
        <w:rPr>
          <w:rFonts w:cs="Calibri"/>
        </w:rPr>
        <w:t>Budynek stanowiłby</w:t>
      </w:r>
      <w:r w:rsidR="002036E0" w:rsidRPr="00C0266A">
        <w:rPr>
          <w:rFonts w:cs="Calibri"/>
        </w:rPr>
        <w:t xml:space="preserve"> odpowiednią przestrzeń do organizacji zajęć dla pobliskich mieszkańców oraz organizowania przez nich wszelkich spotkań w gronie przyjaciół i rodziny</w:t>
      </w:r>
      <w:r w:rsidRPr="00C0266A">
        <w:rPr>
          <w:rFonts w:cs="Calibri"/>
        </w:rPr>
        <w:t xml:space="preserve">. </w:t>
      </w:r>
    </w:p>
    <w:p w14:paraId="28ABA802" w14:textId="7F26A388" w:rsidR="003D2374" w:rsidRPr="00C0266A" w:rsidRDefault="003D2374" w:rsidP="008300AD">
      <w:pPr>
        <w:spacing w:after="0"/>
        <w:jc w:val="both"/>
        <w:rPr>
          <w:rFonts w:cs="Calibri"/>
        </w:rPr>
      </w:pPr>
      <w:r w:rsidRPr="00C0266A">
        <w:rPr>
          <w:rFonts w:cs="Calibri"/>
        </w:rPr>
        <w:t>Tuż naprzeciwko wspomnianego nieużytkowanego budynku znajduje się duży niezagospodarowany obszar, na terenie którego niegdyś funkcjonowało boisko. Przez długi czas nieużytkowania przestrzeń uległa degradacji i wpływa na wizualne pogorszenie krajobrazu.</w:t>
      </w:r>
    </w:p>
    <w:p w14:paraId="0294DACF" w14:textId="77777777" w:rsidR="008300AD" w:rsidRPr="00C0266A" w:rsidRDefault="008300AD" w:rsidP="002E30CA">
      <w:pPr>
        <w:keepNext/>
        <w:spacing w:after="0"/>
        <w:jc w:val="center"/>
        <w:rPr>
          <w:rFonts w:cs="Calibri"/>
        </w:rPr>
      </w:pPr>
      <w:r w:rsidRPr="00C0266A">
        <w:rPr>
          <w:rFonts w:cs="Calibri"/>
          <w:noProof/>
          <w:lang w:eastAsia="pl-PL"/>
        </w:rPr>
        <w:drawing>
          <wp:inline distT="0" distB="0" distL="0" distR="0" wp14:anchorId="16A79EC3" wp14:editId="451CE486">
            <wp:extent cx="5682030" cy="2686050"/>
            <wp:effectExtent l="133350" t="114300" r="128270" b="17145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07900" cy="2698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95EF54" w14:textId="41DA5A8C" w:rsidR="003D2374" w:rsidRPr="00C0266A" w:rsidRDefault="008300AD" w:rsidP="0012244A">
      <w:pPr>
        <w:pStyle w:val="Legenda"/>
        <w:spacing w:after="0"/>
      </w:pPr>
      <w:bookmarkStart w:id="51" w:name="_Toc131069231"/>
      <w:r w:rsidRPr="00C0266A">
        <w:t xml:space="preserve">Rysunek </w:t>
      </w:r>
      <w:fldSimple w:instr=" SEQ Rysunek \* ARABIC ">
        <w:r w:rsidR="00125622">
          <w:rPr>
            <w:noProof/>
          </w:rPr>
          <w:t>22</w:t>
        </w:r>
      </w:fldSimple>
      <w:r w:rsidRPr="00C0266A">
        <w:t xml:space="preserve"> Budynek w złym stanie technicznym zlokalizowany w miejscowości Słotwin</w:t>
      </w:r>
      <w:bookmarkEnd w:id="51"/>
    </w:p>
    <w:p w14:paraId="1A40CC4B" w14:textId="28BD3DF5" w:rsidR="008300AD" w:rsidRPr="00C0266A" w:rsidRDefault="008300AD" w:rsidP="00C0266A">
      <w:pPr>
        <w:pStyle w:val="Legenda"/>
      </w:pPr>
      <w:r w:rsidRPr="00C0266A">
        <w:t>Źródło: materiały z wizji lokalnej przeprowadzonej w dniu 31.01.2023 r.</w:t>
      </w:r>
    </w:p>
    <w:p w14:paraId="1734FF6F" w14:textId="4DA50482" w:rsidR="000F6FD9" w:rsidRPr="00C0266A" w:rsidRDefault="000F6FD9" w:rsidP="000F6FD9">
      <w:pPr>
        <w:jc w:val="both"/>
        <w:rPr>
          <w:rFonts w:cs="Calibri"/>
          <w:b/>
          <w:bCs/>
        </w:rPr>
      </w:pPr>
      <w:r w:rsidRPr="00C0266A">
        <w:rPr>
          <w:rFonts w:cs="Calibri"/>
          <w:b/>
          <w:bCs/>
        </w:rPr>
        <w:t>Główne problemy w sferze technicznej występujące na podobszarze rewitalizacji Słotwin:</w:t>
      </w:r>
    </w:p>
    <w:p w14:paraId="673803D0" w14:textId="4BDEF77E" w:rsidR="000F6FD9" w:rsidRPr="00C0266A" w:rsidRDefault="002E30CA" w:rsidP="00603A3C">
      <w:pPr>
        <w:pStyle w:val="Akapitzlist"/>
        <w:numPr>
          <w:ilvl w:val="0"/>
          <w:numId w:val="40"/>
        </w:numPr>
        <w:jc w:val="both"/>
        <w:rPr>
          <w:rFonts w:cs="Calibri"/>
        </w:rPr>
      </w:pPr>
      <w:r w:rsidRPr="00C0266A">
        <w:rPr>
          <w:rFonts w:cs="Calibri"/>
        </w:rPr>
        <w:t>degradacja przestrzeni ogólnodostępnych,</w:t>
      </w:r>
    </w:p>
    <w:p w14:paraId="60823AA9" w14:textId="49F50769" w:rsidR="002E30CA" w:rsidRPr="00C0266A" w:rsidRDefault="002E30CA" w:rsidP="00603A3C">
      <w:pPr>
        <w:pStyle w:val="Akapitzlist"/>
        <w:numPr>
          <w:ilvl w:val="0"/>
          <w:numId w:val="40"/>
        </w:numPr>
        <w:jc w:val="both"/>
        <w:rPr>
          <w:rFonts w:cs="Calibri"/>
        </w:rPr>
      </w:pPr>
      <w:r w:rsidRPr="00C0266A">
        <w:rPr>
          <w:rFonts w:cs="Calibri"/>
        </w:rPr>
        <w:lastRenderedPageBreak/>
        <w:t xml:space="preserve">zły stan techniczny części obiektów mieszkalnych </w:t>
      </w:r>
      <w:r w:rsidR="008A494E" w:rsidRPr="00C0266A">
        <w:rPr>
          <w:rFonts w:cs="Calibri"/>
        </w:rPr>
        <w:t>o</w:t>
      </w:r>
      <w:r w:rsidRPr="00C0266A">
        <w:rPr>
          <w:rFonts w:cs="Calibri"/>
        </w:rPr>
        <w:t>raz handlowo</w:t>
      </w:r>
      <w:r w:rsidR="00E87ADE">
        <w:rPr>
          <w:rFonts w:cs="Calibri"/>
        </w:rPr>
        <w:t>-</w:t>
      </w:r>
      <w:r w:rsidRPr="00C0266A">
        <w:rPr>
          <w:rFonts w:cs="Calibri"/>
        </w:rPr>
        <w:t>usługowych,</w:t>
      </w:r>
    </w:p>
    <w:p w14:paraId="1A1A7193" w14:textId="2454E519" w:rsidR="0060772D" w:rsidRPr="00C0266A" w:rsidRDefault="002E30CA" w:rsidP="00603A3C">
      <w:pPr>
        <w:pStyle w:val="Akapitzlist"/>
        <w:numPr>
          <w:ilvl w:val="0"/>
          <w:numId w:val="40"/>
        </w:numPr>
        <w:jc w:val="both"/>
        <w:rPr>
          <w:rFonts w:cs="Calibri"/>
        </w:rPr>
      </w:pPr>
      <w:r w:rsidRPr="00C0266A">
        <w:rPr>
          <w:rFonts w:cs="Calibri"/>
        </w:rPr>
        <w:t xml:space="preserve">nieużytkowane obiekty budowlane, które niekorzystnie wpływają na </w:t>
      </w:r>
      <w:r w:rsidR="00E87ADE">
        <w:rPr>
          <w:rFonts w:cs="Calibri"/>
        </w:rPr>
        <w:t>odbiór wizualny</w:t>
      </w:r>
      <w:r w:rsidRPr="00C0266A">
        <w:rPr>
          <w:rFonts w:cs="Calibri"/>
        </w:rPr>
        <w:t xml:space="preserve"> podobszaru.</w:t>
      </w:r>
    </w:p>
    <w:p w14:paraId="6AF72F22" w14:textId="1435ACDC" w:rsidR="000F6FD9" w:rsidRPr="00C0266A" w:rsidRDefault="000F6FD9" w:rsidP="000F6FD9">
      <w:pPr>
        <w:jc w:val="both"/>
        <w:rPr>
          <w:rFonts w:cs="Calibri"/>
          <w:b/>
          <w:bCs/>
          <w:u w:val="single"/>
        </w:rPr>
      </w:pPr>
      <w:r w:rsidRPr="00C0266A">
        <w:rPr>
          <w:rFonts w:cs="Calibri"/>
          <w:b/>
          <w:bCs/>
          <w:u w:val="single"/>
        </w:rPr>
        <w:t>Podobszar rewitalizacji Michałówek</w:t>
      </w:r>
    </w:p>
    <w:p w14:paraId="1D4424DC" w14:textId="5056AFF6" w:rsidR="008A494E" w:rsidRPr="00C0266A" w:rsidRDefault="008A494E" w:rsidP="008A494E">
      <w:pPr>
        <w:jc w:val="both"/>
        <w:rPr>
          <w:rFonts w:cs="Calibri"/>
        </w:rPr>
      </w:pPr>
      <w:r w:rsidRPr="00C0266A">
        <w:rPr>
          <w:rFonts w:cs="Calibri"/>
        </w:rPr>
        <w:t xml:space="preserve">Na podobszarze rewitalizacji Michałówek przeprowadzona analiza wskaźnikowa nie wykazała problemów z zakresu infrastruktury technicznej. Na analizowanym terenie nie ma zlokalizowanych obiektów komunalnych. Analizując liczbę budynków mieszkalnych w złym stanie technicznym w ogólnej liczbie budynków, również można </w:t>
      </w:r>
      <w:r w:rsidR="00930B56" w:rsidRPr="00C0266A">
        <w:rPr>
          <w:rFonts w:cs="Calibri"/>
        </w:rPr>
        <w:t>zauważyć,</w:t>
      </w:r>
      <w:r w:rsidRPr="00C0266A">
        <w:rPr>
          <w:rFonts w:cs="Calibri"/>
        </w:rPr>
        <w:t xml:space="preserve"> że sytuacja ta wypada korzystnie.</w:t>
      </w:r>
    </w:p>
    <w:p w14:paraId="5A46D520" w14:textId="36052C68" w:rsidR="008A494E" w:rsidRPr="00C0266A" w:rsidRDefault="008A494E" w:rsidP="008A494E">
      <w:pPr>
        <w:jc w:val="both"/>
        <w:rPr>
          <w:rFonts w:cs="Calibri"/>
        </w:rPr>
      </w:pPr>
      <w:r w:rsidRPr="00C0266A">
        <w:rPr>
          <w:rFonts w:cs="Calibri"/>
        </w:rPr>
        <w:t xml:space="preserve">Wizja lokalna wskazała jednak na występowanie nieużytkowanych budynków. Puste lokale działają niekorzystnie na wizualną jakość przestrzeni i krajobrazu oraz pogarszają strukturę przestrzenną. </w:t>
      </w:r>
    </w:p>
    <w:p w14:paraId="32EA56CC" w14:textId="4019BDD8" w:rsidR="00E57ADB" w:rsidRPr="00C0266A" w:rsidRDefault="008A494E" w:rsidP="008A494E">
      <w:pPr>
        <w:spacing w:after="0"/>
        <w:jc w:val="both"/>
        <w:rPr>
          <w:rFonts w:cs="Calibri"/>
        </w:rPr>
      </w:pPr>
      <w:r w:rsidRPr="00C0266A">
        <w:rPr>
          <w:rFonts w:cs="Calibri"/>
        </w:rPr>
        <w:t xml:space="preserve">W miejscowości Michałówek, zlokalizowany jest nieczynny budynek, który kiedyś pełnił funkcję mleczarni. Obiekt jest w bardzo złym stanie technicznym i wymaga kapitalnego remontu. Budynek stanowiłaby odpowiednią przestrzeń do stworzenia na przykład świetlicy wiejskiej, której zdaniem uczestników warsztatów brakuje na analizowanym podobszarze.  </w:t>
      </w:r>
      <w:r w:rsidR="00E57ADB">
        <w:rPr>
          <w:rFonts w:cs="Calibri"/>
        </w:rPr>
        <w:t xml:space="preserve">Należy zaznaczyć, że aktualnie wzdłuż </w:t>
      </w:r>
      <w:r w:rsidR="00825912">
        <w:rPr>
          <w:rFonts w:cs="Calibri"/>
        </w:rPr>
        <w:t>drogi,</w:t>
      </w:r>
      <w:r w:rsidR="00E57ADB">
        <w:rPr>
          <w:rFonts w:cs="Calibri"/>
        </w:rPr>
        <w:t xml:space="preserve"> przy której znajduje się budynek nie ma chodnika dla pieszych, co stanowi duże niebezpieczeństwo dla przechodniów i może być przyczyną wielu wypadków samochodowych z udziałem pieszych. </w:t>
      </w:r>
      <w:r w:rsidR="00624BDF">
        <w:rPr>
          <w:rFonts w:cs="Calibri"/>
        </w:rPr>
        <w:t>Ponadto sama droga, ze względu na liczne ubytki w nawierzchni wymaga przeprowadzenia działań naprawczych.</w:t>
      </w:r>
    </w:p>
    <w:p w14:paraId="778C2A87" w14:textId="2891C086" w:rsidR="008A494E" w:rsidRPr="00C0266A" w:rsidRDefault="008A494E" w:rsidP="00020E0D">
      <w:pPr>
        <w:keepNext/>
        <w:tabs>
          <w:tab w:val="left" w:pos="7395"/>
          <w:tab w:val="right" w:pos="9072"/>
        </w:tabs>
        <w:spacing w:after="0"/>
        <w:jc w:val="both"/>
        <w:rPr>
          <w:rFonts w:cs="Calibri"/>
        </w:rPr>
      </w:pPr>
      <w:r w:rsidRPr="00C0266A">
        <w:rPr>
          <w:rFonts w:cs="Calibri"/>
          <w:noProof/>
          <w:lang w:eastAsia="pl-PL"/>
        </w:rPr>
        <w:drawing>
          <wp:anchor distT="0" distB="0" distL="114300" distR="114300" simplePos="0" relativeHeight="251797504" behindDoc="1" locked="0" layoutInCell="1" allowOverlap="1" wp14:anchorId="6CD6DFF9" wp14:editId="4AB59925">
            <wp:simplePos x="0" y="0"/>
            <wp:positionH relativeFrom="column">
              <wp:posOffset>2881630</wp:posOffset>
            </wp:positionH>
            <wp:positionV relativeFrom="paragraph">
              <wp:posOffset>177165</wp:posOffset>
            </wp:positionV>
            <wp:extent cx="2791460" cy="2476500"/>
            <wp:effectExtent l="133350" t="114300" r="142240" b="171450"/>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1190" b="32691"/>
                    <a:stretch/>
                  </pic:blipFill>
                  <pic:spPr bwMode="auto">
                    <a:xfrm>
                      <a:off x="0" y="0"/>
                      <a:ext cx="2797076" cy="24814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66A">
        <w:rPr>
          <w:rFonts w:cs="Calibri"/>
          <w:noProof/>
          <w:lang w:eastAsia="pl-PL"/>
        </w:rPr>
        <w:drawing>
          <wp:inline distT="0" distB="0" distL="0" distR="0" wp14:anchorId="521D021C" wp14:editId="25E630DD">
            <wp:extent cx="2571514" cy="2543175"/>
            <wp:effectExtent l="133350" t="114300" r="153035" b="16192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5702" r="17355" b="15034"/>
                    <a:stretch/>
                  </pic:blipFill>
                  <pic:spPr bwMode="auto">
                    <a:xfrm>
                      <a:off x="0" y="0"/>
                      <a:ext cx="2581113" cy="25526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020E0D">
        <w:rPr>
          <w:rFonts w:cs="Calibri"/>
        </w:rPr>
        <w:tab/>
      </w:r>
      <w:r w:rsidR="00020E0D">
        <w:rPr>
          <w:rFonts w:cs="Calibri"/>
        </w:rPr>
        <w:tab/>
      </w:r>
    </w:p>
    <w:p w14:paraId="78B6DF58" w14:textId="1CF1F8A3" w:rsidR="008A494E" w:rsidRPr="00C0266A" w:rsidRDefault="008A494E" w:rsidP="0012244A">
      <w:pPr>
        <w:pStyle w:val="Legenda"/>
        <w:spacing w:after="0"/>
      </w:pPr>
      <w:bookmarkStart w:id="52" w:name="_Toc131069232"/>
      <w:r w:rsidRPr="00C0266A">
        <w:t xml:space="preserve">Rysunek </w:t>
      </w:r>
      <w:fldSimple w:instr=" SEQ Rysunek \* ARABIC ">
        <w:r w:rsidR="00125622">
          <w:rPr>
            <w:noProof/>
          </w:rPr>
          <w:t>23</w:t>
        </w:r>
      </w:fldSimple>
      <w:r w:rsidR="004D2AFA" w:rsidRPr="00C0266A">
        <w:t xml:space="preserve"> Przykład budynku odznaczającego się złym stanem technicznym – Michałówek dz. Nr 41</w:t>
      </w:r>
      <w:bookmarkEnd w:id="52"/>
    </w:p>
    <w:p w14:paraId="56436D04" w14:textId="7D8B9789" w:rsidR="004D2AFA" w:rsidRPr="00C0266A" w:rsidRDefault="004D2AFA" w:rsidP="00C0266A">
      <w:pPr>
        <w:pStyle w:val="Legenda"/>
      </w:pPr>
      <w:r w:rsidRPr="00C0266A">
        <w:t>Źródło: materiały z wizji lokalnej przeprowadzonej w dniu 31.01.2023 r.</w:t>
      </w:r>
    </w:p>
    <w:p w14:paraId="266E4D6A" w14:textId="755030A0" w:rsidR="000F6FD9" w:rsidRPr="00C0266A" w:rsidRDefault="000F6FD9" w:rsidP="000F6FD9">
      <w:pPr>
        <w:jc w:val="both"/>
        <w:rPr>
          <w:rFonts w:cs="Calibri"/>
          <w:b/>
          <w:bCs/>
        </w:rPr>
      </w:pPr>
      <w:r w:rsidRPr="00C0266A">
        <w:rPr>
          <w:rFonts w:cs="Calibri"/>
          <w:b/>
          <w:bCs/>
        </w:rPr>
        <w:t>Główne problemy w sferze technicznej występujące na podobszarze rewitalizacji Michałówek:</w:t>
      </w:r>
    </w:p>
    <w:p w14:paraId="26A0135C" w14:textId="77777777" w:rsidR="008A494E" w:rsidRPr="00C0266A" w:rsidRDefault="008A494E" w:rsidP="00603A3C">
      <w:pPr>
        <w:pStyle w:val="Akapitzlist"/>
        <w:numPr>
          <w:ilvl w:val="0"/>
          <w:numId w:val="40"/>
        </w:numPr>
        <w:jc w:val="both"/>
        <w:rPr>
          <w:rFonts w:cs="Calibri"/>
        </w:rPr>
      </w:pPr>
      <w:r w:rsidRPr="00C0266A">
        <w:rPr>
          <w:rFonts w:cs="Calibri"/>
        </w:rPr>
        <w:t>brak miejsc integracji,</w:t>
      </w:r>
    </w:p>
    <w:p w14:paraId="66136AF0" w14:textId="345C28C9" w:rsidR="008A494E" w:rsidRPr="00C0266A" w:rsidRDefault="008A494E" w:rsidP="00603A3C">
      <w:pPr>
        <w:pStyle w:val="Akapitzlist"/>
        <w:numPr>
          <w:ilvl w:val="0"/>
          <w:numId w:val="40"/>
        </w:numPr>
        <w:jc w:val="both"/>
        <w:rPr>
          <w:rFonts w:cs="Calibri"/>
        </w:rPr>
      </w:pPr>
      <w:r w:rsidRPr="00C0266A">
        <w:rPr>
          <w:rFonts w:cs="Calibri"/>
        </w:rPr>
        <w:lastRenderedPageBreak/>
        <w:t>zły stan techniczny części budynków,</w:t>
      </w:r>
    </w:p>
    <w:p w14:paraId="5043AC2E" w14:textId="031B4F9A" w:rsidR="008A494E" w:rsidRPr="00C0266A" w:rsidRDefault="008A494E" w:rsidP="00603A3C">
      <w:pPr>
        <w:pStyle w:val="Akapitzlist"/>
        <w:numPr>
          <w:ilvl w:val="0"/>
          <w:numId w:val="40"/>
        </w:numPr>
        <w:jc w:val="both"/>
        <w:rPr>
          <w:rFonts w:cs="Calibri"/>
        </w:rPr>
      </w:pPr>
      <w:r w:rsidRPr="00C0266A">
        <w:rPr>
          <w:rFonts w:cs="Calibri"/>
        </w:rPr>
        <w:t xml:space="preserve">nieużytkowane obiekty budowlane, które niekorzystnie wpływają na </w:t>
      </w:r>
      <w:r w:rsidR="00E87ADE">
        <w:rPr>
          <w:rFonts w:cs="Calibri"/>
        </w:rPr>
        <w:t>odbiór wizualny</w:t>
      </w:r>
      <w:r w:rsidRPr="00C0266A">
        <w:rPr>
          <w:rFonts w:cs="Calibri"/>
        </w:rPr>
        <w:t xml:space="preserve"> podobszaru.</w:t>
      </w:r>
    </w:p>
    <w:p w14:paraId="41F24209" w14:textId="6F826687" w:rsidR="000F6FD9" w:rsidRPr="00C0266A" w:rsidRDefault="000F6FD9" w:rsidP="000D569E">
      <w:pPr>
        <w:rPr>
          <w:rFonts w:cs="Calibri"/>
          <w:b/>
          <w:bCs/>
          <w:u w:val="single"/>
        </w:rPr>
      </w:pPr>
      <w:r w:rsidRPr="00C0266A">
        <w:rPr>
          <w:rFonts w:cs="Calibri"/>
          <w:b/>
          <w:bCs/>
          <w:u w:val="single"/>
        </w:rPr>
        <w:t>Podobszar rewitalizacji Wilamy</w:t>
      </w:r>
    </w:p>
    <w:p w14:paraId="3B946F4A" w14:textId="4E6A3B1A" w:rsidR="00B7391F" w:rsidRPr="00C0266A" w:rsidRDefault="004E09D6" w:rsidP="004E09D6">
      <w:pPr>
        <w:jc w:val="both"/>
        <w:rPr>
          <w:rFonts w:cs="Calibri"/>
        </w:rPr>
      </w:pPr>
      <w:r w:rsidRPr="00C0266A">
        <w:rPr>
          <w:rFonts w:cs="Calibri"/>
        </w:rPr>
        <w:t xml:space="preserve">Przeprowadzona wizja lokalna wskazała, iż na podobszarze </w:t>
      </w:r>
      <w:r w:rsidR="00930B56" w:rsidRPr="00C0266A">
        <w:rPr>
          <w:rFonts w:cs="Calibri"/>
        </w:rPr>
        <w:t>rewitalizacji występuje</w:t>
      </w:r>
      <w:r w:rsidRPr="00C0266A">
        <w:rPr>
          <w:rFonts w:cs="Calibri"/>
        </w:rPr>
        <w:t xml:space="preserve"> problem z zakresu infrastruktury technicznej dotyczący obiektów komunalnych. Na analizowanym obszarze znajduje się </w:t>
      </w:r>
      <w:r w:rsidR="009A2AEA">
        <w:rPr>
          <w:rFonts w:cs="Calibri"/>
        </w:rPr>
        <w:t xml:space="preserve">lokal socjalny, który powinien zostać objęty </w:t>
      </w:r>
      <w:r w:rsidRPr="00C0266A">
        <w:rPr>
          <w:rFonts w:cs="Calibri"/>
        </w:rPr>
        <w:t xml:space="preserve">remontem. </w:t>
      </w:r>
      <w:r w:rsidR="009A2AEA">
        <w:rPr>
          <w:rFonts w:cs="Calibri"/>
        </w:rPr>
        <w:t xml:space="preserve">Średni czas oczekiwania na wskazany lokal wynosi około 1 rok. </w:t>
      </w:r>
      <w:r w:rsidR="00B7391F">
        <w:rPr>
          <w:rFonts w:cs="Calibri"/>
        </w:rPr>
        <w:t xml:space="preserve">Należy zwrócić także uwagę na podwórko przy lokalu, które obecnie jest niezagospodarowane i zaśmiecone. Dodatkowo na działce przy lokalu znajduje się nielegalne wysypisko śmieci, które wpływa niekorzystnie nie tylko na wizualne pogorszenie </w:t>
      </w:r>
      <w:r w:rsidR="006D1361">
        <w:rPr>
          <w:rFonts w:cs="Calibri"/>
        </w:rPr>
        <w:t>przestrzeni,</w:t>
      </w:r>
      <w:r w:rsidR="00B7391F">
        <w:rPr>
          <w:rFonts w:cs="Calibri"/>
        </w:rPr>
        <w:t xml:space="preserve"> lecz także negatywnie oddziałuje na środowisko przyrodnicze. </w:t>
      </w:r>
    </w:p>
    <w:p w14:paraId="56398A68" w14:textId="4E5F30FD" w:rsidR="004E09D6" w:rsidRPr="00C0266A" w:rsidRDefault="004E09D6" w:rsidP="004E09D6">
      <w:pPr>
        <w:jc w:val="both"/>
        <w:rPr>
          <w:rFonts w:cs="Calibri"/>
        </w:rPr>
      </w:pPr>
      <w:r w:rsidRPr="00C0266A">
        <w:rPr>
          <w:rFonts w:cs="Calibri"/>
        </w:rPr>
        <w:t xml:space="preserve">Analizując liczbę budynków mieszkalnych w złym stanie technicznym w ogólnej liczbie budynków, można </w:t>
      </w:r>
      <w:r w:rsidR="00930B56" w:rsidRPr="00C0266A">
        <w:rPr>
          <w:rFonts w:cs="Calibri"/>
        </w:rPr>
        <w:t>zauważyć,</w:t>
      </w:r>
      <w:r w:rsidRPr="00C0266A">
        <w:rPr>
          <w:rFonts w:cs="Calibri"/>
        </w:rPr>
        <w:t xml:space="preserve"> że sytuacja wypada korzystnie.</w:t>
      </w:r>
      <w:r w:rsidR="00EE3C70">
        <w:rPr>
          <w:rFonts w:cs="Calibri"/>
        </w:rPr>
        <w:t xml:space="preserve"> </w:t>
      </w:r>
    </w:p>
    <w:p w14:paraId="52B8D4B6" w14:textId="07AC254E" w:rsidR="007A4E5E" w:rsidRPr="00C0266A" w:rsidRDefault="004E09D6" w:rsidP="007A4E5E">
      <w:pPr>
        <w:jc w:val="both"/>
        <w:rPr>
          <w:rFonts w:cs="Calibri"/>
          <w:szCs w:val="24"/>
        </w:rPr>
      </w:pPr>
      <w:r w:rsidRPr="00C0266A">
        <w:rPr>
          <w:rFonts w:cs="Calibri"/>
        </w:rPr>
        <w:t>W miejscowości Wilamy znajduje się nieduży staw</w:t>
      </w:r>
      <w:r w:rsidR="007A4E5E" w:rsidRPr="00C0266A">
        <w:rPr>
          <w:rFonts w:cs="Calibri"/>
        </w:rPr>
        <w:t>,</w:t>
      </w:r>
      <w:r w:rsidRPr="00C0266A">
        <w:rPr>
          <w:rFonts w:cs="Calibri"/>
        </w:rPr>
        <w:t xml:space="preserve"> </w:t>
      </w:r>
      <w:r w:rsidR="007A4E5E" w:rsidRPr="00C0266A">
        <w:rPr>
          <w:rFonts w:cs="Calibri"/>
          <w:szCs w:val="24"/>
        </w:rPr>
        <w:t>który w ubiegłych latach został objęty szeregiem działań, mających na celu poprawę wizualną stawu. Działania te polegały na odmuleniu stawu oraz wykarczowania roślinności wokół zlewni. Tereny wokół obiektu nie są jednak zagospodarowane w wyniku czego nie jest on miejscem spotkań lokalnej społeczności.</w:t>
      </w:r>
    </w:p>
    <w:p w14:paraId="41A33301" w14:textId="77777777" w:rsidR="007A4E5E" w:rsidRPr="00C0266A" w:rsidRDefault="007A4E5E" w:rsidP="007A4E5E">
      <w:pPr>
        <w:keepNext/>
        <w:spacing w:after="0"/>
        <w:jc w:val="both"/>
        <w:rPr>
          <w:rFonts w:cs="Calibri"/>
        </w:rPr>
      </w:pPr>
      <w:r w:rsidRPr="00C0266A">
        <w:rPr>
          <w:rFonts w:cs="Calibri"/>
          <w:noProof/>
          <w:lang w:eastAsia="pl-PL"/>
        </w:rPr>
        <w:drawing>
          <wp:inline distT="0" distB="0" distL="0" distR="0" wp14:anchorId="370AEDB8" wp14:editId="2455A11D">
            <wp:extent cx="5762625" cy="2724150"/>
            <wp:effectExtent l="133350" t="114300" r="142875" b="17145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2625" cy="2724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ADA9F8" w14:textId="32733F8A" w:rsidR="005D0210" w:rsidRPr="00C0266A" w:rsidRDefault="007A4E5E" w:rsidP="0012244A">
      <w:pPr>
        <w:pStyle w:val="Legenda"/>
        <w:spacing w:after="0"/>
        <w:rPr>
          <w:szCs w:val="24"/>
        </w:rPr>
      </w:pPr>
      <w:bookmarkStart w:id="53" w:name="_Toc131069233"/>
      <w:r w:rsidRPr="00C0266A">
        <w:t xml:space="preserve">Rysunek </w:t>
      </w:r>
      <w:fldSimple w:instr=" SEQ Rysunek \* ARABIC ">
        <w:r w:rsidR="00125622">
          <w:rPr>
            <w:noProof/>
          </w:rPr>
          <w:t>24</w:t>
        </w:r>
      </w:fldSimple>
      <w:r w:rsidRPr="00C0266A">
        <w:t xml:space="preserve"> Staw zlokalizowany w miejscowości Wilamy na działce nr</w:t>
      </w:r>
      <w:r w:rsidR="005D0210" w:rsidRPr="00C0266A">
        <w:t xml:space="preserve"> </w:t>
      </w:r>
      <w:r w:rsidR="0012244A">
        <w:t>74</w:t>
      </w:r>
      <w:bookmarkEnd w:id="53"/>
    </w:p>
    <w:p w14:paraId="1186C996" w14:textId="10001CF2" w:rsidR="007A4E5E" w:rsidRPr="00C0266A" w:rsidRDefault="007A4E5E" w:rsidP="00C0266A">
      <w:pPr>
        <w:pStyle w:val="Legenda"/>
      </w:pPr>
      <w:r w:rsidRPr="00C0266A">
        <w:t>Źródło: materiały z wizji lokalnej przeprowadzonej w dniu 31.01.2023 r.</w:t>
      </w:r>
    </w:p>
    <w:p w14:paraId="590F04F9" w14:textId="5170DCBF" w:rsidR="005D0210" w:rsidRPr="00C0266A" w:rsidRDefault="005D0210" w:rsidP="005D0210">
      <w:pPr>
        <w:spacing w:before="240"/>
        <w:jc w:val="both"/>
        <w:rPr>
          <w:rFonts w:cs="Calibri"/>
          <w:szCs w:val="24"/>
        </w:rPr>
      </w:pPr>
      <w:r w:rsidRPr="00C0266A">
        <w:rPr>
          <w:rFonts w:cs="Calibri"/>
        </w:rPr>
        <w:t>Dodatkowo</w:t>
      </w:r>
      <w:r w:rsidR="00EA5FA4">
        <w:rPr>
          <w:rFonts w:cs="Calibri"/>
        </w:rPr>
        <w:t>, uczestnicy spaceru studyjnego, zwrócili szczególną uwagę na</w:t>
      </w:r>
      <w:r w:rsidRPr="00C0266A">
        <w:rPr>
          <w:rFonts w:cs="Calibri"/>
        </w:rPr>
        <w:t xml:space="preserve"> zły stan techniczny</w:t>
      </w:r>
      <w:r w:rsidR="00EA5FA4">
        <w:rPr>
          <w:rFonts w:cs="Calibri"/>
        </w:rPr>
        <w:t>, którym</w:t>
      </w:r>
      <w:r w:rsidRPr="00C0266A">
        <w:rPr>
          <w:rFonts w:cs="Calibri"/>
        </w:rPr>
        <w:t xml:space="preserve"> odznacza się droga prowadzona do stawu </w:t>
      </w:r>
      <w:r w:rsidR="00EA5FA4">
        <w:rPr>
          <w:rFonts w:cs="Calibri"/>
        </w:rPr>
        <w:t>będąca</w:t>
      </w:r>
      <w:r w:rsidRPr="00C0266A">
        <w:rPr>
          <w:rFonts w:cs="Calibri"/>
        </w:rPr>
        <w:t xml:space="preserve"> drogą gruntową i wymaga</w:t>
      </w:r>
      <w:r w:rsidR="00EA5FA4">
        <w:rPr>
          <w:rFonts w:cs="Calibri"/>
        </w:rPr>
        <w:t>jącą</w:t>
      </w:r>
      <w:r w:rsidRPr="00C0266A">
        <w:rPr>
          <w:rFonts w:cs="Calibri"/>
        </w:rPr>
        <w:t xml:space="preserve"> ciągłych napraw oraz ulepszeń. </w:t>
      </w:r>
      <w:r w:rsidRPr="00C0266A">
        <w:rPr>
          <w:rFonts w:cs="Calibri"/>
          <w:szCs w:val="24"/>
        </w:rPr>
        <w:t xml:space="preserve">Ze względu na bliskie położenie stawu oraz pól uprawnych w okresie roztopów oraz obfitych opadów, droga jest nieprzejezdna. W wyniku czego wymagane </w:t>
      </w:r>
      <w:r w:rsidRPr="00C0266A">
        <w:rPr>
          <w:rFonts w:cs="Calibri"/>
          <w:szCs w:val="24"/>
        </w:rPr>
        <w:lastRenderedPageBreak/>
        <w:t xml:space="preserve">są działania polegające na powstaniu nowej, utwardzonej powierzchni wraz z systemem odprowadzenia wody z nawierzchni. </w:t>
      </w:r>
    </w:p>
    <w:p w14:paraId="6CD204C9" w14:textId="130A15DA" w:rsidR="000F6FD9" w:rsidRPr="00C0266A" w:rsidRDefault="000F6FD9" w:rsidP="000F6FD9">
      <w:pPr>
        <w:jc w:val="both"/>
        <w:rPr>
          <w:rFonts w:cs="Calibri"/>
          <w:b/>
          <w:bCs/>
        </w:rPr>
      </w:pPr>
      <w:r w:rsidRPr="00C0266A">
        <w:rPr>
          <w:rFonts w:cs="Calibri"/>
          <w:b/>
          <w:bCs/>
        </w:rPr>
        <w:t>Główne problemy w sferze technicznej występujące na podobszarze rewitalizacji Wilamy:</w:t>
      </w:r>
    </w:p>
    <w:p w14:paraId="01B4C393" w14:textId="77777777" w:rsidR="007A4E5E" w:rsidRPr="00C0266A" w:rsidRDefault="007A4E5E" w:rsidP="00603A3C">
      <w:pPr>
        <w:pStyle w:val="Akapitzlist"/>
        <w:numPr>
          <w:ilvl w:val="0"/>
          <w:numId w:val="40"/>
        </w:numPr>
        <w:jc w:val="both"/>
        <w:rPr>
          <w:rFonts w:cs="Calibri"/>
        </w:rPr>
      </w:pPr>
      <w:r w:rsidRPr="00C0266A">
        <w:rPr>
          <w:rFonts w:cs="Calibri"/>
        </w:rPr>
        <w:t>brak miejsc integracji,</w:t>
      </w:r>
    </w:p>
    <w:p w14:paraId="7F872683" w14:textId="24A26979" w:rsidR="007A4E5E" w:rsidRPr="00C0266A" w:rsidRDefault="007A4E5E" w:rsidP="00603A3C">
      <w:pPr>
        <w:pStyle w:val="Akapitzlist"/>
        <w:numPr>
          <w:ilvl w:val="0"/>
          <w:numId w:val="40"/>
        </w:numPr>
        <w:jc w:val="both"/>
        <w:rPr>
          <w:rFonts w:cs="Calibri"/>
        </w:rPr>
      </w:pPr>
      <w:r w:rsidRPr="00C0266A">
        <w:rPr>
          <w:rFonts w:cs="Calibri"/>
        </w:rPr>
        <w:t>niewykorzystanie potencjału przestrzeni wokół stawu,</w:t>
      </w:r>
    </w:p>
    <w:p w14:paraId="500E9385" w14:textId="490495CC" w:rsidR="000F6FD9" w:rsidRPr="00B7391F" w:rsidRDefault="00AA79F7" w:rsidP="00603A3C">
      <w:pPr>
        <w:pStyle w:val="Akapitzlist"/>
        <w:numPr>
          <w:ilvl w:val="0"/>
          <w:numId w:val="40"/>
        </w:numPr>
        <w:jc w:val="both"/>
        <w:rPr>
          <w:rFonts w:cs="Calibri"/>
        </w:rPr>
      </w:pPr>
      <w:r>
        <w:rPr>
          <w:rFonts w:cs="Calibri"/>
        </w:rPr>
        <w:t>nieodpowiedni stan techniczny drogi dojazdowej do stawu.</w:t>
      </w:r>
    </w:p>
    <w:p w14:paraId="5A3E42EF" w14:textId="4CA6C35B" w:rsidR="000F6FD9" w:rsidRPr="00C0266A" w:rsidRDefault="000F6FD9" w:rsidP="005D0210">
      <w:pPr>
        <w:jc w:val="both"/>
        <w:rPr>
          <w:rFonts w:cs="Calibri"/>
          <w:b/>
          <w:bCs/>
          <w:u w:val="single"/>
        </w:rPr>
      </w:pPr>
      <w:r w:rsidRPr="00C0266A">
        <w:rPr>
          <w:rFonts w:cs="Calibri"/>
          <w:b/>
          <w:bCs/>
          <w:u w:val="single"/>
        </w:rPr>
        <w:t>Podobszar rewitalizacji Niepiekła</w:t>
      </w:r>
    </w:p>
    <w:p w14:paraId="142A29E1" w14:textId="17BC9B1D" w:rsidR="00B36681" w:rsidRPr="00C0266A" w:rsidRDefault="00B36681" w:rsidP="005D0210">
      <w:pPr>
        <w:jc w:val="both"/>
        <w:rPr>
          <w:rFonts w:cs="Calibri"/>
        </w:rPr>
      </w:pPr>
      <w:r w:rsidRPr="00C0266A">
        <w:rPr>
          <w:rFonts w:cs="Calibri"/>
        </w:rPr>
        <w:t xml:space="preserve">Przeprowadzona analiza wskaźnikowa nie wykazała problemów z zakresu infrastruktury technicznej. Ponadto na podobszarze rewitalizacji Niepiekła nie ma zlokalizowanych obiektów komunalnych. </w:t>
      </w:r>
      <w:r w:rsidR="009A2AEA">
        <w:rPr>
          <w:rFonts w:cs="Calibri"/>
        </w:rPr>
        <w:t>Dodatkowo</w:t>
      </w:r>
      <w:r w:rsidRPr="00C0266A">
        <w:rPr>
          <w:rFonts w:cs="Calibri"/>
        </w:rPr>
        <w:t xml:space="preserve"> analizując liczbę budynków mieszkalnych w złym stanie technicznym w ogólnej liczbie budynków, można </w:t>
      </w:r>
      <w:r w:rsidR="00930B56" w:rsidRPr="00C0266A">
        <w:rPr>
          <w:rFonts w:cs="Calibri"/>
        </w:rPr>
        <w:t>zauważyć,</w:t>
      </w:r>
      <w:r w:rsidRPr="00C0266A">
        <w:rPr>
          <w:rFonts w:cs="Calibri"/>
        </w:rPr>
        <w:t xml:space="preserve"> że sytuacja ta wypada korzystnie.</w:t>
      </w:r>
    </w:p>
    <w:p w14:paraId="76152D26" w14:textId="6A8CCBA7" w:rsidR="00B36681" w:rsidRPr="00C0266A" w:rsidRDefault="00B36681" w:rsidP="005D0210">
      <w:pPr>
        <w:spacing w:before="240"/>
        <w:jc w:val="both"/>
        <w:rPr>
          <w:rFonts w:cs="Calibri"/>
          <w:szCs w:val="24"/>
        </w:rPr>
      </w:pPr>
      <w:r w:rsidRPr="00C0266A">
        <w:rPr>
          <w:rFonts w:cs="Calibri"/>
          <w:szCs w:val="24"/>
        </w:rPr>
        <w:t xml:space="preserve">Na podobszarze rewitalizacji zlokalizowany jest niewielki staw, który jest terenem zaniedbanym. Woda w zbiorniku, ze względu na brak systematycznego czyszczenia jest zanieczyszczona, a brzegi stawu, które kiedyś były zabezpieczone przed osuwaniem ulegają deformacji. Powoduje to </w:t>
      </w:r>
      <w:r w:rsidR="00A23E54" w:rsidRPr="00C0266A">
        <w:rPr>
          <w:rFonts w:cs="Calibri"/>
          <w:szCs w:val="24"/>
        </w:rPr>
        <w:t>wzrost zagrożenia spowodowa</w:t>
      </w:r>
      <w:r w:rsidR="0060024E" w:rsidRPr="00C0266A">
        <w:rPr>
          <w:rFonts w:cs="Calibri"/>
          <w:szCs w:val="24"/>
        </w:rPr>
        <w:t>nego</w:t>
      </w:r>
      <w:r w:rsidR="00A23E54" w:rsidRPr="00C0266A">
        <w:rPr>
          <w:rFonts w:cs="Calibri"/>
          <w:szCs w:val="24"/>
        </w:rPr>
        <w:t xml:space="preserve"> osunięciem się skarpy. </w:t>
      </w:r>
    </w:p>
    <w:p w14:paraId="53E6A635" w14:textId="4DA6E78D" w:rsidR="0060024E" w:rsidRPr="00C0266A" w:rsidRDefault="00A23E54" w:rsidP="00434A94">
      <w:pPr>
        <w:spacing w:before="240" w:after="0"/>
        <w:jc w:val="both"/>
        <w:rPr>
          <w:rFonts w:cs="Calibri"/>
          <w:szCs w:val="24"/>
        </w:rPr>
      </w:pPr>
      <w:r w:rsidRPr="00C0266A">
        <w:rPr>
          <w:rFonts w:cs="Calibri"/>
          <w:szCs w:val="24"/>
        </w:rPr>
        <w:t xml:space="preserve">Dodatkowo na stawie znajduje się drewniany pomost, który odznacza się </w:t>
      </w:r>
      <w:r w:rsidR="00E87ADE">
        <w:rPr>
          <w:rFonts w:cs="Calibri"/>
          <w:szCs w:val="24"/>
        </w:rPr>
        <w:t>złym</w:t>
      </w:r>
      <w:r w:rsidRPr="00C0266A">
        <w:rPr>
          <w:rFonts w:cs="Calibri"/>
          <w:szCs w:val="24"/>
        </w:rPr>
        <w:t xml:space="preserve"> stanem technicznym. Część desek w pomoście jest spróchniała i wymaga wymiany, aktualne korzystanie </w:t>
      </w:r>
      <w:r w:rsidR="00930B56" w:rsidRPr="00C0266A">
        <w:rPr>
          <w:rFonts w:cs="Calibri"/>
          <w:szCs w:val="24"/>
        </w:rPr>
        <w:t>z obiektu</w:t>
      </w:r>
      <w:r w:rsidRPr="00C0266A">
        <w:rPr>
          <w:rFonts w:cs="Calibri"/>
          <w:szCs w:val="24"/>
        </w:rPr>
        <w:t xml:space="preserve"> może być niebezpieczne dla użytkowników. </w:t>
      </w:r>
      <w:r w:rsidR="0060024E" w:rsidRPr="00C0266A">
        <w:rPr>
          <w:rFonts w:cs="Calibri"/>
          <w:szCs w:val="24"/>
        </w:rPr>
        <w:t xml:space="preserve">Uczestnicy warsztatu wskazali na brak miejsc sprzyjających rekreacji oraz integracji okolicznych mieszkańców. Staw jest bowiem miejscem, którego potencjał nie został aktualnie w pełni wykorzystany. Ze stawu korzystają jedynie nieliczni wędkarze. </w:t>
      </w:r>
    </w:p>
    <w:p w14:paraId="219AC110" w14:textId="58FD54B7" w:rsidR="000F6FD9" w:rsidRPr="00C0266A" w:rsidRDefault="00A23E54" w:rsidP="005D0210">
      <w:pPr>
        <w:keepNext/>
        <w:spacing w:after="0"/>
        <w:jc w:val="center"/>
        <w:rPr>
          <w:rFonts w:cs="Calibri"/>
        </w:rPr>
      </w:pPr>
      <w:r w:rsidRPr="00C0266A">
        <w:rPr>
          <w:rFonts w:cs="Calibri"/>
          <w:noProof/>
          <w:lang w:eastAsia="pl-PL"/>
        </w:rPr>
        <w:lastRenderedPageBreak/>
        <w:drawing>
          <wp:inline distT="0" distB="0" distL="0" distR="0" wp14:anchorId="16E73375" wp14:editId="0DF2E0D0">
            <wp:extent cx="1895145" cy="3298697"/>
            <wp:effectExtent l="152400" t="114300" r="143510" b="14986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7727"/>
                    <a:stretch/>
                  </pic:blipFill>
                  <pic:spPr bwMode="auto">
                    <a:xfrm>
                      <a:off x="0" y="0"/>
                      <a:ext cx="1914451" cy="33323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C0266A">
        <w:rPr>
          <w:rFonts w:cs="Calibri"/>
          <w:noProof/>
          <w:lang w:eastAsia="pl-PL"/>
        </w:rPr>
        <w:drawing>
          <wp:inline distT="0" distB="0" distL="0" distR="0" wp14:anchorId="3C326AAA" wp14:editId="4319D197">
            <wp:extent cx="1991460" cy="3324225"/>
            <wp:effectExtent l="133350" t="114300" r="142240" b="16192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1101"/>
                    <a:stretch/>
                  </pic:blipFill>
                  <pic:spPr bwMode="auto">
                    <a:xfrm>
                      <a:off x="0" y="0"/>
                      <a:ext cx="2020987" cy="33735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5FFDE98" w14:textId="0D78407A" w:rsidR="00A23E54" w:rsidRPr="00C0266A" w:rsidRDefault="00A23E54" w:rsidP="0012244A">
      <w:pPr>
        <w:pStyle w:val="Legenda"/>
        <w:spacing w:after="0"/>
      </w:pPr>
      <w:bookmarkStart w:id="54" w:name="_Toc131069234"/>
      <w:r w:rsidRPr="00C0266A">
        <w:t xml:space="preserve">Rysunek </w:t>
      </w:r>
      <w:fldSimple w:instr=" SEQ Rysunek \* ARABIC ">
        <w:r w:rsidR="00125622">
          <w:rPr>
            <w:noProof/>
          </w:rPr>
          <w:t>25</w:t>
        </w:r>
      </w:fldSimple>
      <w:r w:rsidRPr="00C0266A">
        <w:t xml:space="preserve"> Staw zlokalizowany w miejscowości Niepiekła działka nr 59</w:t>
      </w:r>
      <w:bookmarkEnd w:id="54"/>
    </w:p>
    <w:p w14:paraId="4A7D0BB9" w14:textId="77777777" w:rsidR="00003FE4" w:rsidRPr="00C0266A" w:rsidRDefault="00003FE4" w:rsidP="00C0266A">
      <w:pPr>
        <w:pStyle w:val="Legenda"/>
      </w:pPr>
      <w:r w:rsidRPr="00C0266A">
        <w:t>Źródło: materiały z wizji lokalnej przeprowadzonej w dniu 31.01.2023 r.</w:t>
      </w:r>
    </w:p>
    <w:p w14:paraId="48ED4E6A" w14:textId="457FE0FA" w:rsidR="000F6FD9" w:rsidRPr="00C0266A" w:rsidRDefault="000F6FD9" w:rsidP="00434A94">
      <w:pPr>
        <w:spacing w:after="0"/>
        <w:jc w:val="both"/>
        <w:rPr>
          <w:rFonts w:cs="Calibri"/>
          <w:b/>
          <w:bCs/>
        </w:rPr>
      </w:pPr>
      <w:r w:rsidRPr="00C0266A">
        <w:rPr>
          <w:rFonts w:cs="Calibri"/>
          <w:b/>
          <w:bCs/>
        </w:rPr>
        <w:t>Główne problemy w sferze technicznej występujące na podobszarze rewitalizacji Niepiekła:</w:t>
      </w:r>
    </w:p>
    <w:p w14:paraId="76F4877F" w14:textId="5F03CDC9" w:rsidR="0060024E" w:rsidRPr="00C0266A" w:rsidRDefault="0060024E" w:rsidP="00603A3C">
      <w:pPr>
        <w:pStyle w:val="Akapitzlist"/>
        <w:numPr>
          <w:ilvl w:val="0"/>
          <w:numId w:val="41"/>
        </w:numPr>
        <w:jc w:val="both"/>
        <w:rPr>
          <w:rFonts w:cs="Calibri"/>
          <w:b/>
          <w:bCs/>
          <w:u w:val="single"/>
        </w:rPr>
      </w:pPr>
      <w:r w:rsidRPr="00C0266A">
        <w:rPr>
          <w:rFonts w:cs="Calibri"/>
        </w:rPr>
        <w:t>zaniedbany staw oraz zły stan techniczny elementów współtowarzyszących,</w:t>
      </w:r>
    </w:p>
    <w:p w14:paraId="3D2C4641" w14:textId="77777777" w:rsidR="0060024E" w:rsidRPr="00C0266A" w:rsidRDefault="0060024E" w:rsidP="00603A3C">
      <w:pPr>
        <w:pStyle w:val="Akapitzlist"/>
        <w:numPr>
          <w:ilvl w:val="0"/>
          <w:numId w:val="41"/>
        </w:numPr>
        <w:jc w:val="both"/>
        <w:rPr>
          <w:rFonts w:cs="Calibri"/>
          <w:b/>
          <w:bCs/>
          <w:u w:val="single"/>
        </w:rPr>
      </w:pPr>
      <w:r w:rsidRPr="00C0266A">
        <w:rPr>
          <w:rFonts w:cs="Calibri"/>
        </w:rPr>
        <w:t>degradacja przestrzeni ogólnodostępnej,</w:t>
      </w:r>
    </w:p>
    <w:p w14:paraId="78FA5A9E" w14:textId="4FF38934" w:rsidR="00B7391F" w:rsidRDefault="0060024E" w:rsidP="00603A3C">
      <w:pPr>
        <w:pStyle w:val="Akapitzlist"/>
        <w:numPr>
          <w:ilvl w:val="0"/>
          <w:numId w:val="41"/>
        </w:numPr>
        <w:jc w:val="both"/>
        <w:rPr>
          <w:rFonts w:cs="Calibri"/>
          <w:b/>
          <w:bCs/>
          <w:u w:val="single"/>
        </w:rPr>
      </w:pPr>
      <w:r w:rsidRPr="00C0266A">
        <w:rPr>
          <w:rFonts w:cs="Calibri"/>
        </w:rPr>
        <w:t>brak miejsc integracji.</w:t>
      </w:r>
    </w:p>
    <w:p w14:paraId="7233FC55" w14:textId="74298C5A" w:rsidR="000F6FD9" w:rsidRPr="00B7391F" w:rsidRDefault="000F6FD9" w:rsidP="00B7391F">
      <w:pPr>
        <w:jc w:val="both"/>
        <w:rPr>
          <w:rFonts w:cs="Calibri"/>
          <w:b/>
          <w:bCs/>
          <w:u w:val="single"/>
        </w:rPr>
      </w:pPr>
      <w:r w:rsidRPr="00B7391F">
        <w:rPr>
          <w:rFonts w:cs="Calibri"/>
          <w:b/>
          <w:bCs/>
          <w:u w:val="single"/>
        </w:rPr>
        <w:t>Podobszar rewitalizacji Zdunowo</w:t>
      </w:r>
    </w:p>
    <w:p w14:paraId="6AC65B1F" w14:textId="1804A99C" w:rsidR="00220385" w:rsidRPr="00C0266A" w:rsidRDefault="00220385" w:rsidP="000F6FD9">
      <w:pPr>
        <w:jc w:val="both"/>
        <w:rPr>
          <w:rFonts w:cs="Calibri"/>
        </w:rPr>
      </w:pPr>
      <w:r w:rsidRPr="00C0266A">
        <w:rPr>
          <w:rFonts w:cs="Calibri"/>
        </w:rPr>
        <w:t xml:space="preserve">Przeprowadzona analiza wskaźnikowa nie wykazała problemów na podobszarze rewitalizacji Zdunowo w sferze technicznej. Na analizowanym </w:t>
      </w:r>
      <w:r w:rsidR="009A2AEA">
        <w:rPr>
          <w:rFonts w:cs="Calibri"/>
        </w:rPr>
        <w:t>pod</w:t>
      </w:r>
      <w:r w:rsidRPr="00C0266A">
        <w:rPr>
          <w:rFonts w:cs="Calibri"/>
        </w:rPr>
        <w:t>obszarze nie</w:t>
      </w:r>
      <w:r w:rsidR="009A2AEA">
        <w:rPr>
          <w:rFonts w:cs="Calibri"/>
        </w:rPr>
        <w:t xml:space="preserve"> </w:t>
      </w:r>
      <w:r w:rsidRPr="00C0266A">
        <w:rPr>
          <w:rFonts w:cs="Calibri"/>
        </w:rPr>
        <w:t>ma zlokalizowanych obiektów komunalnych</w:t>
      </w:r>
      <w:r w:rsidR="00AA79F7">
        <w:rPr>
          <w:rFonts w:cs="Calibri"/>
        </w:rPr>
        <w:t>.</w:t>
      </w:r>
    </w:p>
    <w:p w14:paraId="5DEBCA0F" w14:textId="6255CF74" w:rsidR="003F2E0A" w:rsidRPr="00C0266A" w:rsidRDefault="00AA79F7" w:rsidP="005061D2">
      <w:pPr>
        <w:spacing w:after="0"/>
        <w:jc w:val="both"/>
        <w:rPr>
          <w:rFonts w:cs="Calibri"/>
        </w:rPr>
      </w:pPr>
      <w:r>
        <w:rPr>
          <w:rFonts w:cs="Calibri"/>
        </w:rPr>
        <w:t>P</w:t>
      </w:r>
      <w:r w:rsidR="008E6DDD" w:rsidRPr="00C0266A">
        <w:rPr>
          <w:rFonts w:cs="Calibri"/>
        </w:rPr>
        <w:t xml:space="preserve">rzeprowadzona wizja lokalna, wskazała </w:t>
      </w:r>
      <w:r>
        <w:rPr>
          <w:rFonts w:cs="Calibri"/>
        </w:rPr>
        <w:t xml:space="preserve">jednak </w:t>
      </w:r>
      <w:r w:rsidR="008E6DDD" w:rsidRPr="00C0266A">
        <w:rPr>
          <w:rFonts w:cs="Calibri"/>
        </w:rPr>
        <w:t xml:space="preserve">na występowanie na podobszarze rewitalizacji </w:t>
      </w:r>
      <w:r w:rsidR="0011384F" w:rsidRPr="00C0266A">
        <w:rPr>
          <w:rFonts w:cs="Calibri"/>
        </w:rPr>
        <w:t>Z</w:t>
      </w:r>
      <w:r w:rsidR="008E6DDD" w:rsidRPr="00C0266A">
        <w:rPr>
          <w:rFonts w:cs="Calibri"/>
        </w:rPr>
        <w:t>dunowo nieużytkowanych</w:t>
      </w:r>
      <w:r w:rsidR="0011384F" w:rsidRPr="00C0266A">
        <w:rPr>
          <w:rFonts w:cs="Calibri"/>
        </w:rPr>
        <w:t xml:space="preserve"> budynków</w:t>
      </w:r>
      <w:r w:rsidR="008E6DDD" w:rsidRPr="00C0266A">
        <w:rPr>
          <w:rFonts w:cs="Calibri"/>
        </w:rPr>
        <w:t xml:space="preserve">, które niegdyś pełniły funkcję mieszkaniową. </w:t>
      </w:r>
      <w:r w:rsidR="0011384F" w:rsidRPr="00C0266A">
        <w:rPr>
          <w:rFonts w:cs="Calibri"/>
        </w:rPr>
        <w:t>O</w:t>
      </w:r>
      <w:r w:rsidR="008E6DDD" w:rsidRPr="00C0266A">
        <w:rPr>
          <w:rFonts w:cs="Calibri"/>
        </w:rPr>
        <w:t xml:space="preserve">biekty te ze względu na </w:t>
      </w:r>
      <w:r w:rsidR="0011384F" w:rsidRPr="00C0266A">
        <w:rPr>
          <w:rFonts w:cs="Calibri"/>
        </w:rPr>
        <w:t xml:space="preserve">długi okres </w:t>
      </w:r>
      <w:r w:rsidR="00930B56" w:rsidRPr="00C0266A">
        <w:rPr>
          <w:rFonts w:cs="Calibri"/>
        </w:rPr>
        <w:t>nieużytkowania</w:t>
      </w:r>
      <w:r w:rsidR="0011384F" w:rsidRPr="00C0266A">
        <w:rPr>
          <w:rFonts w:cs="Calibri"/>
        </w:rPr>
        <w:t xml:space="preserve"> popadły w ruinę </w:t>
      </w:r>
      <w:r w:rsidR="003F2E0A" w:rsidRPr="00C0266A">
        <w:rPr>
          <w:rFonts w:cs="Calibri"/>
        </w:rPr>
        <w:t>i</w:t>
      </w:r>
      <w:r w:rsidR="0011384F" w:rsidRPr="00C0266A">
        <w:rPr>
          <w:rFonts w:cs="Calibri"/>
        </w:rPr>
        <w:t xml:space="preserve"> </w:t>
      </w:r>
      <w:r w:rsidR="00CB2EBD" w:rsidRPr="00C0266A">
        <w:rPr>
          <w:rFonts w:cs="Calibri"/>
        </w:rPr>
        <w:t>odzna</w:t>
      </w:r>
      <w:r w:rsidR="0011384F" w:rsidRPr="00C0266A">
        <w:rPr>
          <w:rFonts w:cs="Calibri"/>
        </w:rPr>
        <w:t>czają się bardzo złym stanem technicznym</w:t>
      </w:r>
      <w:r w:rsidR="00216E5B">
        <w:rPr>
          <w:rFonts w:cs="Calibri"/>
        </w:rPr>
        <w:t xml:space="preserve">. Przykładem takiego obiektu jest między innymi budynek zlokalizowany w Zdunowie na działce nr 22/15. Współcześnie obiekt jest zaniedbany, a teren wokół niego jest zarośnięty i od wielu lat nieużytkowany. </w:t>
      </w:r>
    </w:p>
    <w:p w14:paraId="78181DF7" w14:textId="77777777" w:rsidR="005061D2" w:rsidRPr="00C0266A" w:rsidRDefault="00CB2EBD" w:rsidP="005061D2">
      <w:pPr>
        <w:keepNext/>
        <w:spacing w:after="0"/>
        <w:jc w:val="center"/>
        <w:rPr>
          <w:rFonts w:cs="Calibri"/>
        </w:rPr>
      </w:pPr>
      <w:r w:rsidRPr="00C0266A">
        <w:rPr>
          <w:rFonts w:cs="Calibri"/>
          <w:noProof/>
          <w:lang w:eastAsia="pl-PL"/>
        </w:rPr>
        <w:lastRenderedPageBreak/>
        <w:drawing>
          <wp:inline distT="0" distB="0" distL="0" distR="0" wp14:anchorId="2D9F94AA" wp14:editId="1306A275">
            <wp:extent cx="4117076" cy="3705225"/>
            <wp:effectExtent l="133350" t="114300" r="150495" b="16192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9891" b="27570"/>
                    <a:stretch/>
                  </pic:blipFill>
                  <pic:spPr bwMode="auto">
                    <a:xfrm>
                      <a:off x="0" y="0"/>
                      <a:ext cx="4121729" cy="37094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A6D24BB" w14:textId="53DE3B3B" w:rsidR="00CB2EBD" w:rsidRPr="00C0266A" w:rsidRDefault="005061D2" w:rsidP="0012244A">
      <w:pPr>
        <w:pStyle w:val="Legenda"/>
        <w:spacing w:after="0"/>
      </w:pPr>
      <w:bookmarkStart w:id="55" w:name="_Toc131069235"/>
      <w:r w:rsidRPr="00C0266A">
        <w:t xml:space="preserve">Rysunek </w:t>
      </w:r>
      <w:fldSimple w:instr=" SEQ Rysunek \* ARABIC ">
        <w:r w:rsidR="00125622">
          <w:rPr>
            <w:noProof/>
          </w:rPr>
          <w:t>26</w:t>
        </w:r>
      </w:fldSimple>
      <w:r w:rsidRPr="00C0266A">
        <w:t xml:space="preserve"> Budynek odznaczający się złym stanem technicznym zlokalizowany w Zdunowie na działce nr 22/15</w:t>
      </w:r>
      <w:bookmarkEnd w:id="55"/>
    </w:p>
    <w:p w14:paraId="4D872E10" w14:textId="77777777" w:rsidR="005061D2" w:rsidRPr="00C0266A" w:rsidRDefault="005061D2" w:rsidP="00C0266A">
      <w:pPr>
        <w:pStyle w:val="Legenda"/>
      </w:pPr>
      <w:r w:rsidRPr="00C0266A">
        <w:t>Źródło: materiały z wizji lokalnej przeprowadzonej w dniu 31.01.2023 r.</w:t>
      </w:r>
    </w:p>
    <w:p w14:paraId="681373C0" w14:textId="16967620" w:rsidR="003F2E0A" w:rsidRPr="00C0266A" w:rsidRDefault="003F2E0A" w:rsidP="000F6FD9">
      <w:pPr>
        <w:jc w:val="both"/>
        <w:rPr>
          <w:rFonts w:cs="Calibri"/>
        </w:rPr>
      </w:pPr>
      <w:r w:rsidRPr="00C0266A">
        <w:rPr>
          <w:rFonts w:cs="Calibri"/>
        </w:rPr>
        <w:t xml:space="preserve">Dodatkowo złym stanem technicznym odznacza się zabytkowa aleja lipowa, której nawierzchnię tworzy droga gruntowa. W okresie roztopów </w:t>
      </w:r>
      <w:r w:rsidR="005061D2" w:rsidRPr="00C0266A">
        <w:rPr>
          <w:rFonts w:cs="Calibri"/>
        </w:rPr>
        <w:t>oraz obfitych</w:t>
      </w:r>
      <w:r w:rsidRPr="00C0266A">
        <w:rPr>
          <w:rFonts w:cs="Calibri"/>
        </w:rPr>
        <w:t xml:space="preserve"> opad</w:t>
      </w:r>
      <w:r w:rsidR="00A91E68">
        <w:rPr>
          <w:rFonts w:cs="Calibri"/>
        </w:rPr>
        <w:t>ów</w:t>
      </w:r>
      <w:r w:rsidRPr="00C0266A">
        <w:rPr>
          <w:rFonts w:cs="Calibri"/>
        </w:rPr>
        <w:t xml:space="preserve">, aleja jest </w:t>
      </w:r>
      <w:r w:rsidR="005061D2" w:rsidRPr="00C0266A">
        <w:rPr>
          <w:rFonts w:cs="Calibri"/>
        </w:rPr>
        <w:t xml:space="preserve">nieprzechodnia. </w:t>
      </w:r>
      <w:r w:rsidR="00216E5B">
        <w:rPr>
          <w:rFonts w:cs="Calibri"/>
        </w:rPr>
        <w:t>Ponadto wzdłuż alei nie ma zlokalizowanego oświetlenia co uniemożliwia spacerowanie w porze wieczornej. Dodatkowo na alei nie ma rozmieszczonych ławeczek, w wyniku czego osoby spacerujące nie mogą skorzystać z chwili odpoczynku i wytchnienia.</w:t>
      </w:r>
    </w:p>
    <w:p w14:paraId="4F644BEE" w14:textId="3F1D712C" w:rsidR="000F6FD9" w:rsidRPr="00C0266A" w:rsidRDefault="000F6FD9" w:rsidP="000F6FD9">
      <w:pPr>
        <w:jc w:val="both"/>
        <w:rPr>
          <w:rFonts w:cs="Calibri"/>
          <w:b/>
          <w:bCs/>
        </w:rPr>
      </w:pPr>
      <w:r w:rsidRPr="00C0266A">
        <w:rPr>
          <w:rFonts w:cs="Calibri"/>
          <w:b/>
          <w:bCs/>
        </w:rPr>
        <w:t>Główne problemy w sferze technicznej występujące na podobszarze rewitalizacji Zdunowo:</w:t>
      </w:r>
    </w:p>
    <w:p w14:paraId="270274EA" w14:textId="47BC4CE3" w:rsidR="00A54A02" w:rsidRPr="00C0266A" w:rsidRDefault="00AA79F7" w:rsidP="00603A3C">
      <w:pPr>
        <w:pStyle w:val="Akapitzlist"/>
        <w:numPr>
          <w:ilvl w:val="0"/>
          <w:numId w:val="42"/>
        </w:numPr>
        <w:rPr>
          <w:rFonts w:cs="Calibri"/>
        </w:rPr>
      </w:pPr>
      <w:r>
        <w:rPr>
          <w:rFonts w:cs="Calibri"/>
        </w:rPr>
        <w:t>w</w:t>
      </w:r>
      <w:r w:rsidR="005061D2" w:rsidRPr="00C0266A">
        <w:rPr>
          <w:rFonts w:cs="Calibri"/>
        </w:rPr>
        <w:t xml:space="preserve">ystępowanie nieużytkowanych </w:t>
      </w:r>
      <w:r>
        <w:rPr>
          <w:rFonts w:cs="Calibri"/>
        </w:rPr>
        <w:t>budynków</w:t>
      </w:r>
      <w:r w:rsidR="005061D2" w:rsidRPr="00C0266A">
        <w:rPr>
          <w:rFonts w:cs="Calibri"/>
        </w:rPr>
        <w:t>,</w:t>
      </w:r>
    </w:p>
    <w:p w14:paraId="43EED662" w14:textId="44B8B17A" w:rsidR="005061D2" w:rsidRPr="00C0266A" w:rsidRDefault="005061D2" w:rsidP="00603A3C">
      <w:pPr>
        <w:pStyle w:val="Akapitzlist"/>
        <w:numPr>
          <w:ilvl w:val="0"/>
          <w:numId w:val="42"/>
        </w:numPr>
        <w:rPr>
          <w:rFonts w:cs="Calibri"/>
        </w:rPr>
      </w:pPr>
      <w:r w:rsidRPr="00C0266A">
        <w:rPr>
          <w:rFonts w:cs="Calibri"/>
        </w:rPr>
        <w:t>zły stan techniczn</w:t>
      </w:r>
      <w:r w:rsidR="00A91E68">
        <w:rPr>
          <w:rFonts w:cs="Calibri"/>
        </w:rPr>
        <w:t>y</w:t>
      </w:r>
      <w:r w:rsidRPr="00C0266A">
        <w:rPr>
          <w:rFonts w:cs="Calibri"/>
        </w:rPr>
        <w:t xml:space="preserve"> budynków niezamieszkałych,</w:t>
      </w:r>
    </w:p>
    <w:p w14:paraId="7AB7736E" w14:textId="78A56F6C" w:rsidR="005061D2" w:rsidRPr="00C0266A" w:rsidRDefault="005061D2" w:rsidP="00603A3C">
      <w:pPr>
        <w:pStyle w:val="Akapitzlist"/>
        <w:numPr>
          <w:ilvl w:val="0"/>
          <w:numId w:val="42"/>
        </w:numPr>
        <w:rPr>
          <w:rFonts w:cs="Calibri"/>
        </w:rPr>
      </w:pPr>
      <w:r w:rsidRPr="00C0266A">
        <w:rPr>
          <w:rFonts w:cs="Calibri"/>
        </w:rPr>
        <w:t xml:space="preserve">zły stan techniczny nawierzchni </w:t>
      </w:r>
      <w:r w:rsidR="00A91E68">
        <w:rPr>
          <w:rFonts w:cs="Calibri"/>
        </w:rPr>
        <w:t xml:space="preserve">drogi przy </w:t>
      </w:r>
      <w:r w:rsidRPr="00C0266A">
        <w:rPr>
          <w:rFonts w:cs="Calibri"/>
        </w:rPr>
        <w:t>alei lipowej</w:t>
      </w:r>
      <w:r w:rsidR="00AA79F7">
        <w:rPr>
          <w:rFonts w:cs="Calibri"/>
        </w:rPr>
        <w:t>.</w:t>
      </w:r>
    </w:p>
    <w:p w14:paraId="3B754802" w14:textId="03249CBA" w:rsidR="0060772D" w:rsidRPr="00C0266A" w:rsidRDefault="00724408" w:rsidP="00216E5B">
      <w:pPr>
        <w:pStyle w:val="Akapitzlist"/>
        <w:rPr>
          <w:rFonts w:cs="Calibri"/>
        </w:rPr>
      </w:pPr>
      <w:r>
        <w:rPr>
          <w:rFonts w:cs="Calibri"/>
          <w:noProof/>
          <w:lang w:eastAsia="pl-PL"/>
        </w:rPr>
        <w:drawing>
          <wp:anchor distT="0" distB="0" distL="114300" distR="114300" simplePos="0" relativeHeight="251827200" behindDoc="1" locked="0" layoutInCell="1" allowOverlap="1" wp14:anchorId="4267E44C" wp14:editId="68B6FDA7">
            <wp:simplePos x="0" y="0"/>
            <wp:positionH relativeFrom="column">
              <wp:posOffset>2319655</wp:posOffset>
            </wp:positionH>
            <wp:positionV relativeFrom="paragraph">
              <wp:posOffset>330200</wp:posOffset>
            </wp:positionV>
            <wp:extent cx="1152525" cy="1152525"/>
            <wp:effectExtent l="0" t="0" r="0" b="0"/>
            <wp:wrapNone/>
            <wp:docPr id="48" name="Grafika 48" descr="Narzędzi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a 48" descr="Narzędzia z wypełnieniem pełnym"/>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0"/>
                        </a:ext>
                      </a:extLst>
                    </a:blip>
                    <a:stretch>
                      <a:fillRect/>
                    </a:stretch>
                  </pic:blipFill>
                  <pic:spPr>
                    <a:xfrm>
                      <a:off x="0" y="0"/>
                      <a:ext cx="1152525" cy="1152525"/>
                    </a:xfrm>
                    <a:prstGeom prst="rect">
                      <a:avLst/>
                    </a:prstGeom>
                  </pic:spPr>
                </pic:pic>
              </a:graphicData>
            </a:graphic>
            <wp14:sizeRelH relativeFrom="margin">
              <wp14:pctWidth>0</wp14:pctWidth>
            </wp14:sizeRelH>
            <wp14:sizeRelV relativeFrom="margin">
              <wp14:pctHeight>0</wp14:pctHeight>
            </wp14:sizeRelV>
          </wp:anchor>
        </w:drawing>
      </w:r>
      <w:r w:rsidR="0060772D" w:rsidRPr="00C0266A">
        <w:rPr>
          <w:rFonts w:cs="Calibri"/>
        </w:rPr>
        <w:br w:type="page"/>
      </w:r>
    </w:p>
    <w:p w14:paraId="61ED7E37" w14:textId="6FA8D80C" w:rsidR="00D46F9B" w:rsidRPr="00C0266A" w:rsidRDefault="00D46F9B" w:rsidP="006E1CE6">
      <w:pPr>
        <w:pStyle w:val="Nagwek2"/>
        <w:numPr>
          <w:ilvl w:val="1"/>
          <w:numId w:val="1"/>
        </w:numPr>
        <w:spacing w:line="276" w:lineRule="auto"/>
        <w:rPr>
          <w:rFonts w:cs="Calibri"/>
        </w:rPr>
      </w:pPr>
      <w:bookmarkStart w:id="56" w:name="_Toc129757552"/>
      <w:r w:rsidRPr="00C0266A">
        <w:rPr>
          <w:rFonts w:cs="Calibri"/>
        </w:rPr>
        <w:lastRenderedPageBreak/>
        <w:t>Lokalne potencjały obszaru</w:t>
      </w:r>
      <w:bookmarkEnd w:id="56"/>
    </w:p>
    <w:p w14:paraId="1551F477" w14:textId="1305C9E7" w:rsidR="00763326" w:rsidRPr="00C0266A" w:rsidRDefault="00763326" w:rsidP="00763326">
      <w:pPr>
        <w:spacing w:before="240"/>
        <w:jc w:val="both"/>
        <w:rPr>
          <w:rFonts w:cs="Calibri"/>
        </w:rPr>
      </w:pPr>
      <w:r w:rsidRPr="00C0266A">
        <w:rPr>
          <w:rFonts w:cs="Calibri"/>
        </w:rPr>
        <w:t xml:space="preserve">Zgodnie z ustawą z dnia 9 października 2015 roku o rewitalizacji lokalne potencjały, czyli silne strony i możliwości danego obszaru, powinny zostać zawarte w szczegółowej diagnozie obszaru rewitalizacji. Potencjały te widoczne są w różnych analizowanych sferach: społecznej, gospodarczej, przestrzenno-funkcjonalnej, </w:t>
      </w:r>
      <w:r w:rsidR="00930B56" w:rsidRPr="00C0266A">
        <w:rPr>
          <w:rFonts w:cs="Calibri"/>
        </w:rPr>
        <w:t>technicznej</w:t>
      </w:r>
      <w:r w:rsidRPr="00C0266A">
        <w:rPr>
          <w:rFonts w:cs="Calibri"/>
        </w:rPr>
        <w:t xml:space="preserve"> czy środowiskowej. Zidentyfikowane potencjały przyczyniają się do pobudzenia lokalnego rozwoju obszaru rewitalizacji, nie zawsze występujące wyłącznie na jego obszarze. </w:t>
      </w:r>
    </w:p>
    <w:p w14:paraId="041C3D0B" w14:textId="28FEDEDF" w:rsidR="00763326" w:rsidRPr="00C0266A" w:rsidRDefault="00763326" w:rsidP="00763326">
      <w:pPr>
        <w:jc w:val="both"/>
        <w:rPr>
          <w:rFonts w:cs="Calibri"/>
        </w:rPr>
      </w:pPr>
      <w:r w:rsidRPr="00C0266A">
        <w:rPr>
          <w:rFonts w:cs="Calibri"/>
        </w:rPr>
        <w:t xml:space="preserve">W Gminie Załuski działa wiele instytucji publicznych oraz organizacji pozarządowych, które wspierają rozwój lokalnej społeczności, poszerzają dostęp do kultury, rozrywki, aktywnych form spędzania czasu oraz wspierają osoby potrzebujące, znajdujące się w równej sytuacji życiowej. W </w:t>
      </w:r>
      <w:r w:rsidR="00930B56">
        <w:rPr>
          <w:rFonts w:cs="Calibri"/>
        </w:rPr>
        <w:t>Gminie</w:t>
      </w:r>
      <w:r w:rsidRPr="00C0266A">
        <w:rPr>
          <w:rFonts w:cs="Calibri"/>
        </w:rPr>
        <w:t xml:space="preserve"> funkcjonują następujące jednostki, stanowiące duży potencjał dla możliwości rozwiązywania problemów zidentyfikowanych na obszarze rewitalizacji</w:t>
      </w:r>
      <w:r w:rsidR="00BE738B" w:rsidRPr="00C0266A">
        <w:rPr>
          <w:rFonts w:cs="Calibri"/>
        </w:rPr>
        <w:t xml:space="preserve">, jednak nie </w:t>
      </w:r>
      <w:r w:rsidR="007E436C">
        <w:rPr>
          <w:rFonts w:cs="Calibri"/>
        </w:rPr>
        <w:t xml:space="preserve">są </w:t>
      </w:r>
      <w:r w:rsidR="00BE738B" w:rsidRPr="00C0266A">
        <w:rPr>
          <w:rFonts w:cs="Calibri"/>
        </w:rPr>
        <w:t xml:space="preserve">one </w:t>
      </w:r>
      <w:r w:rsidR="007E436C">
        <w:rPr>
          <w:rFonts w:cs="Calibri"/>
        </w:rPr>
        <w:t xml:space="preserve">zlokalizowane </w:t>
      </w:r>
      <w:r w:rsidR="00BE738B" w:rsidRPr="00C0266A">
        <w:rPr>
          <w:rFonts w:cs="Calibri"/>
        </w:rPr>
        <w:t>na obszarze rewitalizacji</w:t>
      </w:r>
      <w:r w:rsidRPr="00C0266A">
        <w:rPr>
          <w:rFonts w:cs="Calibri"/>
        </w:rPr>
        <w:t>:</w:t>
      </w:r>
    </w:p>
    <w:p w14:paraId="7D36D6E1" w14:textId="499F2730" w:rsidR="00C951FD" w:rsidRPr="00C0266A" w:rsidRDefault="00BE738B" w:rsidP="00C951FD">
      <w:pPr>
        <w:jc w:val="both"/>
        <w:rPr>
          <w:rStyle w:val="Pogrubienie"/>
          <w:rFonts w:cs="Calibri"/>
          <w:b w:val="0"/>
          <w:bCs w:val="0"/>
        </w:rPr>
      </w:pPr>
      <w:r w:rsidRPr="00C0266A">
        <w:rPr>
          <w:rFonts w:cs="Calibri"/>
          <w:b/>
          <w:bCs/>
          <w:szCs w:val="24"/>
        </w:rPr>
        <w:t>Gminny Ośrodek Pomocy Społecznej</w:t>
      </w:r>
      <w:r w:rsidRPr="00C0266A">
        <w:rPr>
          <w:rFonts w:cs="Calibri"/>
          <w:szCs w:val="24"/>
        </w:rPr>
        <w:t xml:space="preserve"> w Załuskach </w:t>
      </w:r>
      <w:r w:rsidRPr="00C0266A">
        <w:rPr>
          <w:rFonts w:cs="Calibri"/>
        </w:rPr>
        <w:t xml:space="preserve">udziela pomocy osobom i rodzinom w celu przezwyciężenia trudnych sytuacji życiowych, których nie są w stanie pokonać, wykorzystując własne środki i możliwości. Ośrodek współpracuje z organizacjami społecznymi i pozarządowymi, kościołem </w:t>
      </w:r>
      <w:r w:rsidR="00930B56" w:rsidRPr="00C0266A">
        <w:rPr>
          <w:rFonts w:cs="Calibri"/>
        </w:rPr>
        <w:t>katolickim, fundacjami</w:t>
      </w:r>
      <w:r w:rsidRPr="00C0266A">
        <w:rPr>
          <w:rFonts w:cs="Calibri"/>
        </w:rPr>
        <w:t xml:space="preserve">, stowarzyszeniami, pracodawcami oraz osobami fizycznymi i prawnymi. </w:t>
      </w:r>
      <w:r w:rsidR="00C951FD" w:rsidRPr="00C0266A">
        <w:rPr>
          <w:rFonts w:cs="Calibri"/>
        </w:rPr>
        <w:t>Do zadań GOPS zalicza</w:t>
      </w:r>
      <w:r w:rsidR="007E436C">
        <w:rPr>
          <w:rFonts w:cs="Calibri"/>
        </w:rPr>
        <w:t xml:space="preserve"> się</w:t>
      </w:r>
      <w:r w:rsidR="00C951FD" w:rsidRPr="00C0266A">
        <w:rPr>
          <w:rFonts w:cs="Calibri"/>
        </w:rPr>
        <w:t xml:space="preserve"> między innymi w</w:t>
      </w:r>
      <w:r w:rsidR="00C951FD" w:rsidRPr="00C0266A">
        <w:rPr>
          <w:rStyle w:val="Pogrubienie"/>
          <w:rFonts w:cs="Calibri"/>
          <w:b w:val="0"/>
          <w:bCs w:val="0"/>
        </w:rPr>
        <w:t>sparcie rodzin znajdujących się w trudnej sytuacji życiowej</w:t>
      </w:r>
      <w:r w:rsidR="00A62BF8" w:rsidRPr="00C0266A">
        <w:rPr>
          <w:rStyle w:val="Pogrubienie"/>
          <w:rFonts w:cs="Calibri"/>
          <w:b w:val="0"/>
          <w:bCs w:val="0"/>
        </w:rPr>
        <w:t xml:space="preserve">. Pomoc ta </w:t>
      </w:r>
      <w:r w:rsidR="00C951FD" w:rsidRPr="00C0266A">
        <w:rPr>
          <w:rStyle w:val="Pogrubienie"/>
          <w:rFonts w:cs="Calibri"/>
          <w:b w:val="0"/>
          <w:bCs w:val="0"/>
        </w:rPr>
        <w:t xml:space="preserve">polega na podejmowaniu działań, które przyczynią się do wzrostu samodzielności wśród osób potrzebujących, a także ułatwianie im osiągnięcia warunków życiowych na godnym poziomie. </w:t>
      </w:r>
      <w:r w:rsidR="007E436C">
        <w:rPr>
          <w:rStyle w:val="Pogrubienie"/>
          <w:rFonts w:cs="Calibri"/>
          <w:b w:val="0"/>
          <w:bCs w:val="0"/>
        </w:rPr>
        <w:t>Jednostka</w:t>
      </w:r>
      <w:r w:rsidR="00C951FD" w:rsidRPr="00C0266A">
        <w:rPr>
          <w:rStyle w:val="Pogrubienie"/>
          <w:rFonts w:cs="Calibri"/>
          <w:b w:val="0"/>
          <w:bCs w:val="0"/>
        </w:rPr>
        <w:t xml:space="preserve"> pomaga także poprzez udzielenie pomocy finansowej, które przysługuje osobom nie posiadającym pracy, bądź mającym zbyt niskie wynagrodzenie, a także osobom ze szczególnymi potrzebami. GOPS udziela także pomocy finansowej dla rodzin, które znalazły się w trudnej sytuacji i wymagają okresowej interwencji. </w:t>
      </w:r>
      <w:r w:rsidR="00A62BF8" w:rsidRPr="00C0266A">
        <w:rPr>
          <w:rStyle w:val="Pogrubienie"/>
          <w:rFonts w:cs="Calibri"/>
          <w:b w:val="0"/>
          <w:bCs w:val="0"/>
        </w:rPr>
        <w:t>P</w:t>
      </w:r>
      <w:r w:rsidR="00C951FD" w:rsidRPr="00C0266A">
        <w:rPr>
          <w:rStyle w:val="Pogrubienie"/>
          <w:rFonts w:cs="Calibri"/>
          <w:b w:val="0"/>
          <w:bCs w:val="0"/>
        </w:rPr>
        <w:t xml:space="preserve">onadto </w:t>
      </w:r>
      <w:r w:rsidR="00A62BF8" w:rsidRPr="00C0266A">
        <w:rPr>
          <w:rStyle w:val="Pogrubienie"/>
          <w:rFonts w:cs="Calibri"/>
          <w:b w:val="0"/>
          <w:bCs w:val="0"/>
        </w:rPr>
        <w:t>GOPS</w:t>
      </w:r>
      <w:r w:rsidR="00C951FD" w:rsidRPr="00C0266A">
        <w:rPr>
          <w:rStyle w:val="Pogrubienie"/>
          <w:rFonts w:cs="Calibri"/>
          <w:b w:val="0"/>
          <w:bCs w:val="0"/>
        </w:rPr>
        <w:t xml:space="preserve"> umożliwia mieszkańcom skorzystanie z profesjonalnej pomocy osobom</w:t>
      </w:r>
      <w:r w:rsidR="00A62BF8" w:rsidRPr="00C0266A">
        <w:rPr>
          <w:rStyle w:val="Pogrubienie"/>
          <w:rFonts w:cs="Calibri"/>
          <w:b w:val="0"/>
          <w:bCs w:val="0"/>
        </w:rPr>
        <w:t>,</w:t>
      </w:r>
      <w:r w:rsidR="00C951FD" w:rsidRPr="00C0266A">
        <w:rPr>
          <w:rStyle w:val="Pogrubienie"/>
          <w:rFonts w:cs="Calibri"/>
          <w:b w:val="0"/>
          <w:bCs w:val="0"/>
        </w:rPr>
        <w:t xml:space="preserve"> które zostały dotknięte przemocą w rodzinie lub innymi skutkami patologii społecznej.</w:t>
      </w:r>
      <w:r w:rsidR="00A62BF8" w:rsidRPr="00C0266A">
        <w:rPr>
          <w:rStyle w:val="Pogrubienie"/>
          <w:rFonts w:cs="Calibri"/>
          <w:b w:val="0"/>
          <w:bCs w:val="0"/>
        </w:rPr>
        <w:t xml:space="preserve"> Gminny Ośrodek Pomocy Społecznej w Załuskach aktywnie działa na rzecz włączenia do życia osób wykluczonych społecznie. </w:t>
      </w:r>
    </w:p>
    <w:p w14:paraId="50CEB232" w14:textId="1480F5A0" w:rsidR="00A62BF8" w:rsidRPr="00C0266A" w:rsidRDefault="00A62BF8" w:rsidP="00C951FD">
      <w:pPr>
        <w:jc w:val="both"/>
        <w:rPr>
          <w:rStyle w:val="Pogrubienie"/>
          <w:rFonts w:cs="Calibri"/>
          <w:b w:val="0"/>
          <w:bCs w:val="0"/>
        </w:rPr>
      </w:pPr>
      <w:r w:rsidRPr="00C0266A">
        <w:rPr>
          <w:rStyle w:val="Pogrubienie"/>
          <w:rFonts w:cs="Calibri"/>
        </w:rPr>
        <w:t>Klub Seniora</w:t>
      </w:r>
      <w:r w:rsidRPr="00C0266A">
        <w:rPr>
          <w:rStyle w:val="Pogrubienie"/>
          <w:rFonts w:cs="Calibri"/>
          <w:b w:val="0"/>
          <w:bCs w:val="0"/>
        </w:rPr>
        <w:t xml:space="preserve"> zlokalizowany w miejscowości Załuski, funkcjonuje od początku 2022 roku. </w:t>
      </w:r>
      <w:r w:rsidR="003A5650" w:rsidRPr="00C0266A">
        <w:rPr>
          <w:rStyle w:val="Pogrubienie"/>
          <w:rFonts w:cs="Calibri"/>
          <w:b w:val="0"/>
          <w:bCs w:val="0"/>
        </w:rPr>
        <w:t>Na stałe do Klubu uczęszcza 10 osób, jednak niejednokrotnie uczestników zajęć jest więcej. Seniorzy dzięki uczestnictwa w Klubie mają możliwość zdobywania nowych doświadczeń oraz dzielenia się swoją wiedzą i umiejętnościami z innymi. W Klubie Seniora organizowane są liczne zajęcia kulturalne, sportowe, a także kulinarne i rękodzielnicze.</w:t>
      </w:r>
    </w:p>
    <w:p w14:paraId="4A80C00D" w14:textId="7335420B" w:rsidR="003A5650" w:rsidRPr="00C0266A" w:rsidRDefault="003A5650" w:rsidP="00CF6019">
      <w:pPr>
        <w:pStyle w:val="NormalnyWeb"/>
        <w:spacing w:line="276" w:lineRule="auto"/>
        <w:jc w:val="both"/>
        <w:rPr>
          <w:rFonts w:ascii="Calibri" w:hAnsi="Calibri" w:cs="Calibri"/>
        </w:rPr>
      </w:pPr>
      <w:r w:rsidRPr="00C0266A">
        <w:rPr>
          <w:rFonts w:ascii="Calibri" w:hAnsi="Calibri" w:cs="Calibri"/>
          <w:b/>
          <w:bCs/>
        </w:rPr>
        <w:t xml:space="preserve">Gminna Komisja Rozwiązywania Problemów Alkoholowych w Załuskach </w:t>
      </w:r>
      <w:r w:rsidRPr="00C0266A">
        <w:rPr>
          <w:rFonts w:ascii="Calibri" w:hAnsi="Calibri" w:cs="Calibri"/>
        </w:rPr>
        <w:t xml:space="preserve">zajmuje się pomocą dla rodzin z problemem alkoholowym i narkomanii. </w:t>
      </w:r>
      <w:r w:rsidR="00CF6019" w:rsidRPr="00C0266A">
        <w:rPr>
          <w:rFonts w:ascii="Calibri" w:hAnsi="Calibri" w:cs="Calibri"/>
        </w:rPr>
        <w:t xml:space="preserve">Ponadto osoby korzystające z pomocy GKRPA mają możliwość udziału w spotkaniach za specjalistami od terapii uzależnień. Komisja kieruje także na </w:t>
      </w:r>
      <w:r w:rsidRPr="00C0266A">
        <w:rPr>
          <w:rFonts w:ascii="Calibri" w:hAnsi="Calibri" w:cs="Calibri"/>
        </w:rPr>
        <w:t xml:space="preserve">badania w kierunku </w:t>
      </w:r>
      <w:r w:rsidR="00930B56" w:rsidRPr="00C0266A">
        <w:rPr>
          <w:rFonts w:ascii="Calibri" w:hAnsi="Calibri" w:cs="Calibri"/>
        </w:rPr>
        <w:t>uzależnienia</w:t>
      </w:r>
      <w:r w:rsidRPr="00C0266A">
        <w:rPr>
          <w:rFonts w:ascii="Calibri" w:hAnsi="Calibri" w:cs="Calibri"/>
        </w:rPr>
        <w:t xml:space="preserve"> oraz </w:t>
      </w:r>
      <w:r w:rsidR="00CF6019" w:rsidRPr="00C0266A">
        <w:rPr>
          <w:rFonts w:ascii="Calibri" w:hAnsi="Calibri" w:cs="Calibri"/>
        </w:rPr>
        <w:t xml:space="preserve">w sytuacji koniecznej </w:t>
      </w:r>
      <w:r w:rsidRPr="00C0266A">
        <w:rPr>
          <w:rFonts w:ascii="Calibri" w:hAnsi="Calibri" w:cs="Calibri"/>
        </w:rPr>
        <w:t>wnioskuj</w:t>
      </w:r>
      <w:r w:rsidR="00CF6019" w:rsidRPr="00C0266A">
        <w:rPr>
          <w:rFonts w:ascii="Calibri" w:hAnsi="Calibri" w:cs="Calibri"/>
        </w:rPr>
        <w:t>e</w:t>
      </w:r>
      <w:r w:rsidRPr="00C0266A">
        <w:rPr>
          <w:rFonts w:ascii="Calibri" w:hAnsi="Calibri" w:cs="Calibri"/>
        </w:rPr>
        <w:t xml:space="preserve"> do sądu </w:t>
      </w:r>
      <w:r w:rsidRPr="00C0266A">
        <w:rPr>
          <w:rFonts w:ascii="Calibri" w:hAnsi="Calibri" w:cs="Calibri"/>
        </w:rPr>
        <w:lastRenderedPageBreak/>
        <w:t>o skierowania na leczenie przymusowe</w:t>
      </w:r>
      <w:r w:rsidR="00CF6019" w:rsidRPr="00C0266A">
        <w:rPr>
          <w:rFonts w:ascii="Calibri" w:hAnsi="Calibri" w:cs="Calibri"/>
        </w:rPr>
        <w:t xml:space="preserve">. </w:t>
      </w:r>
      <w:r w:rsidRPr="00C0266A">
        <w:rPr>
          <w:rFonts w:ascii="Calibri" w:hAnsi="Calibri" w:cs="Calibri"/>
        </w:rPr>
        <w:t>Ponadto GKRPA zajmuje się profilaktyką uzależnień</w:t>
      </w:r>
      <w:r w:rsidR="00CF6019" w:rsidRPr="00C0266A">
        <w:rPr>
          <w:rFonts w:ascii="Calibri" w:hAnsi="Calibri" w:cs="Calibri"/>
        </w:rPr>
        <w:t>, która jest skierowana</w:t>
      </w:r>
      <w:r w:rsidRPr="00C0266A">
        <w:rPr>
          <w:rFonts w:ascii="Calibri" w:hAnsi="Calibri" w:cs="Calibri"/>
        </w:rPr>
        <w:t xml:space="preserve"> bezpośrednio do uczniów szkół oraz ich nauczycieli i wychowanków.</w:t>
      </w:r>
    </w:p>
    <w:p w14:paraId="11323F65" w14:textId="262B5D7C" w:rsidR="00CF6019" w:rsidRPr="00C0266A" w:rsidRDefault="00CF6019" w:rsidP="00CF6019">
      <w:pPr>
        <w:pStyle w:val="NormalnyWeb"/>
        <w:spacing w:line="276" w:lineRule="auto"/>
        <w:jc w:val="both"/>
        <w:rPr>
          <w:rFonts w:ascii="Calibri" w:hAnsi="Calibri" w:cs="Calibri"/>
        </w:rPr>
      </w:pPr>
      <w:r w:rsidRPr="00C0266A">
        <w:rPr>
          <w:rFonts w:ascii="Calibri" w:hAnsi="Calibri" w:cs="Calibri"/>
          <w:b/>
          <w:bCs/>
        </w:rPr>
        <w:t xml:space="preserve">Zespół interdyscyplinarny </w:t>
      </w:r>
      <w:r w:rsidRPr="00C0266A">
        <w:rPr>
          <w:rFonts w:ascii="Calibri" w:hAnsi="Calibri" w:cs="Calibri"/>
        </w:rPr>
        <w:t xml:space="preserve">jest to grupa osób, </w:t>
      </w:r>
      <w:r w:rsidR="00166DA3" w:rsidRPr="00C0266A">
        <w:rPr>
          <w:rFonts w:ascii="Calibri" w:hAnsi="Calibri" w:cs="Calibri"/>
        </w:rPr>
        <w:t xml:space="preserve">do której mogą zgłaszać się ofiary przemocy. Zespół ma obowiązek skutecznego reagowania na wszelkie doniesienia o występującej przemocy.  </w:t>
      </w:r>
      <w:r w:rsidRPr="00C0266A">
        <w:rPr>
          <w:rFonts w:ascii="Calibri" w:hAnsi="Calibri" w:cs="Calibri"/>
        </w:rPr>
        <w:t xml:space="preserve">W skład Zespołu wchodzą przedstawiciele jednostek organizacyjnych pomocy społecznej, gminnej komisji rozwiązywania problemów alkoholowych, policji, oświaty, ochrony zdrowia, organizacji pozarządowych. </w:t>
      </w:r>
    </w:p>
    <w:p w14:paraId="63B6F66E" w14:textId="70EAE707" w:rsidR="00CF6019" w:rsidRPr="00C0266A" w:rsidRDefault="00157466" w:rsidP="00CF6019">
      <w:pPr>
        <w:pStyle w:val="NormalnyWeb"/>
        <w:spacing w:line="276" w:lineRule="auto"/>
        <w:jc w:val="both"/>
        <w:rPr>
          <w:rFonts w:ascii="Calibri" w:hAnsi="Calibri" w:cs="Calibri"/>
        </w:rPr>
      </w:pPr>
      <w:r w:rsidRPr="00C0266A">
        <w:rPr>
          <w:rFonts w:ascii="Calibri" w:hAnsi="Calibri" w:cs="Calibri"/>
          <w:b/>
          <w:bCs/>
        </w:rPr>
        <w:t>Oddział Gminny Związku Ochotniczych Straży Pożarnych RP</w:t>
      </w:r>
      <w:r w:rsidRPr="00C0266A">
        <w:rPr>
          <w:rFonts w:ascii="Calibri" w:hAnsi="Calibri" w:cs="Calibri"/>
        </w:rPr>
        <w:t xml:space="preserve"> </w:t>
      </w:r>
      <w:r w:rsidR="00B624CA" w:rsidRPr="00C0266A">
        <w:rPr>
          <w:rFonts w:ascii="Calibri" w:hAnsi="Calibri" w:cs="Calibri"/>
        </w:rPr>
        <w:t>działa na rzecz ochrony życia, zdrowia i mienia przed pożarami, klęskami żywiołowymi i zagrożeniami ekologicznymi lub innymi miejscowymi zagrożeniami. Ponadto członkowie GZOSP są odpowiedzialni między innymi za rozpowszechniani</w:t>
      </w:r>
      <w:r w:rsidR="003D7634">
        <w:rPr>
          <w:rFonts w:ascii="Calibri" w:hAnsi="Calibri" w:cs="Calibri"/>
        </w:rPr>
        <w:t>e</w:t>
      </w:r>
      <w:r w:rsidR="00B624CA" w:rsidRPr="00C0266A">
        <w:rPr>
          <w:rFonts w:ascii="Calibri" w:hAnsi="Calibri" w:cs="Calibri"/>
        </w:rPr>
        <w:t xml:space="preserve"> i upowszechniani</w:t>
      </w:r>
      <w:r w:rsidR="003D7634">
        <w:rPr>
          <w:rFonts w:ascii="Calibri" w:hAnsi="Calibri" w:cs="Calibri"/>
        </w:rPr>
        <w:t>e</w:t>
      </w:r>
      <w:r w:rsidR="00B624CA" w:rsidRPr="00C0266A">
        <w:rPr>
          <w:rFonts w:ascii="Calibri" w:hAnsi="Calibri" w:cs="Calibri"/>
        </w:rPr>
        <w:t xml:space="preserve"> działalności kulturalnej, kultury fizycznej i sportu, a także organizowania pożarniczego i obronnego wychowania dzieci i młodzieży. </w:t>
      </w:r>
    </w:p>
    <w:p w14:paraId="5F7413E5" w14:textId="43F5C2E8" w:rsidR="00157466" w:rsidRPr="00C0266A" w:rsidRDefault="003405C7" w:rsidP="00CF6019">
      <w:pPr>
        <w:pStyle w:val="NormalnyWeb"/>
        <w:spacing w:line="276" w:lineRule="auto"/>
        <w:jc w:val="both"/>
        <w:rPr>
          <w:rFonts w:ascii="Calibri" w:hAnsi="Calibri" w:cs="Calibri"/>
        </w:rPr>
      </w:pPr>
      <w:r w:rsidRPr="00C0266A">
        <w:rPr>
          <w:rFonts w:ascii="Calibri" w:hAnsi="Calibri" w:cs="Calibri"/>
          <w:b/>
          <w:bCs/>
        </w:rPr>
        <w:t>Ochotnicze Straże Pożarne</w:t>
      </w:r>
      <w:r w:rsidRPr="00C0266A">
        <w:rPr>
          <w:rFonts w:ascii="Calibri" w:hAnsi="Calibri" w:cs="Calibri"/>
        </w:rPr>
        <w:t xml:space="preserve"> – na terenie Gminy Załuski funkcjonuje 5 OSP: Kroczewo, Nowe Wrońska, Smulska, Szczytno, Załuski. W listopadzie 2021 roku OSP Kroczewo zostało włączone do Krajowego Systemu Ratowniczo-Gaśniczego. </w:t>
      </w:r>
    </w:p>
    <w:p w14:paraId="46430790" w14:textId="141FCE66" w:rsidR="003405C7" w:rsidRDefault="003405C7" w:rsidP="00CF6019">
      <w:pPr>
        <w:pStyle w:val="NormalnyWeb"/>
        <w:spacing w:line="276" w:lineRule="auto"/>
        <w:jc w:val="both"/>
        <w:rPr>
          <w:rFonts w:ascii="Calibri" w:hAnsi="Calibri" w:cs="Calibri"/>
        </w:rPr>
      </w:pPr>
      <w:r w:rsidRPr="00C0266A">
        <w:rPr>
          <w:rFonts w:ascii="Calibri" w:hAnsi="Calibri" w:cs="Calibri"/>
          <w:b/>
          <w:bCs/>
        </w:rPr>
        <w:t>Gminna Biblioteka Publiczna w Załuskach</w:t>
      </w:r>
      <w:r w:rsidRPr="00C0266A">
        <w:rPr>
          <w:rFonts w:ascii="Calibri" w:hAnsi="Calibri" w:cs="Calibri"/>
        </w:rPr>
        <w:t xml:space="preserve"> </w:t>
      </w:r>
      <w:r w:rsidR="003334BD" w:rsidRPr="00C0266A">
        <w:rPr>
          <w:rFonts w:ascii="Calibri" w:hAnsi="Calibri" w:cs="Calibri"/>
        </w:rPr>
        <w:t xml:space="preserve">mieści się w budynku Urzędu Gminy w Załuskach. </w:t>
      </w:r>
      <w:r w:rsidR="009738DB" w:rsidRPr="00C0266A">
        <w:rPr>
          <w:rFonts w:ascii="Calibri" w:hAnsi="Calibri" w:cs="Calibri"/>
        </w:rPr>
        <w:t xml:space="preserve">Biblioteka </w:t>
      </w:r>
      <w:r w:rsidR="003334BD" w:rsidRPr="00C0266A">
        <w:rPr>
          <w:rFonts w:ascii="Calibri" w:hAnsi="Calibri" w:cs="Calibri"/>
        </w:rPr>
        <w:t>ma za zadanie wspierać rozwój społeczny wśród mieszkańców Gminy w sferze kulturalno-informacyjnej. Ponadto Biblioteka posiada system umożliwiający zdaln</w:t>
      </w:r>
      <w:r w:rsidR="009738DB" w:rsidRPr="00C0266A">
        <w:rPr>
          <w:rFonts w:ascii="Calibri" w:hAnsi="Calibri" w:cs="Calibri"/>
        </w:rPr>
        <w:t xml:space="preserve">ą </w:t>
      </w:r>
      <w:r w:rsidR="003334BD" w:rsidRPr="00C0266A">
        <w:rPr>
          <w:rFonts w:ascii="Calibri" w:hAnsi="Calibri" w:cs="Calibri"/>
        </w:rPr>
        <w:t>rezerwacj</w:t>
      </w:r>
      <w:r w:rsidR="009738DB" w:rsidRPr="00C0266A">
        <w:rPr>
          <w:rFonts w:ascii="Calibri" w:hAnsi="Calibri" w:cs="Calibri"/>
        </w:rPr>
        <w:t>ę</w:t>
      </w:r>
      <w:r w:rsidR="003334BD" w:rsidRPr="00C0266A">
        <w:rPr>
          <w:rFonts w:ascii="Calibri" w:hAnsi="Calibri" w:cs="Calibri"/>
        </w:rPr>
        <w:t>, a także wypo</w:t>
      </w:r>
      <w:r w:rsidR="009738DB" w:rsidRPr="00C0266A">
        <w:rPr>
          <w:rFonts w:ascii="Calibri" w:hAnsi="Calibri" w:cs="Calibri"/>
        </w:rPr>
        <w:t xml:space="preserve">życzenia książki. </w:t>
      </w:r>
    </w:p>
    <w:p w14:paraId="233DDD9F" w14:textId="39FD47B3" w:rsidR="004E042B" w:rsidRDefault="004E042B" w:rsidP="00CF6019">
      <w:pPr>
        <w:pStyle w:val="NormalnyWeb"/>
        <w:spacing w:line="276" w:lineRule="auto"/>
        <w:jc w:val="both"/>
        <w:rPr>
          <w:rFonts w:ascii="Calibri" w:hAnsi="Calibri" w:cs="Calibri"/>
        </w:rPr>
      </w:pPr>
      <w:r>
        <w:rPr>
          <w:rFonts w:ascii="Calibri" w:hAnsi="Calibri" w:cs="Calibri"/>
        </w:rPr>
        <w:t xml:space="preserve">Dodatkowo dużym potencjałem na </w:t>
      </w:r>
      <w:r w:rsidR="00956050">
        <w:rPr>
          <w:rFonts w:ascii="Calibri" w:hAnsi="Calibri" w:cs="Calibri"/>
        </w:rPr>
        <w:t>obszarze rewitalizacji</w:t>
      </w:r>
      <w:r>
        <w:rPr>
          <w:rFonts w:ascii="Calibri" w:hAnsi="Calibri" w:cs="Calibri"/>
        </w:rPr>
        <w:t xml:space="preserve"> odznaczają się także:</w:t>
      </w:r>
    </w:p>
    <w:p w14:paraId="4A7ABA2C" w14:textId="201BA94F" w:rsidR="006C4941" w:rsidRPr="00AB07F3" w:rsidRDefault="006C4941" w:rsidP="00CF6019">
      <w:pPr>
        <w:pStyle w:val="NormalnyWeb"/>
        <w:spacing w:line="276" w:lineRule="auto"/>
        <w:jc w:val="both"/>
        <w:rPr>
          <w:rFonts w:ascii="Calibri" w:hAnsi="Calibri" w:cs="Calibri"/>
        </w:rPr>
      </w:pPr>
      <w:r w:rsidRPr="006C4941">
        <w:rPr>
          <w:rFonts w:ascii="Calibri" w:hAnsi="Calibri" w:cs="Calibri"/>
          <w:b/>
          <w:bCs/>
        </w:rPr>
        <w:t>Pałac w Zdunowie</w:t>
      </w:r>
      <w:r>
        <w:rPr>
          <w:rFonts w:ascii="Calibri" w:hAnsi="Calibri" w:cs="Calibri"/>
        </w:rPr>
        <w:t xml:space="preserve"> –</w:t>
      </w:r>
      <w:r w:rsidR="003D7634">
        <w:rPr>
          <w:rFonts w:ascii="Calibri" w:hAnsi="Calibri" w:cs="Calibri"/>
        </w:rPr>
        <w:t xml:space="preserve"> </w:t>
      </w:r>
      <w:r>
        <w:rPr>
          <w:rFonts w:ascii="Calibri" w:hAnsi="Calibri" w:cs="Calibri"/>
        </w:rPr>
        <w:t>rezydencja wybudowana w latach 1905-1910. Budowla została zaprojektowana w stylu zmodernizowanego późnego baroku</w:t>
      </w:r>
      <w:r w:rsidR="00544236">
        <w:rPr>
          <w:rFonts w:ascii="Calibri" w:hAnsi="Calibri" w:cs="Calibri"/>
        </w:rPr>
        <w:t>. Budynek o powierzchni 1 500 m</w:t>
      </w:r>
      <w:r w:rsidR="00544236">
        <w:rPr>
          <w:rFonts w:ascii="Calibri" w:hAnsi="Calibri" w:cs="Calibri"/>
          <w:vertAlign w:val="superscript"/>
        </w:rPr>
        <w:t>2</w:t>
      </w:r>
      <w:r w:rsidR="00544236">
        <w:rPr>
          <w:rFonts w:ascii="Calibri" w:hAnsi="Calibri" w:cs="Calibri"/>
        </w:rPr>
        <w:t xml:space="preserve"> </w:t>
      </w:r>
      <w:r w:rsidR="00544236" w:rsidRPr="00AB07F3">
        <w:rPr>
          <w:rFonts w:ascii="Calibri" w:hAnsi="Calibri" w:cs="Calibri"/>
        </w:rPr>
        <w:t>jest zlokalizowany w otoczeniu 7-hektarowego parku. Obecnie w pałacu mieści się hotel, na terenie którego organizowane są liczne konferencje, przyjęcia weselne oraz specjalistyczne warsztaty tematyczne.</w:t>
      </w:r>
    </w:p>
    <w:p w14:paraId="0E5907FD" w14:textId="76364C14" w:rsidR="00116A7C" w:rsidRPr="00AB07F3" w:rsidRDefault="00116A7C" w:rsidP="00CF6019">
      <w:pPr>
        <w:pStyle w:val="NormalnyWeb"/>
        <w:spacing w:line="276" w:lineRule="auto"/>
        <w:jc w:val="both"/>
        <w:rPr>
          <w:rFonts w:ascii="Calibri" w:hAnsi="Calibri" w:cs="Calibri"/>
        </w:rPr>
      </w:pPr>
      <w:r w:rsidRPr="00AB07F3">
        <w:rPr>
          <w:rFonts w:ascii="Calibri" w:hAnsi="Calibri" w:cs="Calibri"/>
          <w:b/>
          <w:bCs/>
        </w:rPr>
        <w:t>Stawy</w:t>
      </w:r>
      <w:r w:rsidRPr="00AB07F3">
        <w:rPr>
          <w:rFonts w:ascii="Calibri" w:hAnsi="Calibri" w:cs="Calibri"/>
        </w:rPr>
        <w:t xml:space="preserve"> zlokalizowane </w:t>
      </w:r>
      <w:r w:rsidR="00AB07F3" w:rsidRPr="00AB07F3">
        <w:rPr>
          <w:rFonts w:ascii="Calibri" w:hAnsi="Calibri" w:cs="Calibri"/>
        </w:rPr>
        <w:t xml:space="preserve">w </w:t>
      </w:r>
      <w:r w:rsidR="00956050">
        <w:rPr>
          <w:rFonts w:ascii="Calibri" w:hAnsi="Calibri" w:cs="Calibri"/>
        </w:rPr>
        <w:t>Niepiekła oraz Wilamy</w:t>
      </w:r>
      <w:r w:rsidR="00AB07F3" w:rsidRPr="00AB07F3">
        <w:rPr>
          <w:rFonts w:ascii="Calibri" w:hAnsi="Calibri" w:cs="Calibri"/>
        </w:rPr>
        <w:t xml:space="preserve">, stanowią podstawę do rozwoju funkcji rekreacyjnych, wypoczynkowych, a nawet turystycznych. Co więcej, tereny te mogą mieć istotne znacznie w integracji mieszkańców Gminy i nawiązywaniu więzi społecznych, m.in. poprzez organizację wydarzeń kulturalnych takich jak koncerty czy pikniki. </w:t>
      </w:r>
    </w:p>
    <w:p w14:paraId="79C75B68" w14:textId="4BA1A9FE" w:rsidR="00434A94" w:rsidRPr="004E042B" w:rsidRDefault="00434A94" w:rsidP="00CF6019">
      <w:pPr>
        <w:pStyle w:val="NormalnyWeb"/>
        <w:spacing w:line="276" w:lineRule="auto"/>
        <w:jc w:val="both"/>
        <w:rPr>
          <w:rFonts w:ascii="Calibri" w:hAnsi="Calibri" w:cs="Calibri"/>
        </w:rPr>
      </w:pPr>
      <w:r w:rsidRPr="00AB07F3">
        <w:rPr>
          <w:rFonts w:ascii="Calibri" w:hAnsi="Calibri" w:cs="Calibri"/>
          <w:b/>
          <w:bCs/>
        </w:rPr>
        <w:t>Nieużytkowane budynki</w:t>
      </w:r>
      <w:r w:rsidRPr="00AB07F3">
        <w:rPr>
          <w:rFonts w:ascii="Calibri" w:hAnsi="Calibri" w:cs="Calibri"/>
        </w:rPr>
        <w:t>,</w:t>
      </w:r>
      <w:r w:rsidR="00956050">
        <w:rPr>
          <w:rFonts w:ascii="Calibri" w:hAnsi="Calibri" w:cs="Calibri"/>
        </w:rPr>
        <w:t xml:space="preserve"> które</w:t>
      </w:r>
      <w:r w:rsidRPr="00AB07F3">
        <w:rPr>
          <w:rFonts w:ascii="Calibri" w:hAnsi="Calibri" w:cs="Calibri"/>
        </w:rPr>
        <w:t xml:space="preserve"> mogą zostać przystosowane do pełnienia nowych funkcji społecznych. Dzięki temu możliwe będzie stworzenie nowych miejsc dla lokalnej społeczności, a tym samym rozwój nowych</w:t>
      </w:r>
      <w:r w:rsidRPr="004E042B">
        <w:rPr>
          <w:rFonts w:ascii="Calibri" w:hAnsi="Calibri" w:cs="Calibri"/>
        </w:rPr>
        <w:t xml:space="preserve"> inicjatyw społecznych łączących wszystkich mieszkańców Gminy.</w:t>
      </w:r>
      <w:r w:rsidR="004E042B" w:rsidRPr="004E042B">
        <w:rPr>
          <w:rFonts w:ascii="Calibri" w:hAnsi="Calibri" w:cs="Calibri"/>
        </w:rPr>
        <w:t xml:space="preserve"> Wśród takich budynków można wymienić:</w:t>
      </w:r>
    </w:p>
    <w:p w14:paraId="65CD611F" w14:textId="5C8336B7" w:rsidR="004E042B" w:rsidRPr="004E042B" w:rsidRDefault="004E042B" w:rsidP="00603A3C">
      <w:pPr>
        <w:pStyle w:val="Akapitzlist"/>
        <w:numPr>
          <w:ilvl w:val="0"/>
          <w:numId w:val="64"/>
        </w:numPr>
        <w:jc w:val="both"/>
        <w:rPr>
          <w:rFonts w:cs="Calibri"/>
          <w:szCs w:val="24"/>
        </w:rPr>
      </w:pPr>
      <w:r w:rsidRPr="004E042B">
        <w:rPr>
          <w:rFonts w:cs="Calibri"/>
          <w:b/>
          <w:bCs/>
          <w:szCs w:val="24"/>
        </w:rPr>
        <w:lastRenderedPageBreak/>
        <w:t>Budynek w Słotwinie, który niegdyś pełnił rolę sklepu spożywczego</w:t>
      </w:r>
      <w:r w:rsidRPr="004E042B">
        <w:rPr>
          <w:rFonts w:cs="Calibri"/>
          <w:szCs w:val="24"/>
        </w:rPr>
        <w:t xml:space="preserve">, niestety od wielu lat jest obiektem nieużytkowanym, przez co z upływem czasu obiekt niszczeje i nie jest atrakcyjny dla potencjalnych nowych najemców lub nabywców. Ponadto działka, na której zlokalizowany jest budynek, nie jest odpowiednio uzbrojona w przyłącza mediów, brakuje między innymi przyłączy wody i kanalizacji. </w:t>
      </w:r>
    </w:p>
    <w:p w14:paraId="1DAE8A29" w14:textId="0AA55DAA" w:rsidR="004E042B" w:rsidRDefault="004E042B" w:rsidP="00603A3C">
      <w:pPr>
        <w:pStyle w:val="NormalnyWeb"/>
        <w:numPr>
          <w:ilvl w:val="0"/>
          <w:numId w:val="63"/>
        </w:numPr>
        <w:spacing w:line="276" w:lineRule="auto"/>
        <w:jc w:val="both"/>
        <w:rPr>
          <w:rFonts w:ascii="Calibri" w:hAnsi="Calibri" w:cs="Calibri"/>
        </w:rPr>
      </w:pPr>
      <w:r w:rsidRPr="004E042B">
        <w:rPr>
          <w:rFonts w:ascii="Calibri" w:hAnsi="Calibri" w:cs="Calibri"/>
          <w:b/>
          <w:bCs/>
        </w:rPr>
        <w:t xml:space="preserve">Budynek po byłej mleczarni w Michałówku – </w:t>
      </w:r>
      <w:r w:rsidRPr="004E042B">
        <w:rPr>
          <w:rFonts w:ascii="Calibri" w:hAnsi="Calibri" w:cs="Calibri"/>
        </w:rPr>
        <w:t xml:space="preserve">obecnie nie pełni żadnej funkcji, odznacza się złym stanem technicznym. Obiekt posiad duży potencjał rozwojowy, jednak wymaga kapitalnego remontu, doprowadzenia mediów oraz dobudowy pomieszczeń socjalnych. </w:t>
      </w:r>
    </w:p>
    <w:p w14:paraId="44E6E20B" w14:textId="05B9C667" w:rsidR="00A8568A" w:rsidRPr="00806173" w:rsidRDefault="00A8568A" w:rsidP="00806173">
      <w:pPr>
        <w:spacing w:before="240"/>
        <w:jc w:val="both"/>
        <w:rPr>
          <w:rFonts w:cs="Calibri"/>
          <w:szCs w:val="24"/>
        </w:rPr>
      </w:pPr>
      <w:r>
        <w:rPr>
          <w:rFonts w:cs="Calibri"/>
          <w:b/>
          <w:bCs/>
        </w:rPr>
        <w:t xml:space="preserve">Zabytkowa </w:t>
      </w:r>
      <w:r w:rsidR="00C96B3B">
        <w:rPr>
          <w:rFonts w:cs="Calibri"/>
          <w:b/>
          <w:bCs/>
        </w:rPr>
        <w:t>A</w:t>
      </w:r>
      <w:r>
        <w:rPr>
          <w:rFonts w:cs="Calibri"/>
          <w:b/>
          <w:bCs/>
        </w:rPr>
        <w:t xml:space="preserve">leja </w:t>
      </w:r>
      <w:r w:rsidR="00C96B3B">
        <w:rPr>
          <w:rFonts w:cs="Calibri"/>
          <w:b/>
          <w:bCs/>
        </w:rPr>
        <w:t>L</w:t>
      </w:r>
      <w:r>
        <w:rPr>
          <w:rFonts w:cs="Calibri"/>
          <w:b/>
          <w:bCs/>
        </w:rPr>
        <w:t xml:space="preserve">ipowa w Zdunowie </w:t>
      </w:r>
      <w:r w:rsidR="00806173" w:rsidRPr="00806173">
        <w:rPr>
          <w:rFonts w:cs="Calibri"/>
        </w:rPr>
        <w:t>–</w:t>
      </w:r>
      <w:r w:rsidR="00806173">
        <w:rPr>
          <w:rFonts w:cs="Calibri"/>
          <w:b/>
          <w:bCs/>
        </w:rPr>
        <w:t xml:space="preserve"> </w:t>
      </w:r>
      <w:r w:rsidR="00806173">
        <w:rPr>
          <w:rFonts w:cs="Calibri"/>
        </w:rPr>
        <w:t xml:space="preserve">powstała na przełomie XVIII/XIX wieku, natomiast do rejestru zabytków NID została wpisana w czerwcu 1980 roku. </w:t>
      </w:r>
      <w:r w:rsidR="00806173" w:rsidRPr="006F78F5">
        <w:rPr>
          <w:rFonts w:cs="Calibri"/>
          <w:szCs w:val="24"/>
        </w:rPr>
        <w:t xml:space="preserve">Niestety, obecnie nie cieszy się dużą popularnością i jest terenem rzadko odwiedzanym zarówno przez okolicznych mieszkańców jak też turystów. </w:t>
      </w:r>
    </w:p>
    <w:p w14:paraId="040071D5" w14:textId="77777777" w:rsidR="00116A7C" w:rsidRPr="00116A7C" w:rsidRDefault="004E042B" w:rsidP="00116A7C">
      <w:pPr>
        <w:pStyle w:val="NormalnyWeb"/>
        <w:spacing w:line="276" w:lineRule="auto"/>
        <w:jc w:val="both"/>
        <w:rPr>
          <w:rFonts w:ascii="Calibri" w:hAnsi="Calibri" w:cs="Calibri"/>
        </w:rPr>
      </w:pPr>
      <w:r w:rsidRPr="00116A7C">
        <w:rPr>
          <w:rFonts w:ascii="Calibri" w:hAnsi="Calibri" w:cs="Calibri"/>
        </w:rPr>
        <w:t xml:space="preserve">Ponadto dużym potencjałem Gminy Załuski są jej </w:t>
      </w:r>
      <w:r w:rsidRPr="00116A7C">
        <w:rPr>
          <w:rFonts w:ascii="Calibri" w:hAnsi="Calibri" w:cs="Calibri"/>
          <w:b/>
          <w:bCs/>
        </w:rPr>
        <w:t>mieszkańcy</w:t>
      </w:r>
      <w:r w:rsidRPr="00116A7C">
        <w:rPr>
          <w:rFonts w:ascii="Calibri" w:hAnsi="Calibri" w:cs="Calibri"/>
        </w:rPr>
        <w:t xml:space="preserve">, którzy w wielu przypadka angażują się w życie społeczne i są bazą do pozytywnych zmian w Gminie. Przykładem aktywnych społecznie mieszkańców, </w:t>
      </w:r>
      <w:r w:rsidR="00116A7C" w:rsidRPr="00116A7C">
        <w:rPr>
          <w:rFonts w:ascii="Calibri" w:hAnsi="Calibri" w:cs="Calibri"/>
        </w:rPr>
        <w:t>są</w:t>
      </w:r>
      <w:r w:rsidRPr="00116A7C">
        <w:rPr>
          <w:rFonts w:ascii="Calibri" w:hAnsi="Calibri" w:cs="Calibri"/>
        </w:rPr>
        <w:t xml:space="preserve"> </w:t>
      </w:r>
      <w:r w:rsidR="00116A7C" w:rsidRPr="00116A7C">
        <w:rPr>
          <w:rFonts w:ascii="Calibri" w:hAnsi="Calibri" w:cs="Calibri"/>
        </w:rPr>
        <w:t xml:space="preserve">między innymi </w:t>
      </w:r>
      <w:r w:rsidRPr="00116A7C">
        <w:rPr>
          <w:rFonts w:ascii="Calibri" w:hAnsi="Calibri" w:cs="Calibri"/>
        </w:rPr>
        <w:t>osoby zamieszkujące Słotwin oraz Michałówe</w:t>
      </w:r>
      <w:r w:rsidR="00116A7C" w:rsidRPr="00116A7C">
        <w:rPr>
          <w:rFonts w:ascii="Calibri" w:hAnsi="Calibri" w:cs="Calibri"/>
        </w:rPr>
        <w:t>k</w:t>
      </w:r>
      <w:r w:rsidRPr="00116A7C">
        <w:rPr>
          <w:rFonts w:ascii="Calibri" w:hAnsi="Calibri" w:cs="Calibri"/>
        </w:rPr>
        <w:t xml:space="preserve">, którzy z własnej inicjatywy zadbali o poprawę wizerunku przestrzeni wspólnej. </w:t>
      </w:r>
      <w:r w:rsidR="00116A7C" w:rsidRPr="00116A7C">
        <w:rPr>
          <w:rFonts w:ascii="Calibri" w:hAnsi="Calibri" w:cs="Calibri"/>
        </w:rPr>
        <w:t>Dodatkowo na terenie Gminy funkcjonują liczne organizacje pozarządowe:</w:t>
      </w:r>
    </w:p>
    <w:p w14:paraId="2DC631EF" w14:textId="24FC7425" w:rsidR="009738DB" w:rsidRPr="00116A7C" w:rsidRDefault="009738DB" w:rsidP="00116A7C">
      <w:pPr>
        <w:pStyle w:val="NormalnyWeb"/>
        <w:spacing w:line="276" w:lineRule="auto"/>
        <w:jc w:val="both"/>
        <w:rPr>
          <w:rFonts w:ascii="Calibri" w:hAnsi="Calibri" w:cs="Calibri"/>
        </w:rPr>
      </w:pPr>
      <w:r w:rsidRPr="00116A7C">
        <w:rPr>
          <w:rFonts w:ascii="Calibri" w:hAnsi="Calibri" w:cs="Calibri"/>
          <w:b/>
          <w:bCs/>
        </w:rPr>
        <w:t xml:space="preserve">Stowarzyszenie Kobiet „Karolina” z Karolinowa </w:t>
      </w:r>
      <w:r w:rsidRPr="00116A7C">
        <w:rPr>
          <w:rFonts w:ascii="Calibri" w:hAnsi="Calibri" w:cs="Calibri"/>
        </w:rPr>
        <w:t xml:space="preserve">– celem stowarzyszenia jest aktywizacja mieszkańców do wszelkich działań, które mają przyczynić się do rozwoju różnych form przedsiębiorczości na wsi, dbałość o zachowanie kultury regionu, a także propagowanie zdrowej żywności i zdrowego stylu życia. Głównym celem Stowarzyszenie jest natomiast promocja Gminy Załuski. </w:t>
      </w:r>
    </w:p>
    <w:p w14:paraId="6C38F565" w14:textId="77777777" w:rsidR="009738DB" w:rsidRPr="00116A7C" w:rsidRDefault="009738DB" w:rsidP="00CF6019">
      <w:pPr>
        <w:jc w:val="both"/>
        <w:rPr>
          <w:rFonts w:cs="Calibri"/>
          <w:szCs w:val="24"/>
        </w:rPr>
      </w:pPr>
      <w:r w:rsidRPr="00116A7C">
        <w:rPr>
          <w:rFonts w:cs="Calibri"/>
          <w:b/>
          <w:bCs/>
          <w:szCs w:val="24"/>
        </w:rPr>
        <w:t xml:space="preserve">Stowarzyszenie Kobiet Gminy Załuski </w:t>
      </w:r>
      <w:r w:rsidRPr="00116A7C">
        <w:rPr>
          <w:rFonts w:cs="Calibri"/>
          <w:szCs w:val="24"/>
        </w:rPr>
        <w:t>działa na rzecz rozwoju przedsiębiorczości wśród kobiet. Celem stowarzyszenia jest aktywizacja oraz promowanie kobiet w życiu społecznym, gospodarczym oraz kulturalnym. Stowarzyszenie działa na rzecz podnoszenia kwalifikacji kobiet w celu uzyskania alternatywnych źródeł utrzymanie.</w:t>
      </w:r>
    </w:p>
    <w:p w14:paraId="15D43453" w14:textId="297F3FCE" w:rsidR="009F1302" w:rsidRPr="00116A7C" w:rsidRDefault="009738DB" w:rsidP="00CF6019">
      <w:pPr>
        <w:jc w:val="both"/>
        <w:rPr>
          <w:rFonts w:cs="Calibri"/>
          <w:szCs w:val="24"/>
        </w:rPr>
      </w:pPr>
      <w:r w:rsidRPr="00116A7C">
        <w:rPr>
          <w:rFonts w:cs="Calibri"/>
          <w:b/>
          <w:bCs/>
          <w:szCs w:val="24"/>
        </w:rPr>
        <w:t xml:space="preserve">Stowarzyszenie na Rzecz Rozwoju Kroczewa i Okolic </w:t>
      </w:r>
      <w:r w:rsidRPr="00116A7C">
        <w:rPr>
          <w:rFonts w:cs="Calibri"/>
          <w:szCs w:val="24"/>
        </w:rPr>
        <w:t>jest organizacj</w:t>
      </w:r>
      <w:r w:rsidR="00ED1778" w:rsidRPr="00116A7C">
        <w:rPr>
          <w:rFonts w:cs="Calibri"/>
          <w:szCs w:val="24"/>
        </w:rPr>
        <w:t>ą</w:t>
      </w:r>
      <w:r w:rsidRPr="00116A7C">
        <w:rPr>
          <w:rFonts w:cs="Calibri"/>
          <w:szCs w:val="24"/>
        </w:rPr>
        <w:t xml:space="preserve"> o charakterze non</w:t>
      </w:r>
      <w:r w:rsidR="009F1302" w:rsidRPr="00116A7C">
        <w:rPr>
          <w:rFonts w:cs="Calibri"/>
          <w:szCs w:val="24"/>
        </w:rPr>
        <w:t>-</w:t>
      </w:r>
      <w:r w:rsidRPr="00116A7C">
        <w:rPr>
          <w:rFonts w:cs="Calibri"/>
          <w:szCs w:val="24"/>
        </w:rPr>
        <w:t>profit, a jego członkami są osoby</w:t>
      </w:r>
      <w:r w:rsidR="009F1302" w:rsidRPr="00116A7C">
        <w:rPr>
          <w:rFonts w:cs="Calibri"/>
          <w:szCs w:val="24"/>
        </w:rPr>
        <w:t>,</w:t>
      </w:r>
      <w:r w:rsidRPr="00116A7C">
        <w:rPr>
          <w:rFonts w:cs="Calibri"/>
          <w:szCs w:val="24"/>
        </w:rPr>
        <w:t xml:space="preserve"> które chcą działać na rzecz </w:t>
      </w:r>
      <w:r w:rsidR="009F1302" w:rsidRPr="00116A7C">
        <w:rPr>
          <w:rFonts w:cs="Calibri"/>
          <w:szCs w:val="24"/>
        </w:rPr>
        <w:t xml:space="preserve">lokalnej społeczności. Stowarzyszenie działa od 2007 roku. </w:t>
      </w:r>
    </w:p>
    <w:p w14:paraId="2B84FDFA" w14:textId="77777777" w:rsidR="009F1302" w:rsidRPr="00116A7C" w:rsidRDefault="009F1302" w:rsidP="00CF6019">
      <w:pPr>
        <w:jc w:val="both"/>
        <w:rPr>
          <w:rFonts w:cs="Calibri"/>
          <w:szCs w:val="24"/>
        </w:rPr>
      </w:pPr>
      <w:r w:rsidRPr="00116A7C">
        <w:rPr>
          <w:rFonts w:cs="Calibri"/>
          <w:b/>
          <w:bCs/>
          <w:szCs w:val="24"/>
        </w:rPr>
        <w:t xml:space="preserve">Towarzystwo Przyjaciół Załusk </w:t>
      </w:r>
      <w:r w:rsidRPr="00116A7C">
        <w:rPr>
          <w:rFonts w:cs="Calibri"/>
          <w:szCs w:val="24"/>
        </w:rPr>
        <w:t xml:space="preserve">– celem stowarzyszenia jest działalność między innymi w zakresie ochrony wszelkich dóbr kultury oraz tradycji. Istotnym zagadnieniem stowarzyszenia jest także upowszechnienie ochrony zdrowia, kultury fizycznej i sportu, a także wspomaganie rozwoju drobnej przedsiębiorczości oraz pomoc osobom bezrobotnym. Stowarzyszenie ma za zadanie wspieranie edukacji i rozwoju intelektualnego oraz przeciwdziałaniu wszelkim </w:t>
      </w:r>
      <w:r w:rsidRPr="00116A7C">
        <w:rPr>
          <w:rFonts w:cs="Calibri"/>
          <w:szCs w:val="24"/>
        </w:rPr>
        <w:lastRenderedPageBreak/>
        <w:t>patologiom społecznym. Ponadto Towarzystwo Przyjaciół Załusk zajmuje się propagowaniem wśród mieszkańców Gminy wiedzy o nowoczesnych formach gospodarowania finansami.</w:t>
      </w:r>
    </w:p>
    <w:p w14:paraId="14C39873" w14:textId="624F551D" w:rsidR="00DA7090" w:rsidRPr="00116A7C" w:rsidRDefault="009F1302" w:rsidP="00CF6019">
      <w:pPr>
        <w:jc w:val="both"/>
        <w:rPr>
          <w:rFonts w:cs="Calibri"/>
          <w:szCs w:val="24"/>
        </w:rPr>
      </w:pPr>
      <w:r w:rsidRPr="00116A7C">
        <w:rPr>
          <w:rFonts w:cs="Calibri"/>
          <w:b/>
          <w:bCs/>
          <w:szCs w:val="24"/>
        </w:rPr>
        <w:t>Koło Emerytów Rencistów i Inwalidów w Załuskach</w:t>
      </w:r>
      <w:r w:rsidRPr="00116A7C">
        <w:rPr>
          <w:rFonts w:cs="Calibri"/>
          <w:szCs w:val="24"/>
        </w:rPr>
        <w:t xml:space="preserve"> działa na rzecz poprawy warunków życia wśród osób starszych oraz niepełnosprawnych</w:t>
      </w:r>
      <w:r w:rsidR="00DA7090" w:rsidRPr="00116A7C">
        <w:rPr>
          <w:rFonts w:cs="Calibri"/>
          <w:szCs w:val="24"/>
        </w:rPr>
        <w:t>.</w:t>
      </w:r>
      <w:r w:rsidRPr="00116A7C">
        <w:rPr>
          <w:rFonts w:cs="Calibri"/>
          <w:szCs w:val="24"/>
        </w:rPr>
        <w:t xml:space="preserve"> </w:t>
      </w:r>
      <w:r w:rsidR="00DA7090" w:rsidRPr="00116A7C">
        <w:rPr>
          <w:rFonts w:cs="Calibri"/>
          <w:szCs w:val="24"/>
        </w:rPr>
        <w:t>Z</w:t>
      </w:r>
      <w:r w:rsidRPr="00116A7C">
        <w:rPr>
          <w:rFonts w:cs="Calibri"/>
          <w:szCs w:val="24"/>
        </w:rPr>
        <w:t xml:space="preserve">adaniem koła jest także przeciwdziałanie samotności, marginalizacji i wykluczeniu społecznemu wśród osób starszych. </w:t>
      </w:r>
      <w:r w:rsidR="00DA7090" w:rsidRPr="00116A7C">
        <w:rPr>
          <w:rFonts w:cs="Calibri"/>
          <w:szCs w:val="24"/>
        </w:rPr>
        <w:t>K</w:t>
      </w:r>
      <w:r w:rsidRPr="00116A7C">
        <w:rPr>
          <w:rFonts w:cs="Calibri"/>
          <w:szCs w:val="24"/>
        </w:rPr>
        <w:t>oł</w:t>
      </w:r>
      <w:r w:rsidR="00DA7090" w:rsidRPr="00116A7C">
        <w:rPr>
          <w:rFonts w:cs="Calibri"/>
          <w:szCs w:val="24"/>
        </w:rPr>
        <w:t>o</w:t>
      </w:r>
      <w:r w:rsidRPr="00116A7C">
        <w:rPr>
          <w:rFonts w:cs="Calibri"/>
          <w:szCs w:val="24"/>
        </w:rPr>
        <w:t xml:space="preserve"> prowadzi bogatą działalność kulturalną oraz organizuje liczne zajęcia, które są dostosowane do potrzeb oraz zainteresowań członków</w:t>
      </w:r>
      <w:r w:rsidR="00DA7090" w:rsidRPr="00116A7C">
        <w:rPr>
          <w:rFonts w:cs="Calibri"/>
          <w:szCs w:val="24"/>
        </w:rPr>
        <w:t>.</w:t>
      </w:r>
    </w:p>
    <w:p w14:paraId="3E532FC8" w14:textId="77777777" w:rsidR="001A449D" w:rsidRPr="00116A7C" w:rsidRDefault="00146F87" w:rsidP="00CF6019">
      <w:pPr>
        <w:jc w:val="both"/>
        <w:rPr>
          <w:rFonts w:cs="Calibri"/>
          <w:szCs w:val="24"/>
        </w:rPr>
      </w:pPr>
      <w:r w:rsidRPr="00116A7C">
        <w:rPr>
          <w:rFonts w:cs="Calibri"/>
          <w:b/>
          <w:bCs/>
          <w:szCs w:val="24"/>
        </w:rPr>
        <w:t>LKS GZ „Korona” Karolinowo</w:t>
      </w:r>
      <w:r w:rsidRPr="00116A7C">
        <w:rPr>
          <w:rFonts w:cs="Calibri"/>
          <w:szCs w:val="24"/>
        </w:rPr>
        <w:t xml:space="preserve"> </w:t>
      </w:r>
      <w:r w:rsidR="001A449D" w:rsidRPr="00116A7C">
        <w:rPr>
          <w:rFonts w:cs="Calibri"/>
          <w:szCs w:val="24"/>
        </w:rPr>
        <w:t xml:space="preserve">jest klubem sportowym, który zrzesza miłośników piłki nożnej. W klubie funkcjonuje: </w:t>
      </w:r>
    </w:p>
    <w:p w14:paraId="058ADFA6" w14:textId="3006DF8A" w:rsidR="00DA7090" w:rsidRPr="00116A7C" w:rsidRDefault="00895671" w:rsidP="00603A3C">
      <w:pPr>
        <w:pStyle w:val="Akapitzlist"/>
        <w:numPr>
          <w:ilvl w:val="0"/>
          <w:numId w:val="43"/>
        </w:numPr>
        <w:jc w:val="both"/>
        <w:rPr>
          <w:rFonts w:cs="Calibri"/>
          <w:szCs w:val="24"/>
        </w:rPr>
      </w:pPr>
      <w:r w:rsidRPr="00116A7C">
        <w:rPr>
          <w:rFonts w:cs="Calibri"/>
          <w:szCs w:val="24"/>
        </w:rPr>
        <w:t>drużyna młodzieżowa rocznik 2003-2005 w skład której wchodzi 22 członków,</w:t>
      </w:r>
    </w:p>
    <w:p w14:paraId="24C4E17B" w14:textId="1BAEA978" w:rsidR="001A449D" w:rsidRPr="00116A7C" w:rsidRDefault="00895671" w:rsidP="00603A3C">
      <w:pPr>
        <w:pStyle w:val="Akapitzlist"/>
        <w:numPr>
          <w:ilvl w:val="0"/>
          <w:numId w:val="43"/>
        </w:numPr>
        <w:jc w:val="both"/>
        <w:rPr>
          <w:rFonts w:cs="Calibri"/>
          <w:szCs w:val="24"/>
        </w:rPr>
      </w:pPr>
      <w:r w:rsidRPr="00116A7C">
        <w:rPr>
          <w:rFonts w:cs="Calibri"/>
          <w:szCs w:val="24"/>
        </w:rPr>
        <w:t>drużyna młodzieżowa rocznik 2006 i młodsi, kadra została podzielona na 2 grupy, w skład których wchodzi kolejno 23 i 22 osoby,</w:t>
      </w:r>
    </w:p>
    <w:p w14:paraId="04A0801B" w14:textId="4DEAD09A" w:rsidR="00633314" w:rsidRPr="00116A7C" w:rsidRDefault="00895671" w:rsidP="00603A3C">
      <w:pPr>
        <w:pStyle w:val="Akapitzlist"/>
        <w:numPr>
          <w:ilvl w:val="0"/>
          <w:numId w:val="43"/>
        </w:numPr>
        <w:jc w:val="both"/>
        <w:rPr>
          <w:rFonts w:cs="Calibri"/>
          <w:szCs w:val="24"/>
        </w:rPr>
      </w:pPr>
      <w:r w:rsidRPr="00116A7C">
        <w:rPr>
          <w:rFonts w:cs="Calibri"/>
          <w:szCs w:val="24"/>
        </w:rPr>
        <w:t xml:space="preserve">kadra </w:t>
      </w:r>
      <w:r w:rsidR="00633314" w:rsidRPr="00116A7C">
        <w:rPr>
          <w:rFonts w:cs="Calibri"/>
          <w:szCs w:val="24"/>
        </w:rPr>
        <w:t>seniorzy, w skład której wchodzi 23 gracz oraz 2 osoby w sztabie szkoleniowym.</w:t>
      </w:r>
    </w:p>
    <w:p w14:paraId="25A074D5" w14:textId="00FA42AD" w:rsidR="00633314" w:rsidRDefault="000925CD" w:rsidP="00633314">
      <w:pPr>
        <w:jc w:val="both"/>
        <w:rPr>
          <w:rFonts w:cs="Calibri"/>
          <w:szCs w:val="24"/>
        </w:rPr>
      </w:pPr>
      <w:r w:rsidRPr="00116A7C">
        <w:rPr>
          <w:rFonts w:cs="Calibri"/>
          <w:b/>
          <w:bCs/>
          <w:szCs w:val="24"/>
        </w:rPr>
        <w:t>Fundacja „Daję Nadzieję”</w:t>
      </w:r>
      <w:r w:rsidRPr="00116A7C">
        <w:rPr>
          <w:rFonts w:cs="Calibri"/>
          <w:szCs w:val="24"/>
        </w:rPr>
        <w:t xml:space="preserve"> – jej głównym celem jest pomoc osob</w:t>
      </w:r>
      <w:r w:rsidR="00895671" w:rsidRPr="00116A7C">
        <w:rPr>
          <w:rFonts w:cs="Calibri"/>
          <w:szCs w:val="24"/>
        </w:rPr>
        <w:t>om</w:t>
      </w:r>
      <w:r w:rsidRPr="00116A7C">
        <w:rPr>
          <w:rFonts w:cs="Calibri"/>
          <w:szCs w:val="24"/>
        </w:rPr>
        <w:t xml:space="preserve"> </w:t>
      </w:r>
      <w:r w:rsidR="00895671" w:rsidRPr="00116A7C">
        <w:rPr>
          <w:rFonts w:cs="Calibri"/>
          <w:szCs w:val="24"/>
        </w:rPr>
        <w:t>niesamodzielnym</w:t>
      </w:r>
      <w:r w:rsidRPr="00116A7C">
        <w:rPr>
          <w:rFonts w:cs="Calibri"/>
          <w:szCs w:val="24"/>
        </w:rPr>
        <w:t>. Fundacja zajmuje się wspieraniem leczenia, rehabilitacj</w:t>
      </w:r>
      <w:r w:rsidR="00895671" w:rsidRPr="00116A7C">
        <w:rPr>
          <w:rFonts w:cs="Calibri"/>
          <w:szCs w:val="24"/>
        </w:rPr>
        <w:t>ą</w:t>
      </w:r>
      <w:r w:rsidRPr="00116A7C">
        <w:rPr>
          <w:rFonts w:cs="Calibri"/>
          <w:szCs w:val="24"/>
        </w:rPr>
        <w:t xml:space="preserve">, a także edukacją. </w:t>
      </w:r>
      <w:r w:rsidR="00895671" w:rsidRPr="00116A7C">
        <w:rPr>
          <w:rFonts w:cs="Calibri"/>
          <w:szCs w:val="24"/>
        </w:rPr>
        <w:t>P</w:t>
      </w:r>
      <w:r w:rsidRPr="00116A7C">
        <w:rPr>
          <w:rFonts w:cs="Calibri"/>
          <w:szCs w:val="24"/>
        </w:rPr>
        <w:t>onadto Fundacja organizuje pomoc dla dzieci ze spektrum autyzmu oraz pomaga osobom zagrożonym z niepełnosprawnościami.</w:t>
      </w:r>
    </w:p>
    <w:p w14:paraId="1B624051" w14:textId="74243D46" w:rsidR="000C34E0" w:rsidRDefault="000C34E0" w:rsidP="00633314">
      <w:pPr>
        <w:jc w:val="both"/>
        <w:rPr>
          <w:rFonts w:cs="Calibri"/>
          <w:szCs w:val="24"/>
        </w:rPr>
      </w:pPr>
      <w:r>
        <w:rPr>
          <w:rFonts w:cs="Calibri"/>
          <w:szCs w:val="24"/>
        </w:rPr>
        <w:t xml:space="preserve">Dodatkowo dużym potencjałem są wszelkie </w:t>
      </w:r>
      <w:r w:rsidRPr="000C34E0">
        <w:rPr>
          <w:rFonts w:cs="Calibri"/>
          <w:b/>
          <w:bCs/>
          <w:szCs w:val="24"/>
        </w:rPr>
        <w:t>programy</w:t>
      </w:r>
      <w:r>
        <w:rPr>
          <w:rFonts w:cs="Calibri"/>
          <w:szCs w:val="24"/>
        </w:rPr>
        <w:t xml:space="preserve"> funkcjonujące na terenie Gminy, które działają w zakresie poprawy jakości środowiska naturalnego oraz podniesienia jakości życia w Gminie. Zalicza</w:t>
      </w:r>
      <w:r w:rsidR="00C96B3B">
        <w:rPr>
          <w:rFonts w:cs="Calibri"/>
          <w:szCs w:val="24"/>
        </w:rPr>
        <w:t xml:space="preserve"> się</w:t>
      </w:r>
      <w:r>
        <w:rPr>
          <w:rFonts w:cs="Calibri"/>
          <w:szCs w:val="24"/>
        </w:rPr>
        <w:t xml:space="preserve"> do </w:t>
      </w:r>
      <w:r w:rsidRPr="000C34E0">
        <w:rPr>
          <w:rFonts w:cs="Calibri"/>
          <w:szCs w:val="24"/>
        </w:rPr>
        <w:t>nich</w:t>
      </w:r>
      <w:r w:rsidR="008F033D">
        <w:rPr>
          <w:rFonts w:cs="Calibri"/>
          <w:szCs w:val="24"/>
        </w:rPr>
        <w:t xml:space="preserve"> między innymi</w:t>
      </w:r>
      <w:r w:rsidRPr="000C34E0">
        <w:rPr>
          <w:rFonts w:cs="Calibri"/>
          <w:szCs w:val="24"/>
        </w:rPr>
        <w:t>:</w:t>
      </w:r>
    </w:p>
    <w:p w14:paraId="3FF31C68" w14:textId="24004B8A" w:rsidR="008F033D" w:rsidRPr="008F033D" w:rsidRDefault="008F033D" w:rsidP="008F033D">
      <w:pPr>
        <w:pStyle w:val="Akapitzlist"/>
        <w:numPr>
          <w:ilvl w:val="0"/>
          <w:numId w:val="68"/>
        </w:numPr>
        <w:jc w:val="both"/>
        <w:rPr>
          <w:rStyle w:val="markedcontent"/>
          <w:rFonts w:cs="Calibri"/>
          <w:szCs w:val="24"/>
        </w:rPr>
      </w:pPr>
      <w:r w:rsidRPr="008F033D">
        <w:rPr>
          <w:rFonts w:cs="Calibri"/>
          <w:b/>
          <w:bCs/>
          <w:szCs w:val="24"/>
        </w:rPr>
        <w:t>Plan Gospodarki Niskoemisyjnej</w:t>
      </w:r>
      <w:r w:rsidRPr="008F033D">
        <w:rPr>
          <w:rFonts w:cs="Calibri"/>
          <w:szCs w:val="24"/>
        </w:rPr>
        <w:t xml:space="preserve"> </w:t>
      </w:r>
      <w:r w:rsidRPr="008F033D">
        <w:rPr>
          <w:rStyle w:val="markedcontent"/>
          <w:rFonts w:cs="Calibri"/>
        </w:rPr>
        <w:t>to</w:t>
      </w:r>
      <w:r w:rsidRPr="008F033D">
        <w:rPr>
          <w:rFonts w:cs="Calibri"/>
        </w:rPr>
        <w:t xml:space="preserve"> </w:t>
      </w:r>
      <w:r w:rsidRPr="008F033D">
        <w:rPr>
          <w:rStyle w:val="markedcontent"/>
          <w:rFonts w:cs="Calibri"/>
        </w:rPr>
        <w:t>dokument strategiczny, który przedstawia diagnozę Gminy pod kątem planowania energetycznego oraz wyznacza cele i działania</w:t>
      </w:r>
      <w:r w:rsidRPr="008F033D">
        <w:rPr>
          <w:rFonts w:cs="Calibri"/>
        </w:rPr>
        <w:t xml:space="preserve"> </w:t>
      </w:r>
      <w:r w:rsidRPr="008F033D">
        <w:rPr>
          <w:rStyle w:val="markedcontent"/>
          <w:rFonts w:cs="Calibri"/>
        </w:rPr>
        <w:t>w zakresie redukcji gazów cieplarnianych, efektywności energetycznej i wykorzystania odnawialnych źródeł</w:t>
      </w:r>
      <w:r w:rsidRPr="008F033D">
        <w:rPr>
          <w:rFonts w:cs="Calibri"/>
        </w:rPr>
        <w:t xml:space="preserve"> </w:t>
      </w:r>
      <w:r w:rsidRPr="008F033D">
        <w:rPr>
          <w:rStyle w:val="markedcontent"/>
          <w:rFonts w:cs="Calibri"/>
        </w:rPr>
        <w:t xml:space="preserve">energii. W dokumencie zostały </w:t>
      </w:r>
      <w:r w:rsidR="00D45876">
        <w:rPr>
          <w:rStyle w:val="markedcontent"/>
          <w:rFonts w:cs="Calibri"/>
        </w:rPr>
        <w:t>zaplanowane</w:t>
      </w:r>
      <w:r w:rsidRPr="008F033D">
        <w:rPr>
          <w:rStyle w:val="markedcontent"/>
          <w:rFonts w:cs="Calibri"/>
        </w:rPr>
        <w:t xml:space="preserve"> poniższe projekty:</w:t>
      </w:r>
    </w:p>
    <w:p w14:paraId="3E46D961" w14:textId="76AC33E6" w:rsidR="008F033D" w:rsidRPr="008F033D" w:rsidRDefault="008F033D" w:rsidP="008F033D">
      <w:pPr>
        <w:pStyle w:val="Akapitzlist"/>
        <w:numPr>
          <w:ilvl w:val="0"/>
          <w:numId w:val="69"/>
        </w:numPr>
        <w:jc w:val="both"/>
        <w:rPr>
          <w:rStyle w:val="markedcontent"/>
          <w:rFonts w:cs="Calibri"/>
          <w:szCs w:val="24"/>
        </w:rPr>
      </w:pPr>
      <w:r w:rsidRPr="008F033D">
        <w:rPr>
          <w:rStyle w:val="markedcontent"/>
          <w:rFonts w:cs="Calibri"/>
        </w:rPr>
        <w:t>Modernizacja i rozbudowa oświetlenia ulicznego;</w:t>
      </w:r>
    </w:p>
    <w:p w14:paraId="627D0F31" w14:textId="0BE28BCB" w:rsidR="008F033D" w:rsidRPr="008F033D" w:rsidRDefault="008F033D" w:rsidP="008F033D">
      <w:pPr>
        <w:pStyle w:val="Akapitzlist"/>
        <w:numPr>
          <w:ilvl w:val="0"/>
          <w:numId w:val="69"/>
        </w:numPr>
        <w:jc w:val="both"/>
        <w:rPr>
          <w:rStyle w:val="markedcontent"/>
          <w:rFonts w:cs="Calibri"/>
          <w:szCs w:val="24"/>
        </w:rPr>
      </w:pPr>
      <w:r w:rsidRPr="008F033D">
        <w:rPr>
          <w:rStyle w:val="markedcontent"/>
          <w:rFonts w:cs="Calibri"/>
        </w:rPr>
        <w:t>Poprawa efektywności energetycznej obiektów użyteczności publicznej;</w:t>
      </w:r>
    </w:p>
    <w:p w14:paraId="2CBD8C86" w14:textId="42EE2C8E" w:rsidR="008F033D" w:rsidRPr="008F033D" w:rsidRDefault="008F033D" w:rsidP="008F033D">
      <w:pPr>
        <w:pStyle w:val="Akapitzlist"/>
        <w:numPr>
          <w:ilvl w:val="0"/>
          <w:numId w:val="69"/>
        </w:numPr>
        <w:jc w:val="both"/>
        <w:rPr>
          <w:rStyle w:val="markedcontent"/>
          <w:rFonts w:cs="Calibri"/>
          <w:szCs w:val="24"/>
        </w:rPr>
      </w:pPr>
      <w:r w:rsidRPr="008F033D">
        <w:rPr>
          <w:rStyle w:val="markedcontent"/>
          <w:rFonts w:cs="Calibri"/>
        </w:rPr>
        <w:t>Modernizacja źródeł energii cieplnej oraz zwiększenie udziału OZE</w:t>
      </w:r>
      <w:r w:rsidRPr="008F033D">
        <w:rPr>
          <w:rFonts w:cs="Calibri"/>
        </w:rPr>
        <w:br/>
      </w:r>
      <w:r w:rsidRPr="008F033D">
        <w:rPr>
          <w:rStyle w:val="markedcontent"/>
          <w:rFonts w:cs="Calibri"/>
        </w:rPr>
        <w:t>w sektorze gospodarstw domowych;</w:t>
      </w:r>
    </w:p>
    <w:p w14:paraId="3C4ACE46" w14:textId="17EBDD39" w:rsidR="008F033D" w:rsidRPr="008F033D" w:rsidRDefault="008F033D" w:rsidP="008F033D">
      <w:pPr>
        <w:pStyle w:val="Akapitzlist"/>
        <w:numPr>
          <w:ilvl w:val="0"/>
          <w:numId w:val="69"/>
        </w:numPr>
        <w:jc w:val="both"/>
        <w:rPr>
          <w:rStyle w:val="markedcontent"/>
          <w:rFonts w:cs="Calibri"/>
          <w:szCs w:val="24"/>
        </w:rPr>
      </w:pPr>
      <w:r w:rsidRPr="008F033D">
        <w:rPr>
          <w:rStyle w:val="markedcontent"/>
          <w:rFonts w:cs="Calibri"/>
        </w:rPr>
        <w:t>Poprawa stanu infrastruktury drogowej;</w:t>
      </w:r>
    </w:p>
    <w:p w14:paraId="68B48C96" w14:textId="63957BE7" w:rsidR="008F033D" w:rsidRPr="008F033D" w:rsidRDefault="008F033D" w:rsidP="008F033D">
      <w:pPr>
        <w:pStyle w:val="Akapitzlist"/>
        <w:numPr>
          <w:ilvl w:val="0"/>
          <w:numId w:val="69"/>
        </w:numPr>
        <w:jc w:val="both"/>
        <w:rPr>
          <w:rStyle w:val="markedcontent"/>
          <w:rFonts w:cs="Calibri"/>
          <w:szCs w:val="24"/>
        </w:rPr>
      </w:pPr>
      <w:r w:rsidRPr="008F033D">
        <w:rPr>
          <w:rStyle w:val="markedcontent"/>
          <w:rFonts w:cs="Calibri"/>
        </w:rPr>
        <w:t>Wzrost świadomości ekologicznej mieszkańców;</w:t>
      </w:r>
    </w:p>
    <w:p w14:paraId="0F14FB38" w14:textId="7BE0968F" w:rsidR="008F033D" w:rsidRPr="008F033D" w:rsidRDefault="008F033D" w:rsidP="008F033D">
      <w:pPr>
        <w:pStyle w:val="Akapitzlist"/>
        <w:numPr>
          <w:ilvl w:val="0"/>
          <w:numId w:val="69"/>
        </w:numPr>
        <w:jc w:val="both"/>
        <w:rPr>
          <w:rFonts w:cs="Calibri"/>
          <w:szCs w:val="24"/>
        </w:rPr>
      </w:pPr>
      <w:r w:rsidRPr="008F033D">
        <w:rPr>
          <w:rStyle w:val="markedcontent"/>
          <w:rFonts w:cs="Calibri"/>
        </w:rPr>
        <w:t>Wdrożenie lokalnego systemu gospodarowania energią.</w:t>
      </w:r>
    </w:p>
    <w:p w14:paraId="6B0A0DFA" w14:textId="605797E3" w:rsidR="00B8359E" w:rsidRDefault="00B8359E" w:rsidP="00B8359E">
      <w:pPr>
        <w:pStyle w:val="Akapitzlist"/>
        <w:numPr>
          <w:ilvl w:val="0"/>
          <w:numId w:val="68"/>
        </w:numPr>
        <w:jc w:val="both"/>
        <w:rPr>
          <w:rFonts w:cs="Calibri"/>
          <w:szCs w:val="24"/>
        </w:rPr>
      </w:pPr>
      <w:r w:rsidRPr="00301A4C">
        <w:rPr>
          <w:rFonts w:cs="Calibri"/>
          <w:b/>
          <w:bCs/>
          <w:szCs w:val="24"/>
        </w:rPr>
        <w:t xml:space="preserve">Program usuwania wyrobów zawierających azbest z terenu Gminy </w:t>
      </w:r>
      <w:r w:rsidR="00D45876">
        <w:rPr>
          <w:rFonts w:cs="Calibri"/>
          <w:b/>
          <w:bCs/>
          <w:szCs w:val="24"/>
        </w:rPr>
        <w:t>Z</w:t>
      </w:r>
      <w:r w:rsidRPr="00301A4C">
        <w:rPr>
          <w:rFonts w:cs="Calibri"/>
          <w:b/>
          <w:bCs/>
          <w:szCs w:val="24"/>
        </w:rPr>
        <w:t>ałuski w latach 2012-2032</w:t>
      </w:r>
      <w:r>
        <w:rPr>
          <w:rFonts w:cs="Calibri"/>
          <w:szCs w:val="24"/>
        </w:rPr>
        <w:t xml:space="preserve"> – program ma na celu przede wszystkim </w:t>
      </w:r>
      <w:r>
        <w:rPr>
          <w:color w:val="000000"/>
        </w:rPr>
        <w:t xml:space="preserve">wyeliminowanie zagrożenia pyłem azbestowym dla środowiska i zdrowia mieszkańców Polski poprzez likwidację oddziaływanie azbestu na środowisko i ludzi. </w:t>
      </w:r>
    </w:p>
    <w:p w14:paraId="11D48405" w14:textId="133E77E9" w:rsidR="00B8359E" w:rsidRPr="00301A4C" w:rsidRDefault="00B8359E" w:rsidP="00301A4C">
      <w:pPr>
        <w:pStyle w:val="Akapitzlist"/>
        <w:numPr>
          <w:ilvl w:val="0"/>
          <w:numId w:val="68"/>
        </w:numPr>
        <w:jc w:val="both"/>
        <w:rPr>
          <w:rFonts w:cs="Calibri"/>
          <w:szCs w:val="24"/>
        </w:rPr>
      </w:pPr>
      <w:r w:rsidRPr="00301A4C">
        <w:rPr>
          <w:rFonts w:cs="Calibri"/>
          <w:b/>
          <w:bCs/>
          <w:szCs w:val="24"/>
        </w:rPr>
        <w:t>Program Czyste Powietrze</w:t>
      </w:r>
      <w:r w:rsidR="00301A4C">
        <w:rPr>
          <w:rFonts w:cs="Calibri"/>
          <w:szCs w:val="24"/>
        </w:rPr>
        <w:t xml:space="preserve"> – program przeznaczony jest dla właścicieli domów </w:t>
      </w:r>
      <w:r w:rsidR="00301A4C" w:rsidRPr="00301A4C">
        <w:rPr>
          <w:rFonts w:cs="Calibri"/>
          <w:szCs w:val="24"/>
        </w:rPr>
        <w:t xml:space="preserve">jednorodzinnych </w:t>
      </w:r>
      <w:r w:rsidR="00301A4C">
        <w:rPr>
          <w:rFonts w:cs="Calibri"/>
          <w:szCs w:val="24"/>
        </w:rPr>
        <w:t xml:space="preserve">lub </w:t>
      </w:r>
      <w:r w:rsidR="00301A4C" w:rsidRPr="00301A4C">
        <w:rPr>
          <w:rStyle w:val="Pogrubienie"/>
          <w:b w:val="0"/>
          <w:bCs w:val="0"/>
        </w:rPr>
        <w:t xml:space="preserve">wydzielonych w budynkach jednorodzinnych lokali mieszkalnych </w:t>
      </w:r>
      <w:r w:rsidR="00301A4C" w:rsidRPr="00301A4C">
        <w:rPr>
          <w:rStyle w:val="Pogrubienie"/>
          <w:b w:val="0"/>
          <w:bCs w:val="0"/>
        </w:rPr>
        <w:lastRenderedPageBreak/>
        <w:t xml:space="preserve">z wyodrębnioną księgą </w:t>
      </w:r>
      <w:r w:rsidR="00301A4C" w:rsidRPr="00301A4C">
        <w:rPr>
          <w:rStyle w:val="Pogrubienie"/>
          <w:rFonts w:cs="Calibri"/>
          <w:b w:val="0"/>
          <w:bCs w:val="0"/>
        </w:rPr>
        <w:t>wieczystą. Program umożliwia otrzymanie dofinansowanie na termomodernizację domu oraz wymianę źródeł ciepła.</w:t>
      </w:r>
    </w:p>
    <w:p w14:paraId="49BE5F7F" w14:textId="31C9A902" w:rsidR="000C34E0" w:rsidRPr="00301A4C" w:rsidRDefault="000C34E0" w:rsidP="00301A4C">
      <w:pPr>
        <w:jc w:val="both"/>
        <w:rPr>
          <w:rFonts w:cs="Calibri"/>
          <w:szCs w:val="24"/>
        </w:rPr>
      </w:pPr>
    </w:p>
    <w:p w14:paraId="7C3147A2" w14:textId="5D0E57EC" w:rsidR="000925CD" w:rsidRPr="000C34E0" w:rsidRDefault="000925CD" w:rsidP="00633314">
      <w:pPr>
        <w:jc w:val="both"/>
        <w:rPr>
          <w:rFonts w:cs="Calibri"/>
        </w:rPr>
      </w:pPr>
    </w:p>
    <w:p w14:paraId="4C8051A4" w14:textId="6008F53D" w:rsidR="00DA7090" w:rsidRPr="00C0266A" w:rsidRDefault="00DA7090" w:rsidP="00CF6019">
      <w:pPr>
        <w:jc w:val="both"/>
        <w:rPr>
          <w:rFonts w:cs="Calibri"/>
        </w:rPr>
      </w:pPr>
    </w:p>
    <w:p w14:paraId="65749F3A" w14:textId="20657CE2" w:rsidR="00763326" w:rsidRPr="00C0266A" w:rsidRDefault="007374FD" w:rsidP="00CF6019">
      <w:pPr>
        <w:jc w:val="both"/>
        <w:rPr>
          <w:rFonts w:eastAsiaTheme="majorEastAsia" w:cs="Calibri"/>
          <w:b/>
          <w:bCs/>
          <w:color w:val="C00000"/>
          <w:sz w:val="26"/>
          <w:szCs w:val="36"/>
        </w:rPr>
      </w:pPr>
      <w:r>
        <w:rPr>
          <w:rFonts w:cs="Calibri"/>
          <w:noProof/>
          <w:szCs w:val="24"/>
          <w:lang w:eastAsia="pl-PL"/>
        </w:rPr>
        <w:drawing>
          <wp:anchor distT="0" distB="0" distL="114300" distR="114300" simplePos="0" relativeHeight="251829248" behindDoc="1" locked="0" layoutInCell="1" allowOverlap="1" wp14:anchorId="48033E0A" wp14:editId="5735CFE2">
            <wp:simplePos x="0" y="0"/>
            <wp:positionH relativeFrom="column">
              <wp:posOffset>1633855</wp:posOffset>
            </wp:positionH>
            <wp:positionV relativeFrom="paragraph">
              <wp:posOffset>363855</wp:posOffset>
            </wp:positionV>
            <wp:extent cx="2400300" cy="2400300"/>
            <wp:effectExtent l="0" t="0" r="0" b="0"/>
            <wp:wrapNone/>
            <wp:docPr id="1264591208" name="Grafika 1" descr="Zrównoważony rozwój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91208" name="Grafika 1264591208" descr="Zrównoważony rozwój z wypełnieniem pełnym"/>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2"/>
                        </a:ext>
                      </a:extLst>
                    </a:blip>
                    <a:stretch>
                      <a:fillRect/>
                    </a:stretch>
                  </pic:blipFill>
                  <pic:spPr>
                    <a:xfrm>
                      <a:off x="0" y="0"/>
                      <a:ext cx="2400300" cy="2400300"/>
                    </a:xfrm>
                    <a:prstGeom prst="rect">
                      <a:avLst/>
                    </a:prstGeom>
                  </pic:spPr>
                </pic:pic>
              </a:graphicData>
            </a:graphic>
            <wp14:sizeRelH relativeFrom="margin">
              <wp14:pctWidth>0</wp14:pctWidth>
            </wp14:sizeRelH>
            <wp14:sizeRelV relativeFrom="margin">
              <wp14:pctHeight>0</wp14:pctHeight>
            </wp14:sizeRelV>
          </wp:anchor>
        </w:drawing>
      </w:r>
      <w:r w:rsidR="00763326" w:rsidRPr="00C0266A">
        <w:rPr>
          <w:rFonts w:cs="Calibri"/>
          <w:b/>
          <w:bCs/>
        </w:rPr>
        <w:br w:type="page"/>
      </w:r>
    </w:p>
    <w:p w14:paraId="3006F26D" w14:textId="289489BB" w:rsidR="00D46F9B" w:rsidRPr="00C0266A" w:rsidRDefault="00D46F9B" w:rsidP="006E1CE6">
      <w:pPr>
        <w:pStyle w:val="Nagwek2"/>
        <w:numPr>
          <w:ilvl w:val="1"/>
          <w:numId w:val="1"/>
        </w:numPr>
        <w:spacing w:line="276" w:lineRule="auto"/>
        <w:rPr>
          <w:rFonts w:cs="Calibri"/>
        </w:rPr>
      </w:pPr>
      <w:bookmarkStart w:id="57" w:name="_Toc129757553"/>
      <w:r w:rsidRPr="00C0266A">
        <w:rPr>
          <w:rFonts w:cs="Calibri"/>
        </w:rPr>
        <w:lastRenderedPageBreak/>
        <w:t>Skala i charakter potrzeb rewitalizacyjnych</w:t>
      </w:r>
      <w:bookmarkEnd w:id="57"/>
    </w:p>
    <w:p w14:paraId="44F8F471" w14:textId="3C3F9738" w:rsidR="00280CBC" w:rsidRPr="00C0266A" w:rsidRDefault="00FA2D51" w:rsidP="00FA2D51">
      <w:pPr>
        <w:spacing w:before="240"/>
        <w:jc w:val="both"/>
        <w:rPr>
          <w:rFonts w:cs="Calibri"/>
        </w:rPr>
      </w:pPr>
      <w:r w:rsidRPr="00C0266A">
        <w:rPr>
          <w:rFonts w:cs="Calibri"/>
        </w:rPr>
        <w:t xml:space="preserve">Diagnoza pogłębiona obszaru rewitalizacji potwierdza zasadność jego wyznaczenia. Na obszarze tym występuje koncentracja negatywnych zjawisk społecznych, gospodarczych, środowiskowych, przestrzenno-funkcjonalnych oraz technicznych, które znacząco hamują rozwój obszaru rewitalizacji, jak i całej Gminy. Na wyznaczonym obszarze zidentyfikowano w szczególności: </w:t>
      </w:r>
      <w:r w:rsidR="00AA2B8D" w:rsidRPr="00C0266A">
        <w:rPr>
          <w:rFonts w:cs="Calibri"/>
        </w:rPr>
        <w:t xml:space="preserve">starzenie się społeczeństwa, niską aktywność społeczną, </w:t>
      </w:r>
      <w:r w:rsidR="00280CBC" w:rsidRPr="00C0266A">
        <w:rPr>
          <w:rFonts w:cs="Calibri"/>
        </w:rPr>
        <w:t xml:space="preserve">brak integracji mieszkańców, </w:t>
      </w:r>
      <w:r w:rsidR="000E5CF9" w:rsidRPr="00C0266A">
        <w:rPr>
          <w:rFonts w:cs="Calibri"/>
        </w:rPr>
        <w:t xml:space="preserve">zbyt małą ilość dostępnych terenów rekreacyjnych oraz ogólnodostępnych placów zabaw, niską jakość powietrza atmosferycznego oraz niedostateczne wykorzystanie istniejących już przestrzeni do pełnienia funkcji społecznych. </w:t>
      </w:r>
    </w:p>
    <w:p w14:paraId="11D56218" w14:textId="7AA1590B" w:rsidR="000D1CE9" w:rsidRDefault="000E5CF9" w:rsidP="00FF0783">
      <w:pPr>
        <w:jc w:val="both"/>
      </w:pPr>
      <w:r w:rsidRPr="00C0266A">
        <w:rPr>
          <w:rFonts w:cs="Calibri"/>
        </w:rPr>
        <w:t xml:space="preserve">Potrzeba rewitalizacji wynika z nagromadzenia zjawisk problemowych, ale również z ich wzajemnego powiązania i oddziaływania. Problemy w sferze społecznej wynikają częściowo z innych problemów. </w:t>
      </w:r>
      <w:r w:rsidR="00993B25">
        <w:t>Problem starzejącego się społeczeństwa i odpływu ludności powiązany jest z obniżającym się poziomem aktywności i integracji społecznej, a także wpływa na niski potencjał na rynku pracy. Negatywne zjawiska na obszarze rewitalizacji powodują, że zwłaszcza młodzi mieszkańcy, osiedla</w:t>
      </w:r>
      <w:r w:rsidR="000D1CE9">
        <w:t xml:space="preserve">ją </w:t>
      </w:r>
      <w:r w:rsidR="00993B25">
        <w:t>się poza granicami Gminy.</w:t>
      </w:r>
    </w:p>
    <w:p w14:paraId="25A44988" w14:textId="703B07B3" w:rsidR="00FF0783" w:rsidRPr="00C0266A" w:rsidRDefault="00993B25" w:rsidP="00FF0783">
      <w:pPr>
        <w:jc w:val="both"/>
        <w:rPr>
          <w:rFonts w:cs="Calibri"/>
        </w:rPr>
      </w:pPr>
      <w:r>
        <w:t>Przystępując do działań rewitalizacyjnych należy zwrócić uwagę na zwiększenie atrakcyjności obszaru rewitalizacji dla młodych ludzi oraz dzieci i młodzież</w:t>
      </w:r>
      <w:r w:rsidR="000D1CE9">
        <w:t xml:space="preserve">. </w:t>
      </w:r>
      <w:r w:rsidR="00FF0783" w:rsidRPr="00C0266A">
        <w:rPr>
          <w:rFonts w:cs="Calibri"/>
        </w:rPr>
        <w:t>Uczestnicy warsztatów zwrócili szczególną uwagę także na niewielką liczbę obiektów sportowych oraz ogólnodostępnych placów zabaw. Powstanie na obszarze rewitalizacji siłowni zewnętrznych oraz przestrzeni przystosowanej dla najmłodszych zwiększ</w:t>
      </w:r>
      <w:r w:rsidR="000C34E0">
        <w:rPr>
          <w:rFonts w:cs="Calibri"/>
        </w:rPr>
        <w:t>y</w:t>
      </w:r>
      <w:r w:rsidR="00FF0783" w:rsidRPr="00C0266A">
        <w:rPr>
          <w:rFonts w:cs="Calibri"/>
        </w:rPr>
        <w:t xml:space="preserve"> aktywność fizyczn</w:t>
      </w:r>
      <w:r w:rsidR="000C34E0">
        <w:rPr>
          <w:rFonts w:cs="Calibri"/>
        </w:rPr>
        <w:t>ą</w:t>
      </w:r>
      <w:r w:rsidR="00FF0783" w:rsidRPr="00C0266A">
        <w:rPr>
          <w:rFonts w:cs="Calibri"/>
        </w:rPr>
        <w:t xml:space="preserve"> wśród mieszkańców, </w:t>
      </w:r>
      <w:r w:rsidR="00520310" w:rsidRPr="00C0266A">
        <w:rPr>
          <w:rFonts w:cs="Calibri"/>
        </w:rPr>
        <w:t>co z kolei może bezpośrednio wpłynąć na poszerzenie zainteresowań oraz zagospodarowanie czasu wolnego.</w:t>
      </w:r>
    </w:p>
    <w:p w14:paraId="72151246" w14:textId="0EDECB55" w:rsidR="00520310" w:rsidRPr="00C0266A" w:rsidRDefault="00E1477A" w:rsidP="00FF0783">
      <w:pPr>
        <w:jc w:val="both"/>
        <w:rPr>
          <w:rFonts w:cs="Calibri"/>
          <w:szCs w:val="24"/>
        </w:rPr>
      </w:pPr>
      <w:r w:rsidRPr="00C0266A">
        <w:rPr>
          <w:rFonts w:cs="Calibri"/>
        </w:rPr>
        <w:t xml:space="preserve">Z uwagi na niską atrakcyjność przestrzeni, wsparcie w ramach rewitalizacji należy objąć także tereny zlokalizowane w Zdunowie w celu przywrócenia ich walorów środowiskowych, historycznych, a także nadanie nowych funkcji rekreacyjnych i wypoczynkowych. Na obszarze znajduje się zabytkowa aleja lipowa, która obecnie jest </w:t>
      </w:r>
      <w:r w:rsidR="00BF724A" w:rsidRPr="00C0266A">
        <w:rPr>
          <w:rFonts w:cs="Calibri"/>
        </w:rPr>
        <w:t xml:space="preserve">miejscem niszczejącym i </w:t>
      </w:r>
      <w:r w:rsidRPr="00C0266A">
        <w:rPr>
          <w:rFonts w:cs="Calibri"/>
        </w:rPr>
        <w:t>rzadko uczęszczan</w:t>
      </w:r>
      <w:r w:rsidR="00BF724A" w:rsidRPr="00C0266A">
        <w:rPr>
          <w:rFonts w:cs="Calibri"/>
        </w:rPr>
        <w:t xml:space="preserve">ym. </w:t>
      </w:r>
      <w:r w:rsidR="00BF724A" w:rsidRPr="00C0266A">
        <w:rPr>
          <w:rFonts w:cs="Calibri"/>
          <w:szCs w:val="24"/>
        </w:rPr>
        <w:t xml:space="preserve">Spacer w zadbanym, zabytkowym otoczeniu o dużych walorach przyrodniczych będzie sprzyjać poprawie jakości życia wśród mieszkańców. Ponadto przebywanie w naturalnym środowisku wpłynie pozytywnie na zmniejszenie poziomu stresu, a co za tym idzie poprawi nastrój, a także zwiększy poczucie zadowolenia. </w:t>
      </w:r>
    </w:p>
    <w:p w14:paraId="105D590A" w14:textId="63F73585" w:rsidR="00FF0783" w:rsidRPr="00C0266A" w:rsidRDefault="00BF724A" w:rsidP="000E5CF9">
      <w:pPr>
        <w:jc w:val="both"/>
        <w:rPr>
          <w:rFonts w:cs="Calibri"/>
        </w:rPr>
      </w:pPr>
      <w:r w:rsidRPr="00C0266A">
        <w:rPr>
          <w:rFonts w:cs="Calibri"/>
        </w:rPr>
        <w:t xml:space="preserve">Dodatkowo zauważalne są problemy w sferze funkcjonalno-przestrzennej. Na obszarze rewitalizacji zlokalizowane są dwa stawy, położone w otoczeniu zieleni, jednak </w:t>
      </w:r>
      <w:r w:rsidR="008E6386" w:rsidRPr="00C0266A">
        <w:rPr>
          <w:rFonts w:cs="Calibri"/>
        </w:rPr>
        <w:t>ich</w:t>
      </w:r>
      <w:r w:rsidRPr="00C0266A">
        <w:rPr>
          <w:rFonts w:cs="Calibri"/>
        </w:rPr>
        <w:t xml:space="preserve"> potencjał nie jest w pełni wykorzystany. Staw</w:t>
      </w:r>
      <w:r w:rsidR="008E6386" w:rsidRPr="00C0266A">
        <w:rPr>
          <w:rFonts w:cs="Calibri"/>
        </w:rPr>
        <w:t>y</w:t>
      </w:r>
      <w:r w:rsidRPr="00C0266A">
        <w:rPr>
          <w:rFonts w:cs="Calibri"/>
        </w:rPr>
        <w:t xml:space="preserve"> </w:t>
      </w:r>
      <w:r w:rsidR="008E6386" w:rsidRPr="00C0266A">
        <w:rPr>
          <w:rFonts w:cs="Calibri"/>
        </w:rPr>
        <w:t>są</w:t>
      </w:r>
      <w:r w:rsidRPr="00C0266A">
        <w:rPr>
          <w:rFonts w:cs="Calibri"/>
        </w:rPr>
        <w:t xml:space="preserve"> obecnie</w:t>
      </w:r>
      <w:r w:rsidR="008E6386" w:rsidRPr="00C0266A">
        <w:rPr>
          <w:rFonts w:cs="Calibri"/>
        </w:rPr>
        <w:t xml:space="preserve"> niemal</w:t>
      </w:r>
      <w:r w:rsidRPr="00C0266A">
        <w:rPr>
          <w:rFonts w:cs="Calibri"/>
        </w:rPr>
        <w:t xml:space="preserve"> nieużytkowan</w:t>
      </w:r>
      <w:r w:rsidR="008E6386" w:rsidRPr="00C0266A">
        <w:rPr>
          <w:rFonts w:cs="Calibri"/>
        </w:rPr>
        <w:t xml:space="preserve">e. </w:t>
      </w:r>
    </w:p>
    <w:p w14:paraId="58F9E5F0" w14:textId="4B7809D1" w:rsidR="008E6386" w:rsidRPr="00C0266A" w:rsidRDefault="008E6386" w:rsidP="000E5CF9">
      <w:pPr>
        <w:jc w:val="both"/>
        <w:rPr>
          <w:rFonts w:cs="Calibri"/>
        </w:rPr>
      </w:pPr>
      <w:r w:rsidRPr="00C0266A">
        <w:rPr>
          <w:rFonts w:cs="Calibri"/>
        </w:rPr>
        <w:t xml:space="preserve">Z uwagi na istotny potencjał drzemiący w środowisku naturalnym oraz nieużytkowanych </w:t>
      </w:r>
      <w:r w:rsidR="000C34E0">
        <w:rPr>
          <w:rFonts w:cs="Calibri"/>
        </w:rPr>
        <w:t>budynków</w:t>
      </w:r>
      <w:r w:rsidRPr="00C0266A">
        <w:rPr>
          <w:rFonts w:cs="Calibri"/>
        </w:rPr>
        <w:t xml:space="preserve">, które utraciły swoje pierwotne funkcje, i występują na obszarze rewitalizacji, dostrzega się potrzebę ich dostosowania do mieszkańców i pełnienia nowych funkcji (np. funkcja rekreacyjna, sportowa czy edukacyjna). Biorąc pod uwagę zasób w postaci budynku </w:t>
      </w:r>
      <w:r w:rsidRPr="00C0266A">
        <w:rPr>
          <w:rFonts w:cs="Calibri"/>
        </w:rPr>
        <w:lastRenderedPageBreak/>
        <w:t xml:space="preserve">po starej mleczarni w Michałówku, a także </w:t>
      </w:r>
      <w:r w:rsidR="00930B56" w:rsidRPr="00C0266A">
        <w:rPr>
          <w:rFonts w:cs="Calibri"/>
        </w:rPr>
        <w:t>budyn</w:t>
      </w:r>
      <w:r w:rsidR="000D1CE9">
        <w:rPr>
          <w:rFonts w:cs="Calibri"/>
        </w:rPr>
        <w:t>ku</w:t>
      </w:r>
      <w:r w:rsidR="00930B56" w:rsidRPr="00C0266A">
        <w:rPr>
          <w:rFonts w:cs="Calibri"/>
        </w:rPr>
        <w:t>,</w:t>
      </w:r>
      <w:r w:rsidRPr="00C0266A">
        <w:rPr>
          <w:rFonts w:cs="Calibri"/>
        </w:rPr>
        <w:t xml:space="preserve"> który niegdyś pełnił rolę sklepu w Słotwinie, które stanowią znane punkt</w:t>
      </w:r>
      <w:r w:rsidR="000C34E0">
        <w:rPr>
          <w:rFonts w:cs="Calibri"/>
        </w:rPr>
        <w:t>y</w:t>
      </w:r>
      <w:r w:rsidRPr="00C0266A">
        <w:rPr>
          <w:rFonts w:cs="Calibri"/>
        </w:rPr>
        <w:t xml:space="preserve"> na mapie mieszańców Gminy, należy zwiększyć ich dostępność, co pozytywnie wpłynie na rozwój społeczny mieszkańców. </w:t>
      </w:r>
    </w:p>
    <w:p w14:paraId="02945C43" w14:textId="31C99857" w:rsidR="008E6386" w:rsidRPr="00C0266A" w:rsidRDefault="008E6386" w:rsidP="000E5CF9">
      <w:pPr>
        <w:jc w:val="both"/>
        <w:rPr>
          <w:rFonts w:cs="Calibri"/>
        </w:rPr>
      </w:pPr>
    </w:p>
    <w:p w14:paraId="266EE827" w14:textId="1DE5FD2D" w:rsidR="008E6386" w:rsidRPr="00C0266A" w:rsidRDefault="0063177B" w:rsidP="000E5CF9">
      <w:pPr>
        <w:jc w:val="both"/>
        <w:rPr>
          <w:rFonts w:cs="Calibri"/>
        </w:rPr>
      </w:pPr>
      <w:r>
        <w:rPr>
          <w:noProof/>
          <w:lang w:eastAsia="pl-PL"/>
        </w:rPr>
        <w:drawing>
          <wp:anchor distT="0" distB="0" distL="114300" distR="114300" simplePos="0" relativeHeight="251808768" behindDoc="1" locked="0" layoutInCell="1" allowOverlap="1" wp14:anchorId="3CBA0B01" wp14:editId="737F3212">
            <wp:simplePos x="0" y="0"/>
            <wp:positionH relativeFrom="column">
              <wp:posOffset>-6995758</wp:posOffset>
            </wp:positionH>
            <wp:positionV relativeFrom="paragraph">
              <wp:posOffset>598170</wp:posOffset>
            </wp:positionV>
            <wp:extent cx="14106525" cy="8371862"/>
            <wp:effectExtent l="0" t="0" r="0" b="0"/>
            <wp:wrapNone/>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106525" cy="837186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6750437" w14:textId="7AC92CB8" w:rsidR="00FF0783" w:rsidRPr="00C0266A" w:rsidRDefault="00FF0783" w:rsidP="000E5CF9">
      <w:pPr>
        <w:jc w:val="both"/>
        <w:rPr>
          <w:rFonts w:cs="Calibri"/>
        </w:rPr>
      </w:pPr>
    </w:p>
    <w:p w14:paraId="3B73B444" w14:textId="6B98833C" w:rsidR="000E5CF9" w:rsidRPr="00C0266A" w:rsidRDefault="000E5CF9" w:rsidP="000E5CF9">
      <w:pPr>
        <w:jc w:val="both"/>
        <w:rPr>
          <w:rFonts w:cs="Calibri"/>
        </w:rPr>
      </w:pPr>
      <w:r w:rsidRPr="00C0266A">
        <w:rPr>
          <w:rFonts w:cs="Calibri"/>
        </w:rPr>
        <w:t xml:space="preserve">  </w:t>
      </w:r>
    </w:p>
    <w:p w14:paraId="724E981E" w14:textId="4D716915" w:rsidR="00DE5AB6" w:rsidRPr="00C0266A" w:rsidRDefault="00DE5AB6" w:rsidP="00FA2D51">
      <w:pPr>
        <w:jc w:val="both"/>
        <w:rPr>
          <w:rFonts w:eastAsiaTheme="majorEastAsia" w:cs="Calibri"/>
          <w:b/>
          <w:color w:val="005255"/>
          <w:sz w:val="32"/>
          <w:szCs w:val="32"/>
        </w:rPr>
      </w:pPr>
      <w:r w:rsidRPr="00C0266A">
        <w:rPr>
          <w:rFonts w:cs="Calibri"/>
        </w:rPr>
        <w:br w:type="page"/>
      </w:r>
    </w:p>
    <w:p w14:paraId="17C4A9DA" w14:textId="0CCDCA3F" w:rsidR="000D0F48" w:rsidRPr="00C0266A" w:rsidRDefault="000D0F48" w:rsidP="00DE2F04">
      <w:pPr>
        <w:pStyle w:val="Nagwek1"/>
      </w:pPr>
      <w:bookmarkStart w:id="58" w:name="_Toc129757554"/>
      <w:r w:rsidRPr="00C0266A">
        <w:lastRenderedPageBreak/>
        <w:t>Opis wizji stanu obszaru po przeprowadzeniu rewitalizacji</w:t>
      </w:r>
      <w:bookmarkEnd w:id="58"/>
    </w:p>
    <w:p w14:paraId="42C90D51" w14:textId="77777777" w:rsidR="00705C73" w:rsidRPr="00C0266A" w:rsidRDefault="00705C73" w:rsidP="00617971">
      <w:pPr>
        <w:spacing w:before="240"/>
        <w:jc w:val="both"/>
        <w:rPr>
          <w:rFonts w:cs="Calibri"/>
        </w:rPr>
      </w:pPr>
      <w:r w:rsidRPr="00C0266A">
        <w:rPr>
          <w:rFonts w:cs="Calibri"/>
        </w:rPr>
        <w:t xml:space="preserve">Na podstawie diagnozy szczegółowej obszaru rewitalizacji, a także biorąc pod uwagę lokalne potencjały obszaru oraz skalę i charakter potrzeb rewitalizacyjnych zdefiniowano wizję stanu obszaru po przeprowadzeniu rewitalizacji. Stanowi ona wyraz aspiracji władz samorządowych, mieszkańców oraz pozostałych interesariuszy procesu rewitalizacji. Określa ona opis docelowego stanu obszaru po przeprowadzeniu zaplanowanych w niniejszym dokumencie działań rewitalizacyjnych. </w:t>
      </w:r>
    </w:p>
    <w:p w14:paraId="3610B345" w14:textId="77777777" w:rsidR="00705C73" w:rsidRPr="00C0266A" w:rsidRDefault="00705C73" w:rsidP="00705C73">
      <w:pPr>
        <w:jc w:val="both"/>
        <w:rPr>
          <w:rFonts w:cs="Calibri"/>
        </w:rPr>
      </w:pPr>
      <w:r w:rsidRPr="00C0266A">
        <w:rPr>
          <w:rFonts w:cs="Calibri"/>
        </w:rPr>
        <w:t xml:space="preserve">Wizja stanowi wizualizację celu głównego, nadrzędnego względem celów rewitalizacji wskazanych w dokumencie, jednocześnie zawiera w sobie odniesienie do wszystkich sfer funkcjonowania obszaru, na których planowana jest rewitalizacja. Jest również pewnego rodzaju odpowiedzią na pytanie o powód i zasadność prowadzenia procesu rewitalizacji w danej jednostce. </w:t>
      </w:r>
    </w:p>
    <w:p w14:paraId="39BA258C" w14:textId="56D609D1" w:rsidR="00705C73" w:rsidRPr="00C0266A" w:rsidRDefault="00705C73" w:rsidP="00705C73">
      <w:pPr>
        <w:jc w:val="both"/>
        <w:rPr>
          <w:rFonts w:cs="Calibri"/>
        </w:rPr>
      </w:pPr>
      <w:r w:rsidRPr="00C0266A">
        <w:rPr>
          <w:rFonts w:cs="Calibri"/>
        </w:rPr>
        <w:t>Istotną rolą wizji jest także zjednoczenie interesariuszy rewitalizacji wokół pewnej idei. Zarówno mieszkańcy obszaru rewitalizacji, jak i funkcjonujące tam stowarzyszenia, przedsiębiorstwa</w:t>
      </w:r>
      <w:r w:rsidR="0052752F">
        <w:rPr>
          <w:rFonts w:cs="Calibri"/>
        </w:rPr>
        <w:t xml:space="preserve"> i</w:t>
      </w:r>
      <w:r w:rsidRPr="00C0266A">
        <w:rPr>
          <w:rFonts w:cs="Calibri"/>
        </w:rPr>
        <w:t xml:space="preserve"> jednostki administracyjne powinn</w:t>
      </w:r>
      <w:r w:rsidR="0052752F">
        <w:rPr>
          <w:rFonts w:cs="Calibri"/>
        </w:rPr>
        <w:t>y</w:t>
      </w:r>
      <w:r w:rsidRPr="00C0266A">
        <w:rPr>
          <w:rFonts w:cs="Calibri"/>
        </w:rPr>
        <w:t xml:space="preserve"> utożsamiać się z określoną wizją. Wypracowana wizja powinna łączyć różne środowiska, które wspólnie będą pracowały nad jej urzeczywistnieniem. </w:t>
      </w:r>
    </w:p>
    <w:p w14:paraId="353F50A4" w14:textId="0457F24D" w:rsidR="00705C73" w:rsidRPr="00C0266A" w:rsidRDefault="00705C73" w:rsidP="00705C73">
      <w:pPr>
        <w:jc w:val="both"/>
        <w:rPr>
          <w:rFonts w:cs="Calibri"/>
        </w:rPr>
      </w:pPr>
      <w:r w:rsidRPr="00C0266A">
        <w:rPr>
          <w:rFonts w:cs="Calibri"/>
        </w:rPr>
        <w:t>Przyjmując powyższe założenie, wizja obszaru rewitalizacji w perspektywie do 203</w:t>
      </w:r>
      <w:r w:rsidR="009314E7">
        <w:rPr>
          <w:rFonts w:cs="Calibri"/>
        </w:rPr>
        <w:t>1</w:t>
      </w:r>
      <w:r w:rsidRPr="00C0266A">
        <w:rPr>
          <w:rFonts w:cs="Calibri"/>
        </w:rPr>
        <w:t xml:space="preserve"> roku brzmi: </w:t>
      </w:r>
    </w:p>
    <w:p w14:paraId="6EB4DF9E" w14:textId="78BD4425" w:rsidR="000D0F48" w:rsidRPr="00C0266A" w:rsidRDefault="00D43D3D" w:rsidP="00D43D3D">
      <w:pPr>
        <w:jc w:val="center"/>
        <w:rPr>
          <w:rFonts w:cs="Calibri"/>
          <w:b/>
          <w:bCs/>
          <w:color w:val="3E762A" w:themeColor="accent4" w:themeShade="BF"/>
        </w:rPr>
      </w:pPr>
      <w:r w:rsidRPr="00C0266A">
        <w:rPr>
          <w:rFonts w:cs="Calibri"/>
          <w:b/>
          <w:bCs/>
          <w:color w:val="3E762A" w:themeColor="accent4" w:themeShade="BF"/>
        </w:rPr>
        <w:t>Gmina Załuski to atrakcyjna przestrzeń, którą zamieszkuje zaangażowane i zintegrowane społeczeństwo. Odpowiednio zagospodarowana przestrzeń zachęca do przebywania na świeżym powietrzu, spacerowania, spędzanie aktywnego trybu życia oraz integracji wśród mieszkańców.</w:t>
      </w:r>
    </w:p>
    <w:p w14:paraId="65573493" w14:textId="671BD358" w:rsidR="00D43D3D" w:rsidRPr="00C0266A" w:rsidRDefault="00D43D3D" w:rsidP="00D43D3D">
      <w:pPr>
        <w:jc w:val="center"/>
        <w:rPr>
          <w:rFonts w:cs="Calibri"/>
          <w:b/>
          <w:bCs/>
          <w:color w:val="3E762A" w:themeColor="accent4" w:themeShade="BF"/>
        </w:rPr>
      </w:pPr>
      <w:r w:rsidRPr="00C0266A">
        <w:rPr>
          <w:rFonts w:cs="Calibri"/>
          <w:b/>
          <w:bCs/>
          <w:color w:val="3E762A" w:themeColor="accent4" w:themeShade="BF"/>
        </w:rPr>
        <w:t>Dotychczas niezagospodarowane przestrzenie są użytkowane oraz wykorzystywane przez mieszkańców, którzy mogą tam zwiększać swoje zainteresowania i pasje, a także nawiązywać nowe znajomości.</w:t>
      </w:r>
    </w:p>
    <w:p w14:paraId="3187D2C0" w14:textId="2CF0A987" w:rsidR="0046072D" w:rsidRPr="00C0266A" w:rsidRDefault="00AB5E04" w:rsidP="00AB5E04">
      <w:pPr>
        <w:jc w:val="both"/>
        <w:rPr>
          <w:rFonts w:cs="Calibri"/>
        </w:rPr>
      </w:pPr>
      <w:r w:rsidRPr="00C0266A">
        <w:rPr>
          <w:rFonts w:cs="Calibri"/>
        </w:rPr>
        <w:t>Wykonane przedsięwzięcia rewitalizacyjne wpłynęły pozytywnie na ożywienie przestrzeni oraz integrację społeczności Gminy Załuski. Mieszkańcy chętnie angażują się w życie społeczne Gminy oraz organizują liczne wydarzenia kulturalne. Ponadto mieszkańcy Słotwina oraz Michałówka często spotykają się w nowopowstałych świetlicach wiejskich, na terenie których organizują liczne zajęcia, które dostosowane zostały do potrzeb i wymagań wszystkich mieszkańców.</w:t>
      </w:r>
    </w:p>
    <w:p w14:paraId="27A47B62" w14:textId="16B57249" w:rsidR="00AB5E04" w:rsidRPr="00C0266A" w:rsidRDefault="001F7977" w:rsidP="00AB5E04">
      <w:pPr>
        <w:jc w:val="both"/>
        <w:rPr>
          <w:rFonts w:cs="Calibri"/>
        </w:rPr>
      </w:pPr>
      <w:r w:rsidRPr="00C0266A">
        <w:rPr>
          <w:rFonts w:cs="Calibri"/>
        </w:rPr>
        <w:t>L</w:t>
      </w:r>
      <w:r w:rsidR="00AB5E04" w:rsidRPr="00C0266A">
        <w:rPr>
          <w:rFonts w:cs="Calibri"/>
        </w:rPr>
        <w:t>iczne nowopowstałe te</w:t>
      </w:r>
      <w:r w:rsidRPr="00C0266A">
        <w:rPr>
          <w:rFonts w:cs="Calibri"/>
        </w:rPr>
        <w:t>re</w:t>
      </w:r>
      <w:r w:rsidR="00AB5E04" w:rsidRPr="00C0266A">
        <w:rPr>
          <w:rFonts w:cs="Calibri"/>
        </w:rPr>
        <w:t>n</w:t>
      </w:r>
      <w:r w:rsidRPr="00C0266A">
        <w:rPr>
          <w:rFonts w:cs="Calibri"/>
        </w:rPr>
        <w:t>y</w:t>
      </w:r>
      <w:r w:rsidR="00AB5E04" w:rsidRPr="00C0266A">
        <w:rPr>
          <w:rFonts w:cs="Calibri"/>
        </w:rPr>
        <w:t xml:space="preserve"> rekreacyjn</w:t>
      </w:r>
      <w:r w:rsidR="00FF2BB3" w:rsidRPr="00C0266A">
        <w:rPr>
          <w:rFonts w:cs="Calibri"/>
        </w:rPr>
        <w:t xml:space="preserve">e przyczyniają się do zwiększenia aktywności wśród mieszkańców, a także zachęcają ich do spędzania wolnego czasu na świeżym powietrzu. Ważnym elementem w przestrzeni stały się także place zabaw, które umożliwiły młodym rodzicom chwilę odpoczynku oraz pozwoliły im na zaciśnięcie </w:t>
      </w:r>
      <w:r w:rsidR="0052752F">
        <w:rPr>
          <w:rFonts w:cs="Calibri"/>
        </w:rPr>
        <w:t>więzi z innymi</w:t>
      </w:r>
      <w:r w:rsidR="00FF2BB3" w:rsidRPr="00C0266A">
        <w:rPr>
          <w:rFonts w:cs="Calibri"/>
        </w:rPr>
        <w:t xml:space="preserve"> rodzicami. </w:t>
      </w:r>
    </w:p>
    <w:p w14:paraId="7819AAC1" w14:textId="3CF716E4" w:rsidR="00FF2BB3" w:rsidRPr="00C0266A" w:rsidRDefault="00FF2BB3" w:rsidP="00AB5E04">
      <w:pPr>
        <w:jc w:val="both"/>
        <w:rPr>
          <w:rFonts w:cs="Calibri"/>
        </w:rPr>
      </w:pPr>
      <w:r w:rsidRPr="00C0266A">
        <w:rPr>
          <w:rFonts w:cs="Calibri"/>
        </w:rPr>
        <w:lastRenderedPageBreak/>
        <w:t xml:space="preserve">Ciekawie zagospodarowane stawy w </w:t>
      </w:r>
      <w:r w:rsidR="00F9210D">
        <w:rPr>
          <w:rFonts w:cs="Calibri"/>
        </w:rPr>
        <w:t xml:space="preserve">miejscowościach </w:t>
      </w:r>
      <w:r w:rsidRPr="00C0266A">
        <w:rPr>
          <w:rFonts w:cs="Calibri"/>
        </w:rPr>
        <w:t xml:space="preserve">Niepiekła oraz Wilamy przyciągają licznych mieszkańców Gminy, którzy chętnie </w:t>
      </w:r>
      <w:r w:rsidR="00B92445" w:rsidRPr="00C0266A">
        <w:rPr>
          <w:rFonts w:cs="Calibri"/>
        </w:rPr>
        <w:t>wędkują</w:t>
      </w:r>
      <w:r w:rsidRPr="00C0266A">
        <w:rPr>
          <w:rFonts w:cs="Calibri"/>
        </w:rPr>
        <w:t>, spacerują oraz korzystają z otaczający infrastruktury.</w:t>
      </w:r>
    </w:p>
    <w:p w14:paraId="3DACF5C9" w14:textId="77777777" w:rsidR="00B92445" w:rsidRPr="00C0266A" w:rsidRDefault="00FF2BB3" w:rsidP="00AB5E04">
      <w:pPr>
        <w:jc w:val="both"/>
        <w:rPr>
          <w:rFonts w:cs="Calibri"/>
        </w:rPr>
      </w:pPr>
      <w:r w:rsidRPr="00C0266A">
        <w:rPr>
          <w:rFonts w:cs="Calibri"/>
        </w:rPr>
        <w:t>Wzrost atrakcyjności przestrzeni oraz zacieśnianie stosunków sąsiedzkich, a także prężnie rozwijająca się infrastruktura spowodowały zwiększenie liczby mieszkańców i inwestorów na terenie Gminy.</w:t>
      </w:r>
    </w:p>
    <w:p w14:paraId="75A7BE2E" w14:textId="6E35F507" w:rsidR="00FF2BB3" w:rsidRPr="00C0266A" w:rsidRDefault="00FF2BB3" w:rsidP="00AB5E04">
      <w:pPr>
        <w:jc w:val="both"/>
        <w:rPr>
          <w:rFonts w:cs="Calibri"/>
        </w:rPr>
      </w:pPr>
      <w:r w:rsidRPr="00C0266A">
        <w:rPr>
          <w:rFonts w:cs="Calibri"/>
        </w:rPr>
        <w:t>Realizacja działań rewitalizacyjnych, przyczyniła się do ograniczenia występowania problemów społecznych związanych z brakiem integracji i poczucia tożsamości lokalnej. Dzięki zwiększeniu miejsc spotkań społecznych oraz licznych wydarzeń kulturalnych, które sprzyjają poprawie relacji międzyludzkich wzrosło zarówno zadowolenie</w:t>
      </w:r>
      <w:r w:rsidR="009314E7">
        <w:rPr>
          <w:rFonts w:cs="Calibri"/>
        </w:rPr>
        <w:t>,</w:t>
      </w:r>
      <w:r w:rsidRPr="00C0266A">
        <w:rPr>
          <w:rFonts w:cs="Calibri"/>
        </w:rPr>
        <w:t xml:space="preserve"> jak też jakość życia.</w:t>
      </w:r>
    </w:p>
    <w:p w14:paraId="32B28621" w14:textId="0B9841CE" w:rsidR="00DE5AB6" w:rsidRPr="00C0266A" w:rsidRDefault="00617971" w:rsidP="00AB5E04">
      <w:pPr>
        <w:jc w:val="both"/>
        <w:rPr>
          <w:rFonts w:eastAsiaTheme="majorEastAsia" w:cs="Calibri"/>
          <w:b/>
          <w:color w:val="005255"/>
          <w:sz w:val="32"/>
          <w:szCs w:val="32"/>
        </w:rPr>
      </w:pPr>
      <w:r>
        <w:rPr>
          <w:noProof/>
          <w:lang w:eastAsia="pl-PL"/>
        </w:rPr>
        <w:drawing>
          <wp:anchor distT="0" distB="0" distL="114300" distR="114300" simplePos="0" relativeHeight="251809792" behindDoc="1" locked="0" layoutInCell="1" allowOverlap="1" wp14:anchorId="56CED7DB" wp14:editId="6AA3A6BD">
            <wp:simplePos x="0" y="0"/>
            <wp:positionH relativeFrom="column">
              <wp:posOffset>-985520</wp:posOffset>
            </wp:positionH>
            <wp:positionV relativeFrom="paragraph">
              <wp:posOffset>236855</wp:posOffset>
            </wp:positionV>
            <wp:extent cx="13658171" cy="8105775"/>
            <wp:effectExtent l="0" t="0" r="1270" b="0"/>
            <wp:wrapNone/>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658171" cy="81057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0266A">
        <w:rPr>
          <w:rFonts w:cs="Calibri"/>
        </w:rPr>
        <w:t xml:space="preserve"> </w:t>
      </w:r>
      <w:r w:rsidR="00DE5AB6" w:rsidRPr="00C0266A">
        <w:rPr>
          <w:rFonts w:cs="Calibri"/>
        </w:rPr>
        <w:br w:type="page"/>
      </w:r>
    </w:p>
    <w:p w14:paraId="2CC7476F" w14:textId="4C2E990E" w:rsidR="000D0F48" w:rsidRPr="00C0266A" w:rsidRDefault="000D0F48" w:rsidP="00DE2F04">
      <w:pPr>
        <w:pStyle w:val="Nagwek1"/>
      </w:pPr>
      <w:bookmarkStart w:id="59" w:name="_Toc129757555"/>
      <w:r w:rsidRPr="00C0266A">
        <w:lastRenderedPageBreak/>
        <w:t>Cele rewitalizacji i odpowiadające im kierunki działań</w:t>
      </w:r>
      <w:bookmarkEnd w:id="59"/>
      <w:r w:rsidR="00EF18E6" w:rsidRPr="00C0266A">
        <w:t xml:space="preserve"> </w:t>
      </w:r>
    </w:p>
    <w:p w14:paraId="43C1EADE" w14:textId="2CBA9C09" w:rsidR="003E696D" w:rsidRPr="00C0266A" w:rsidRDefault="003E696D" w:rsidP="003E696D">
      <w:pPr>
        <w:spacing w:before="240"/>
        <w:jc w:val="both"/>
        <w:rPr>
          <w:rFonts w:cs="Calibri"/>
        </w:rPr>
      </w:pPr>
      <w:r w:rsidRPr="00C0266A">
        <w:rPr>
          <w:rFonts w:cs="Calibri"/>
        </w:rPr>
        <w:t>Zdefiniowana wizja obszaru rewitalizacji w 203</w:t>
      </w:r>
      <w:r w:rsidR="009314E7">
        <w:rPr>
          <w:rFonts w:cs="Calibri"/>
        </w:rPr>
        <w:t>1</w:t>
      </w:r>
      <w:r w:rsidRPr="00C0266A">
        <w:rPr>
          <w:rFonts w:cs="Calibri"/>
        </w:rPr>
        <w:t xml:space="preserve"> roku będzie możliwa do osiągnięcia poprzez realizację celów rewitalizacji i odpowiadających im kierunków działań. Część programowa dokumentu została opracowana na bazie przeprowadzonej diagnozy, a także podczas warsztatów rewitalizacyjnych umożliwiających zaangażowanie zróżnicowanych grup interesariuszy na etapie planowania procesu rewitalizacji. </w:t>
      </w:r>
    </w:p>
    <w:p w14:paraId="015C1088" w14:textId="77777777" w:rsidR="003E696D" w:rsidRPr="00C0266A" w:rsidRDefault="003E696D" w:rsidP="003E696D">
      <w:pPr>
        <w:jc w:val="both"/>
        <w:rPr>
          <w:rFonts w:cs="Calibri"/>
        </w:rPr>
      </w:pPr>
      <w:r w:rsidRPr="00C0266A">
        <w:rPr>
          <w:rFonts w:cs="Calibri"/>
        </w:rPr>
        <w:t xml:space="preserve">Wskazane cele i kierunki działań stanowią odpowiedź na zidentyfikowane potrzeby, służące ograniczeniu bądź wyeliminowaniu negatywnych zjawisk w sferze społecznej, ale również w pozostałych sferach (gospodarczej, środowiskowej, przestrzenno-funkcjonalnej i technicznej). Tym samym zapewnione zostało komplementarne podejście do rewitalizacji. </w:t>
      </w:r>
    </w:p>
    <w:p w14:paraId="43F2E8A1" w14:textId="77777777" w:rsidR="003E696D" w:rsidRPr="00C0266A" w:rsidRDefault="003E696D" w:rsidP="003E696D">
      <w:pPr>
        <w:jc w:val="both"/>
        <w:rPr>
          <w:rFonts w:cs="Calibri"/>
        </w:rPr>
      </w:pPr>
      <w:r w:rsidRPr="00C0266A">
        <w:rPr>
          <w:rFonts w:cs="Calibri"/>
        </w:rPr>
        <w:t xml:space="preserve">Cele i kierunki rewitalizacji będą osiągane poprzez realizację konkretnych projektów i przedsięwzięć rewitalizacyjnych, wskazanych w rozdziale 7. Poniżej przedstawiono strukturę programowej części procesu rewitalizacji. </w:t>
      </w:r>
    </w:p>
    <w:p w14:paraId="0D25F755" w14:textId="77777777" w:rsidR="003E696D" w:rsidRPr="00C0266A" w:rsidRDefault="003E696D" w:rsidP="003E696D">
      <w:pPr>
        <w:keepNext/>
        <w:rPr>
          <w:rFonts w:cs="Calibri"/>
        </w:rPr>
      </w:pPr>
      <w:r w:rsidRPr="00C0266A">
        <w:rPr>
          <w:rFonts w:cs="Calibri"/>
          <w:noProof/>
          <w:lang w:eastAsia="pl-PL"/>
        </w:rPr>
        <w:drawing>
          <wp:inline distT="0" distB="0" distL="0" distR="0" wp14:anchorId="0F0CFD87" wp14:editId="01DA3F5C">
            <wp:extent cx="5760720" cy="4284833"/>
            <wp:effectExtent l="0" t="0" r="11430" b="20955"/>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740C3879" w14:textId="78613571" w:rsidR="000D0F48" w:rsidRPr="00C0266A" w:rsidRDefault="003E696D" w:rsidP="00B374CA">
      <w:pPr>
        <w:pStyle w:val="Legenda"/>
        <w:spacing w:after="0"/>
        <w:rPr>
          <w:szCs w:val="24"/>
        </w:rPr>
      </w:pPr>
      <w:bookmarkStart w:id="60" w:name="_Toc131069236"/>
      <w:r w:rsidRPr="00C0266A">
        <w:t xml:space="preserve">Rysunek </w:t>
      </w:r>
      <w:fldSimple w:instr=" SEQ Rysunek \* ARABIC ">
        <w:r w:rsidR="00125622">
          <w:rPr>
            <w:noProof/>
          </w:rPr>
          <w:t>27</w:t>
        </w:r>
      </w:fldSimple>
      <w:r w:rsidRPr="00C0266A">
        <w:t xml:space="preserve"> Struktura części programowej Gminnego Programu Rewitalizacji</w:t>
      </w:r>
      <w:bookmarkEnd w:id="60"/>
    </w:p>
    <w:p w14:paraId="5DF7CA93" w14:textId="24AB7991" w:rsidR="000E5A23" w:rsidRPr="00C0266A" w:rsidRDefault="000E5A23" w:rsidP="00C0266A">
      <w:pPr>
        <w:pStyle w:val="Legenda"/>
      </w:pPr>
      <w:r w:rsidRPr="00C0266A">
        <w:t xml:space="preserve">Źródło: </w:t>
      </w:r>
      <w:r w:rsidR="00DE2F04" w:rsidRPr="00C0266A">
        <w:t>opracowanie własne</w:t>
      </w:r>
    </w:p>
    <w:p w14:paraId="70BCF317" w14:textId="52062C25" w:rsidR="000E5A23" w:rsidRPr="00C0266A" w:rsidRDefault="000E5A23" w:rsidP="000E5A23">
      <w:pPr>
        <w:jc w:val="both"/>
        <w:rPr>
          <w:rFonts w:cs="Calibri"/>
        </w:rPr>
      </w:pPr>
      <w:r w:rsidRPr="00C0266A">
        <w:rPr>
          <w:rFonts w:cs="Calibri"/>
        </w:rPr>
        <w:t xml:space="preserve">Dla obszaru rewitalizacji wyznaczono </w:t>
      </w:r>
      <w:r w:rsidR="008A13EE">
        <w:rPr>
          <w:rFonts w:cs="Calibri"/>
        </w:rPr>
        <w:t>1</w:t>
      </w:r>
      <w:r w:rsidR="009314E7">
        <w:rPr>
          <w:rFonts w:cs="Calibri"/>
        </w:rPr>
        <w:t>6</w:t>
      </w:r>
      <w:r w:rsidRPr="00C0266A">
        <w:rPr>
          <w:rFonts w:cs="Calibri"/>
        </w:rPr>
        <w:t xml:space="preserve"> kierunków działań, których realizacja pozwoli na osiągnięcie 3 założonych celów rewitalizacji.</w:t>
      </w:r>
    </w:p>
    <w:p w14:paraId="4C23CAB9" w14:textId="65854E06" w:rsidR="0099479F" w:rsidRPr="00C0266A" w:rsidRDefault="0099479F" w:rsidP="00B374CA">
      <w:pPr>
        <w:pStyle w:val="Legenda"/>
        <w:spacing w:after="0"/>
      </w:pPr>
      <w:bookmarkStart w:id="61" w:name="_Toc131069553"/>
      <w:r w:rsidRPr="00C0266A">
        <w:lastRenderedPageBreak/>
        <w:t xml:space="preserve">Tabela </w:t>
      </w:r>
      <w:fldSimple w:instr=" SEQ Tabela \* ARABIC ">
        <w:r w:rsidR="004C18CD">
          <w:rPr>
            <w:noProof/>
          </w:rPr>
          <w:t>14</w:t>
        </w:r>
      </w:fldSimple>
      <w:r w:rsidRPr="00C0266A">
        <w:t xml:space="preserve"> Cele i kierunki rewitalizacji</w:t>
      </w:r>
      <w:bookmarkEnd w:id="61"/>
    </w:p>
    <w:tbl>
      <w:tblPr>
        <w:tblStyle w:val="Tabela-Siatka"/>
        <w:tblW w:w="0" w:type="auto"/>
        <w:jc w:val="center"/>
        <w:tblLook w:val="04A0" w:firstRow="1" w:lastRow="0" w:firstColumn="1" w:lastColumn="0" w:noHBand="0" w:noVBand="1"/>
      </w:tblPr>
      <w:tblGrid>
        <w:gridCol w:w="1838"/>
        <w:gridCol w:w="7224"/>
      </w:tblGrid>
      <w:tr w:rsidR="000E5A23" w:rsidRPr="00C0266A" w14:paraId="33BE9008" w14:textId="77777777" w:rsidTr="00FF70DA">
        <w:trPr>
          <w:jc w:val="center"/>
        </w:trPr>
        <w:tc>
          <w:tcPr>
            <w:tcW w:w="9062" w:type="dxa"/>
            <w:gridSpan w:val="2"/>
            <w:shd w:val="clear" w:color="auto" w:fill="3E762A" w:themeFill="accent4" w:themeFillShade="BF"/>
            <w:vAlign w:val="center"/>
          </w:tcPr>
          <w:p w14:paraId="1BA212F9" w14:textId="0A92B627" w:rsidR="000E5A23" w:rsidRPr="00C0266A" w:rsidRDefault="000E5A23" w:rsidP="008A13EE">
            <w:pPr>
              <w:spacing w:line="276" w:lineRule="auto"/>
              <w:jc w:val="center"/>
              <w:rPr>
                <w:rFonts w:cs="Calibri"/>
                <w:b/>
                <w:bCs/>
                <w:color w:val="FFFFFF" w:themeColor="background1"/>
                <w:szCs w:val="24"/>
              </w:rPr>
            </w:pPr>
            <w:r w:rsidRPr="00C0266A">
              <w:rPr>
                <w:rFonts w:cs="Calibri"/>
                <w:b/>
                <w:bCs/>
                <w:color w:val="FFFFFF" w:themeColor="background1"/>
                <w:szCs w:val="24"/>
              </w:rPr>
              <w:t>Cel 1:</w:t>
            </w:r>
            <w:r w:rsidR="00412AE0" w:rsidRPr="00C0266A">
              <w:rPr>
                <w:rFonts w:cs="Calibri"/>
                <w:b/>
                <w:bCs/>
                <w:color w:val="FFFFFF" w:themeColor="background1"/>
                <w:szCs w:val="24"/>
              </w:rPr>
              <w:t xml:space="preserve"> Aktywne społeczeństwo</w:t>
            </w:r>
          </w:p>
        </w:tc>
      </w:tr>
      <w:tr w:rsidR="008A13EE" w:rsidRPr="00C0266A" w14:paraId="441E7EF2" w14:textId="77777777" w:rsidTr="00FF70DA">
        <w:trPr>
          <w:jc w:val="center"/>
        </w:trPr>
        <w:tc>
          <w:tcPr>
            <w:tcW w:w="1838" w:type="dxa"/>
            <w:vAlign w:val="center"/>
          </w:tcPr>
          <w:p w14:paraId="30A857E0" w14:textId="24EDCEFA" w:rsidR="008A13EE" w:rsidRPr="00C0266A" w:rsidRDefault="008A13EE" w:rsidP="008A13EE">
            <w:pPr>
              <w:spacing w:line="276" w:lineRule="auto"/>
              <w:jc w:val="both"/>
              <w:rPr>
                <w:rFonts w:cs="Calibri"/>
                <w:szCs w:val="24"/>
              </w:rPr>
            </w:pPr>
            <w:r w:rsidRPr="00C0266A">
              <w:rPr>
                <w:rFonts w:cs="Calibri"/>
                <w:szCs w:val="24"/>
              </w:rPr>
              <w:t>Kierunek 1.1.</w:t>
            </w:r>
          </w:p>
        </w:tc>
        <w:tc>
          <w:tcPr>
            <w:tcW w:w="7224" w:type="dxa"/>
            <w:vAlign w:val="center"/>
          </w:tcPr>
          <w:p w14:paraId="45400577" w14:textId="0B368B3C" w:rsidR="008A13EE" w:rsidRPr="00C0266A" w:rsidRDefault="008A13EE" w:rsidP="008A13EE">
            <w:pPr>
              <w:spacing w:line="276" w:lineRule="auto"/>
              <w:jc w:val="both"/>
              <w:rPr>
                <w:rFonts w:cs="Calibri"/>
                <w:szCs w:val="24"/>
              </w:rPr>
            </w:pPr>
            <w:r>
              <w:rPr>
                <w:rFonts w:cs="Calibri"/>
                <w:szCs w:val="24"/>
              </w:rPr>
              <w:t>Zwiększenie poziomu integracji wśród lokalnej społeczności</w:t>
            </w:r>
          </w:p>
        </w:tc>
      </w:tr>
      <w:tr w:rsidR="008A13EE" w:rsidRPr="00C0266A" w14:paraId="6B47802E" w14:textId="77777777" w:rsidTr="00FF70DA">
        <w:trPr>
          <w:jc w:val="center"/>
        </w:trPr>
        <w:tc>
          <w:tcPr>
            <w:tcW w:w="1838" w:type="dxa"/>
            <w:vAlign w:val="center"/>
          </w:tcPr>
          <w:p w14:paraId="39A83425" w14:textId="0E2B0F12" w:rsidR="008A13EE" w:rsidRPr="00C0266A" w:rsidRDefault="008A13EE" w:rsidP="008A13EE">
            <w:pPr>
              <w:spacing w:line="276" w:lineRule="auto"/>
              <w:jc w:val="both"/>
              <w:rPr>
                <w:rFonts w:cs="Calibri"/>
                <w:szCs w:val="24"/>
              </w:rPr>
            </w:pPr>
            <w:r w:rsidRPr="00C0266A">
              <w:rPr>
                <w:rFonts w:cs="Calibri"/>
                <w:szCs w:val="24"/>
              </w:rPr>
              <w:t>Kierunek 1.2.</w:t>
            </w:r>
          </w:p>
        </w:tc>
        <w:tc>
          <w:tcPr>
            <w:tcW w:w="7224" w:type="dxa"/>
            <w:vAlign w:val="center"/>
          </w:tcPr>
          <w:p w14:paraId="04E549A9" w14:textId="70BCF3E8" w:rsidR="008A13EE" w:rsidRPr="00C0266A" w:rsidRDefault="008A13EE" w:rsidP="008A13EE">
            <w:pPr>
              <w:spacing w:line="276" w:lineRule="auto"/>
              <w:jc w:val="both"/>
              <w:rPr>
                <w:rFonts w:cs="Calibri"/>
                <w:szCs w:val="24"/>
              </w:rPr>
            </w:pPr>
            <w:r>
              <w:rPr>
                <w:rFonts w:cs="Calibri"/>
                <w:szCs w:val="24"/>
              </w:rPr>
              <w:t>Zwiększenie aktywności społecznej oraz kulturalnej</w:t>
            </w:r>
          </w:p>
        </w:tc>
      </w:tr>
      <w:tr w:rsidR="008A13EE" w:rsidRPr="00C0266A" w14:paraId="34B79D82" w14:textId="77777777" w:rsidTr="00FF70DA">
        <w:trPr>
          <w:jc w:val="center"/>
        </w:trPr>
        <w:tc>
          <w:tcPr>
            <w:tcW w:w="1838" w:type="dxa"/>
            <w:vAlign w:val="center"/>
          </w:tcPr>
          <w:p w14:paraId="522A1174" w14:textId="0997E4F2" w:rsidR="008A13EE" w:rsidRPr="00C0266A" w:rsidRDefault="008A13EE" w:rsidP="008A13EE">
            <w:pPr>
              <w:spacing w:line="276" w:lineRule="auto"/>
              <w:jc w:val="both"/>
              <w:rPr>
                <w:rFonts w:cs="Calibri"/>
                <w:szCs w:val="24"/>
              </w:rPr>
            </w:pPr>
            <w:r w:rsidRPr="00C0266A">
              <w:rPr>
                <w:rFonts w:cs="Calibri"/>
                <w:szCs w:val="24"/>
              </w:rPr>
              <w:t>Kierunek 1.3.</w:t>
            </w:r>
          </w:p>
        </w:tc>
        <w:tc>
          <w:tcPr>
            <w:tcW w:w="7224" w:type="dxa"/>
            <w:vAlign w:val="center"/>
          </w:tcPr>
          <w:p w14:paraId="32EC77AB" w14:textId="6DC8E4E4" w:rsidR="008A13EE" w:rsidRPr="00C0266A" w:rsidRDefault="008A13EE" w:rsidP="008A13EE">
            <w:pPr>
              <w:spacing w:line="276" w:lineRule="auto"/>
              <w:jc w:val="both"/>
              <w:rPr>
                <w:rFonts w:cs="Calibri"/>
                <w:szCs w:val="24"/>
              </w:rPr>
            </w:pPr>
            <w:r>
              <w:rPr>
                <w:rFonts w:cs="Calibri"/>
                <w:szCs w:val="24"/>
              </w:rPr>
              <w:t>Wzrost poczucia przynależności oraz istoty istniejących lokalnych potencjałów, kultury i tradycji</w:t>
            </w:r>
          </w:p>
        </w:tc>
      </w:tr>
      <w:tr w:rsidR="008A13EE" w:rsidRPr="00C0266A" w14:paraId="1BEC4202" w14:textId="77777777" w:rsidTr="00FF70DA">
        <w:trPr>
          <w:jc w:val="center"/>
        </w:trPr>
        <w:tc>
          <w:tcPr>
            <w:tcW w:w="1838" w:type="dxa"/>
            <w:vAlign w:val="center"/>
          </w:tcPr>
          <w:p w14:paraId="5F7A355A" w14:textId="38FAB6AB" w:rsidR="008A13EE" w:rsidRPr="00C0266A" w:rsidRDefault="008A13EE" w:rsidP="008A13EE">
            <w:pPr>
              <w:spacing w:line="276" w:lineRule="auto"/>
              <w:jc w:val="both"/>
              <w:rPr>
                <w:rFonts w:cs="Calibri"/>
                <w:szCs w:val="24"/>
              </w:rPr>
            </w:pPr>
            <w:r>
              <w:rPr>
                <w:rFonts w:cs="Calibri"/>
                <w:szCs w:val="24"/>
              </w:rPr>
              <w:t>Kierunek 1.4.</w:t>
            </w:r>
          </w:p>
        </w:tc>
        <w:tc>
          <w:tcPr>
            <w:tcW w:w="7224" w:type="dxa"/>
            <w:vAlign w:val="center"/>
          </w:tcPr>
          <w:p w14:paraId="6E5DB4C1" w14:textId="7E58C9F3" w:rsidR="008A13EE" w:rsidRPr="00C0266A" w:rsidRDefault="008A13EE" w:rsidP="008A13EE">
            <w:pPr>
              <w:spacing w:line="276" w:lineRule="auto"/>
              <w:jc w:val="both"/>
              <w:rPr>
                <w:rFonts w:cs="Calibri"/>
                <w:szCs w:val="24"/>
              </w:rPr>
            </w:pPr>
            <w:r w:rsidRPr="00C0266A">
              <w:rPr>
                <w:rFonts w:cs="Calibri"/>
                <w:szCs w:val="24"/>
              </w:rPr>
              <w:t>Wzrost podejmowanych inicjatyw oddolnych</w:t>
            </w:r>
          </w:p>
        </w:tc>
      </w:tr>
      <w:tr w:rsidR="008A13EE" w:rsidRPr="00C0266A" w14:paraId="65E2C0BB" w14:textId="77777777" w:rsidTr="00FF70DA">
        <w:trPr>
          <w:jc w:val="center"/>
        </w:trPr>
        <w:tc>
          <w:tcPr>
            <w:tcW w:w="1838" w:type="dxa"/>
            <w:vAlign w:val="center"/>
          </w:tcPr>
          <w:p w14:paraId="095D3E75" w14:textId="0D5A720A" w:rsidR="008A13EE" w:rsidRPr="00C0266A" w:rsidRDefault="008A13EE" w:rsidP="008A13EE">
            <w:pPr>
              <w:spacing w:line="276" w:lineRule="auto"/>
              <w:jc w:val="both"/>
              <w:rPr>
                <w:rFonts w:cs="Calibri"/>
                <w:szCs w:val="24"/>
              </w:rPr>
            </w:pPr>
            <w:r>
              <w:rPr>
                <w:rFonts w:cs="Calibri"/>
                <w:szCs w:val="24"/>
              </w:rPr>
              <w:t>Kierunek 1.5.</w:t>
            </w:r>
          </w:p>
        </w:tc>
        <w:tc>
          <w:tcPr>
            <w:tcW w:w="7224" w:type="dxa"/>
            <w:vAlign w:val="center"/>
          </w:tcPr>
          <w:p w14:paraId="5931C86C" w14:textId="52D2697F" w:rsidR="008A13EE" w:rsidRPr="00C0266A" w:rsidRDefault="008A13EE" w:rsidP="008A13EE">
            <w:pPr>
              <w:spacing w:line="276" w:lineRule="auto"/>
              <w:jc w:val="both"/>
              <w:rPr>
                <w:rFonts w:cs="Calibri"/>
                <w:szCs w:val="24"/>
              </w:rPr>
            </w:pPr>
            <w:r>
              <w:rPr>
                <w:rFonts w:cs="Calibri"/>
                <w:szCs w:val="24"/>
              </w:rPr>
              <w:t>Zwiększenie zaangażowania mieszkańców w życie społeczne</w:t>
            </w:r>
          </w:p>
        </w:tc>
      </w:tr>
      <w:tr w:rsidR="009314E7" w:rsidRPr="00C0266A" w14:paraId="426E8B64" w14:textId="77777777" w:rsidTr="00FF70DA">
        <w:trPr>
          <w:jc w:val="center"/>
        </w:trPr>
        <w:tc>
          <w:tcPr>
            <w:tcW w:w="1838" w:type="dxa"/>
            <w:vAlign w:val="center"/>
          </w:tcPr>
          <w:p w14:paraId="6A8C3A6D" w14:textId="0DC9C570" w:rsidR="009314E7" w:rsidRDefault="009314E7" w:rsidP="008A13EE">
            <w:pPr>
              <w:jc w:val="both"/>
              <w:rPr>
                <w:rFonts w:cs="Calibri"/>
                <w:szCs w:val="24"/>
              </w:rPr>
            </w:pPr>
            <w:r>
              <w:rPr>
                <w:rFonts w:cs="Calibri"/>
                <w:szCs w:val="24"/>
              </w:rPr>
              <w:t>Kierunek 1.6.</w:t>
            </w:r>
          </w:p>
        </w:tc>
        <w:tc>
          <w:tcPr>
            <w:tcW w:w="7224" w:type="dxa"/>
            <w:vAlign w:val="center"/>
          </w:tcPr>
          <w:p w14:paraId="20AA5AEA" w14:textId="6B2327A9" w:rsidR="009314E7" w:rsidRDefault="009314E7" w:rsidP="008A13EE">
            <w:pPr>
              <w:jc w:val="both"/>
              <w:rPr>
                <w:rFonts w:cs="Calibri"/>
                <w:szCs w:val="24"/>
              </w:rPr>
            </w:pPr>
            <w:r>
              <w:rPr>
                <w:rFonts w:cs="Calibri"/>
                <w:szCs w:val="24"/>
              </w:rPr>
              <w:t>Przeciwdziałanie wykluczeniu społecznemu</w:t>
            </w:r>
          </w:p>
        </w:tc>
      </w:tr>
      <w:tr w:rsidR="008A13EE" w:rsidRPr="00C0266A" w14:paraId="343118E9" w14:textId="77777777" w:rsidTr="00FF70DA">
        <w:trPr>
          <w:jc w:val="center"/>
        </w:trPr>
        <w:tc>
          <w:tcPr>
            <w:tcW w:w="9062" w:type="dxa"/>
            <w:gridSpan w:val="2"/>
            <w:shd w:val="clear" w:color="auto" w:fill="3E762A" w:themeFill="accent4" w:themeFillShade="BF"/>
            <w:vAlign w:val="center"/>
          </w:tcPr>
          <w:p w14:paraId="47A230A6" w14:textId="4E92B4E1" w:rsidR="008A13EE" w:rsidRPr="00C0266A" w:rsidRDefault="008A13EE" w:rsidP="008A13EE">
            <w:pPr>
              <w:spacing w:line="276" w:lineRule="auto"/>
              <w:jc w:val="center"/>
              <w:rPr>
                <w:rFonts w:cs="Calibri"/>
                <w:b/>
                <w:bCs/>
                <w:color w:val="FFFFFF" w:themeColor="background1"/>
                <w:szCs w:val="24"/>
              </w:rPr>
            </w:pPr>
            <w:r w:rsidRPr="00C0266A">
              <w:rPr>
                <w:rFonts w:cs="Calibri"/>
                <w:b/>
                <w:bCs/>
                <w:color w:val="FFFFFF" w:themeColor="background1"/>
                <w:szCs w:val="24"/>
              </w:rPr>
              <w:t>Cel 2: Atrakcyjna przestrzeń publiczna</w:t>
            </w:r>
          </w:p>
        </w:tc>
      </w:tr>
      <w:tr w:rsidR="008A13EE" w:rsidRPr="00C0266A" w14:paraId="0D0D2ECA" w14:textId="77777777" w:rsidTr="00FF70DA">
        <w:trPr>
          <w:jc w:val="center"/>
        </w:trPr>
        <w:tc>
          <w:tcPr>
            <w:tcW w:w="1838" w:type="dxa"/>
            <w:vAlign w:val="center"/>
          </w:tcPr>
          <w:p w14:paraId="5FDBEDD3" w14:textId="0927E5C3" w:rsidR="008A13EE" w:rsidRPr="00C0266A" w:rsidRDefault="008A13EE" w:rsidP="008A13EE">
            <w:pPr>
              <w:spacing w:line="276" w:lineRule="auto"/>
              <w:jc w:val="both"/>
              <w:rPr>
                <w:rFonts w:cs="Calibri"/>
                <w:szCs w:val="24"/>
              </w:rPr>
            </w:pPr>
            <w:r w:rsidRPr="00C0266A">
              <w:rPr>
                <w:rFonts w:cs="Calibri"/>
                <w:szCs w:val="24"/>
              </w:rPr>
              <w:t>Kierunek 2.1.</w:t>
            </w:r>
          </w:p>
        </w:tc>
        <w:tc>
          <w:tcPr>
            <w:tcW w:w="7224" w:type="dxa"/>
            <w:vAlign w:val="center"/>
          </w:tcPr>
          <w:p w14:paraId="133FAE44" w14:textId="03BA1B5E" w:rsidR="008A13EE" w:rsidRPr="00C0266A" w:rsidRDefault="008A13EE" w:rsidP="008A13EE">
            <w:pPr>
              <w:spacing w:line="276" w:lineRule="auto"/>
              <w:jc w:val="both"/>
              <w:rPr>
                <w:rFonts w:cs="Calibri"/>
                <w:szCs w:val="24"/>
              </w:rPr>
            </w:pPr>
            <w:r w:rsidRPr="00C0266A">
              <w:rPr>
                <w:rFonts w:cs="Calibri"/>
                <w:szCs w:val="24"/>
              </w:rPr>
              <w:t>Tworzenie funkcjonalnej i spójnej przestrzeni, która sprzyja integracji mieszkańców</w:t>
            </w:r>
          </w:p>
        </w:tc>
      </w:tr>
      <w:tr w:rsidR="008A13EE" w:rsidRPr="00C0266A" w14:paraId="1AC6D643" w14:textId="77777777" w:rsidTr="00FF70DA">
        <w:trPr>
          <w:jc w:val="center"/>
        </w:trPr>
        <w:tc>
          <w:tcPr>
            <w:tcW w:w="1838" w:type="dxa"/>
            <w:vAlign w:val="center"/>
          </w:tcPr>
          <w:p w14:paraId="4DC8A4D1" w14:textId="30554E65" w:rsidR="008A13EE" w:rsidRPr="00C0266A" w:rsidRDefault="008A13EE" w:rsidP="008A13EE">
            <w:pPr>
              <w:spacing w:line="276" w:lineRule="auto"/>
              <w:jc w:val="both"/>
              <w:rPr>
                <w:rFonts w:cs="Calibri"/>
                <w:szCs w:val="24"/>
              </w:rPr>
            </w:pPr>
            <w:r w:rsidRPr="00C0266A">
              <w:rPr>
                <w:rFonts w:cs="Calibri"/>
                <w:szCs w:val="24"/>
              </w:rPr>
              <w:t>Kierunek 2.2.</w:t>
            </w:r>
          </w:p>
        </w:tc>
        <w:tc>
          <w:tcPr>
            <w:tcW w:w="7224" w:type="dxa"/>
            <w:vAlign w:val="center"/>
          </w:tcPr>
          <w:p w14:paraId="2567D0ED" w14:textId="5AE5EB11" w:rsidR="008A13EE" w:rsidRPr="00C0266A" w:rsidRDefault="008A13EE" w:rsidP="008A13EE">
            <w:pPr>
              <w:spacing w:line="276" w:lineRule="auto"/>
              <w:jc w:val="both"/>
              <w:rPr>
                <w:rFonts w:cs="Calibri"/>
                <w:szCs w:val="24"/>
              </w:rPr>
            </w:pPr>
            <w:r w:rsidRPr="00C0266A">
              <w:rPr>
                <w:rFonts w:cs="Calibri"/>
                <w:szCs w:val="24"/>
              </w:rPr>
              <w:t>Wykorzystanie istniejących obiektów do pełnienia funkcji społecznych</w:t>
            </w:r>
          </w:p>
        </w:tc>
      </w:tr>
      <w:tr w:rsidR="008A13EE" w:rsidRPr="00C0266A" w14:paraId="2C33067C" w14:textId="77777777" w:rsidTr="00FF70DA">
        <w:trPr>
          <w:jc w:val="center"/>
        </w:trPr>
        <w:tc>
          <w:tcPr>
            <w:tcW w:w="1838" w:type="dxa"/>
            <w:vAlign w:val="center"/>
          </w:tcPr>
          <w:p w14:paraId="7038FD96" w14:textId="65F4DC87" w:rsidR="008A13EE" w:rsidRPr="00C0266A" w:rsidRDefault="008A13EE" w:rsidP="008A13EE">
            <w:pPr>
              <w:spacing w:line="276" w:lineRule="auto"/>
              <w:jc w:val="both"/>
              <w:rPr>
                <w:rFonts w:cs="Calibri"/>
                <w:szCs w:val="24"/>
              </w:rPr>
            </w:pPr>
            <w:r>
              <w:rPr>
                <w:rFonts w:cs="Calibri"/>
                <w:szCs w:val="24"/>
              </w:rPr>
              <w:t>Kierunek 2.3.</w:t>
            </w:r>
          </w:p>
        </w:tc>
        <w:tc>
          <w:tcPr>
            <w:tcW w:w="7224" w:type="dxa"/>
            <w:vAlign w:val="center"/>
          </w:tcPr>
          <w:p w14:paraId="556559CE" w14:textId="452949E6" w:rsidR="008A13EE" w:rsidRPr="00C0266A" w:rsidRDefault="008A13EE" w:rsidP="008A13EE">
            <w:pPr>
              <w:spacing w:line="276" w:lineRule="auto"/>
              <w:jc w:val="both"/>
              <w:rPr>
                <w:rFonts w:cs="Calibri"/>
                <w:szCs w:val="24"/>
              </w:rPr>
            </w:pPr>
            <w:r>
              <w:t>Poprawa estetyki i funkcjonalności przestrzeni publicznej</w:t>
            </w:r>
          </w:p>
        </w:tc>
      </w:tr>
      <w:tr w:rsidR="008A13EE" w:rsidRPr="00C0266A" w14:paraId="58E79325" w14:textId="77777777" w:rsidTr="00FF70DA">
        <w:trPr>
          <w:jc w:val="center"/>
        </w:trPr>
        <w:tc>
          <w:tcPr>
            <w:tcW w:w="1838" w:type="dxa"/>
            <w:vAlign w:val="center"/>
          </w:tcPr>
          <w:p w14:paraId="3AD49484" w14:textId="1C6AD460" w:rsidR="008A13EE" w:rsidRPr="00C0266A" w:rsidRDefault="008A13EE" w:rsidP="008A13EE">
            <w:pPr>
              <w:spacing w:line="276" w:lineRule="auto"/>
              <w:jc w:val="both"/>
              <w:rPr>
                <w:rFonts w:cs="Calibri"/>
                <w:szCs w:val="24"/>
              </w:rPr>
            </w:pPr>
            <w:r>
              <w:rPr>
                <w:rFonts w:cs="Calibri"/>
                <w:szCs w:val="24"/>
              </w:rPr>
              <w:t>Kierunek 2.4.</w:t>
            </w:r>
          </w:p>
        </w:tc>
        <w:tc>
          <w:tcPr>
            <w:tcW w:w="7224" w:type="dxa"/>
            <w:vAlign w:val="center"/>
          </w:tcPr>
          <w:p w14:paraId="08525084" w14:textId="49D1E150" w:rsidR="008A13EE" w:rsidRPr="00C0266A" w:rsidRDefault="008A13EE" w:rsidP="008A13EE">
            <w:pPr>
              <w:spacing w:line="276" w:lineRule="auto"/>
              <w:jc w:val="both"/>
              <w:rPr>
                <w:rFonts w:cs="Calibri"/>
                <w:szCs w:val="24"/>
              </w:rPr>
            </w:pPr>
            <w:r>
              <w:t>Zwiększenie możliwości i różnorodności form spędzania wolnego czasu dla wszystkich grup społecznych</w:t>
            </w:r>
          </w:p>
        </w:tc>
      </w:tr>
      <w:tr w:rsidR="008A13EE" w:rsidRPr="00C0266A" w14:paraId="0A05BD35" w14:textId="77777777" w:rsidTr="00FF70DA">
        <w:trPr>
          <w:jc w:val="center"/>
        </w:trPr>
        <w:tc>
          <w:tcPr>
            <w:tcW w:w="1838" w:type="dxa"/>
            <w:vAlign w:val="center"/>
          </w:tcPr>
          <w:p w14:paraId="5EFF29A2" w14:textId="5DD05572" w:rsidR="008A13EE" w:rsidRPr="00C0266A" w:rsidRDefault="008A13EE" w:rsidP="008A13EE">
            <w:pPr>
              <w:spacing w:line="276" w:lineRule="auto"/>
              <w:jc w:val="both"/>
              <w:rPr>
                <w:rFonts w:cs="Calibri"/>
                <w:szCs w:val="24"/>
              </w:rPr>
            </w:pPr>
            <w:r>
              <w:rPr>
                <w:rFonts w:cs="Calibri"/>
                <w:szCs w:val="24"/>
              </w:rPr>
              <w:t>Kierunek 2.5.</w:t>
            </w:r>
          </w:p>
        </w:tc>
        <w:tc>
          <w:tcPr>
            <w:tcW w:w="7224" w:type="dxa"/>
            <w:vAlign w:val="center"/>
          </w:tcPr>
          <w:p w14:paraId="7DED0C81" w14:textId="2951AA84" w:rsidR="008A13EE" w:rsidRPr="00C0266A" w:rsidRDefault="008A13EE" w:rsidP="008A13EE">
            <w:pPr>
              <w:spacing w:line="276" w:lineRule="auto"/>
              <w:jc w:val="both"/>
              <w:rPr>
                <w:rFonts w:cs="Calibri"/>
                <w:szCs w:val="24"/>
              </w:rPr>
            </w:pPr>
            <w:r>
              <w:t>Zwiększenie dostępności przestrzeni publicznej</w:t>
            </w:r>
          </w:p>
        </w:tc>
      </w:tr>
      <w:tr w:rsidR="008A13EE" w:rsidRPr="00C0266A" w14:paraId="2BBC3C13" w14:textId="77777777" w:rsidTr="00FF70DA">
        <w:trPr>
          <w:jc w:val="center"/>
        </w:trPr>
        <w:tc>
          <w:tcPr>
            <w:tcW w:w="1838" w:type="dxa"/>
            <w:vAlign w:val="center"/>
          </w:tcPr>
          <w:p w14:paraId="3108B396" w14:textId="00AC6AC8" w:rsidR="008A13EE" w:rsidRPr="00C0266A" w:rsidRDefault="008A13EE" w:rsidP="008A13EE">
            <w:pPr>
              <w:spacing w:line="276" w:lineRule="auto"/>
              <w:jc w:val="both"/>
              <w:rPr>
                <w:rFonts w:cs="Calibri"/>
                <w:szCs w:val="24"/>
              </w:rPr>
            </w:pPr>
            <w:r>
              <w:rPr>
                <w:rFonts w:cs="Calibri"/>
                <w:szCs w:val="24"/>
              </w:rPr>
              <w:t>Kierunek 2.6.</w:t>
            </w:r>
          </w:p>
        </w:tc>
        <w:tc>
          <w:tcPr>
            <w:tcW w:w="7224" w:type="dxa"/>
            <w:vAlign w:val="center"/>
          </w:tcPr>
          <w:p w14:paraId="35DE49A6" w14:textId="33BEB499" w:rsidR="008A13EE" w:rsidRDefault="008A13EE" w:rsidP="008A13EE">
            <w:pPr>
              <w:spacing w:line="276" w:lineRule="auto"/>
              <w:jc w:val="both"/>
            </w:pPr>
            <w:r>
              <w:t>Zagospodarowanie terenów nieużytkowanych</w:t>
            </w:r>
          </w:p>
        </w:tc>
      </w:tr>
      <w:tr w:rsidR="005A7F1C" w:rsidRPr="00C0266A" w14:paraId="2888181E" w14:textId="77777777" w:rsidTr="005C7194">
        <w:trPr>
          <w:jc w:val="center"/>
        </w:trPr>
        <w:tc>
          <w:tcPr>
            <w:tcW w:w="1838" w:type="dxa"/>
            <w:vAlign w:val="center"/>
          </w:tcPr>
          <w:p w14:paraId="0A6955DE" w14:textId="3713601A" w:rsidR="005A7F1C" w:rsidRDefault="005A7F1C" w:rsidP="005C7194">
            <w:pPr>
              <w:jc w:val="both"/>
              <w:rPr>
                <w:rFonts w:cs="Calibri"/>
                <w:szCs w:val="24"/>
              </w:rPr>
            </w:pPr>
            <w:r>
              <w:rPr>
                <w:rFonts w:cs="Calibri"/>
                <w:szCs w:val="24"/>
              </w:rPr>
              <w:t>Kierunek 2.7.</w:t>
            </w:r>
          </w:p>
        </w:tc>
        <w:tc>
          <w:tcPr>
            <w:tcW w:w="7224" w:type="dxa"/>
            <w:vAlign w:val="center"/>
          </w:tcPr>
          <w:p w14:paraId="060FD5C2" w14:textId="77777777" w:rsidR="005A7F1C" w:rsidRDefault="005A7F1C" w:rsidP="005C7194">
            <w:pPr>
              <w:jc w:val="both"/>
              <w:rPr>
                <w:rFonts w:cs="Calibri"/>
                <w:szCs w:val="24"/>
              </w:rPr>
            </w:pPr>
            <w:r>
              <w:rPr>
                <w:rFonts w:cs="Calibri"/>
                <w:szCs w:val="24"/>
              </w:rPr>
              <w:t>Poprawa jakości środowiska oraz zwiększenie świadomości ekologicznej mieszkańców</w:t>
            </w:r>
          </w:p>
        </w:tc>
      </w:tr>
      <w:tr w:rsidR="008A13EE" w:rsidRPr="00C0266A" w14:paraId="4AE69FF0" w14:textId="77777777" w:rsidTr="00FF70DA">
        <w:trPr>
          <w:jc w:val="center"/>
        </w:trPr>
        <w:tc>
          <w:tcPr>
            <w:tcW w:w="9062" w:type="dxa"/>
            <w:gridSpan w:val="2"/>
            <w:shd w:val="clear" w:color="auto" w:fill="3E762A" w:themeFill="accent4" w:themeFillShade="BF"/>
            <w:vAlign w:val="center"/>
          </w:tcPr>
          <w:p w14:paraId="3EE0A354" w14:textId="4B845DFD" w:rsidR="008A13EE" w:rsidRPr="00C0266A" w:rsidRDefault="008A13EE" w:rsidP="008A13EE">
            <w:pPr>
              <w:spacing w:line="276" w:lineRule="auto"/>
              <w:jc w:val="center"/>
              <w:rPr>
                <w:rFonts w:cs="Calibri"/>
                <w:b/>
                <w:bCs/>
                <w:color w:val="FFFFFF" w:themeColor="background1"/>
                <w:szCs w:val="24"/>
              </w:rPr>
            </w:pPr>
            <w:r w:rsidRPr="00C0266A">
              <w:rPr>
                <w:rFonts w:cs="Calibri"/>
                <w:b/>
                <w:bCs/>
                <w:color w:val="FFFFFF" w:themeColor="background1"/>
                <w:szCs w:val="24"/>
              </w:rPr>
              <w:t xml:space="preserve">Cel 3: </w:t>
            </w:r>
            <w:r>
              <w:rPr>
                <w:rFonts w:cs="Calibri"/>
                <w:b/>
                <w:bCs/>
                <w:color w:val="FFFFFF" w:themeColor="background1"/>
                <w:szCs w:val="24"/>
              </w:rPr>
              <w:t>Zróżnicowane oferta usług dostosowana do potrzeb mieszkańców</w:t>
            </w:r>
          </w:p>
        </w:tc>
      </w:tr>
      <w:tr w:rsidR="008A13EE" w:rsidRPr="00C0266A" w14:paraId="2FDD4A9B" w14:textId="77777777" w:rsidTr="00FF70DA">
        <w:trPr>
          <w:jc w:val="center"/>
        </w:trPr>
        <w:tc>
          <w:tcPr>
            <w:tcW w:w="1838" w:type="dxa"/>
            <w:vAlign w:val="center"/>
          </w:tcPr>
          <w:p w14:paraId="24A5438A" w14:textId="57BBD6E6" w:rsidR="008A13EE" w:rsidRPr="00C0266A" w:rsidRDefault="008A13EE" w:rsidP="008A13EE">
            <w:pPr>
              <w:spacing w:line="276" w:lineRule="auto"/>
              <w:jc w:val="both"/>
              <w:rPr>
                <w:rFonts w:cs="Calibri"/>
                <w:szCs w:val="24"/>
              </w:rPr>
            </w:pPr>
            <w:r w:rsidRPr="00C0266A">
              <w:rPr>
                <w:rFonts w:cs="Calibri"/>
                <w:szCs w:val="24"/>
              </w:rPr>
              <w:t>Kierunek 3.</w:t>
            </w:r>
            <w:r>
              <w:rPr>
                <w:rFonts w:cs="Calibri"/>
                <w:szCs w:val="24"/>
              </w:rPr>
              <w:t>1</w:t>
            </w:r>
            <w:r w:rsidRPr="00C0266A">
              <w:rPr>
                <w:rFonts w:cs="Calibri"/>
                <w:szCs w:val="24"/>
              </w:rPr>
              <w:t>.</w:t>
            </w:r>
          </w:p>
        </w:tc>
        <w:tc>
          <w:tcPr>
            <w:tcW w:w="7224" w:type="dxa"/>
            <w:vAlign w:val="center"/>
          </w:tcPr>
          <w:p w14:paraId="731CB875" w14:textId="4EFF2434" w:rsidR="008A13EE" w:rsidRPr="00C0266A" w:rsidRDefault="008A13EE" w:rsidP="008A13EE">
            <w:pPr>
              <w:spacing w:line="276" w:lineRule="auto"/>
              <w:jc w:val="both"/>
              <w:rPr>
                <w:rFonts w:cs="Calibri"/>
                <w:szCs w:val="24"/>
              </w:rPr>
            </w:pPr>
            <w:r w:rsidRPr="00C0266A">
              <w:rPr>
                <w:rFonts w:cs="Calibri"/>
                <w:szCs w:val="24"/>
              </w:rPr>
              <w:t xml:space="preserve">Organizacja wydarzeń kulturalnych i sportowych </w:t>
            </w:r>
          </w:p>
        </w:tc>
      </w:tr>
      <w:tr w:rsidR="008A13EE" w:rsidRPr="00C0266A" w14:paraId="2E793D73" w14:textId="77777777" w:rsidTr="00FF70DA">
        <w:trPr>
          <w:jc w:val="center"/>
        </w:trPr>
        <w:tc>
          <w:tcPr>
            <w:tcW w:w="1838" w:type="dxa"/>
            <w:vAlign w:val="center"/>
          </w:tcPr>
          <w:p w14:paraId="7E37DF73" w14:textId="3CA2D228" w:rsidR="008A13EE" w:rsidRPr="00C0266A" w:rsidRDefault="008A13EE" w:rsidP="008A13EE">
            <w:pPr>
              <w:spacing w:line="276" w:lineRule="auto"/>
              <w:jc w:val="both"/>
              <w:rPr>
                <w:rFonts w:cs="Calibri"/>
                <w:szCs w:val="24"/>
              </w:rPr>
            </w:pPr>
            <w:r>
              <w:rPr>
                <w:rFonts w:cs="Calibri"/>
                <w:szCs w:val="24"/>
              </w:rPr>
              <w:t>Kierunek 3.2.</w:t>
            </w:r>
          </w:p>
        </w:tc>
        <w:tc>
          <w:tcPr>
            <w:tcW w:w="7224" w:type="dxa"/>
            <w:vAlign w:val="center"/>
          </w:tcPr>
          <w:p w14:paraId="40844C8B" w14:textId="2CF92DD7" w:rsidR="008A13EE" w:rsidRPr="00C0266A" w:rsidRDefault="008A13EE" w:rsidP="008A13EE">
            <w:pPr>
              <w:spacing w:line="276" w:lineRule="auto"/>
              <w:jc w:val="both"/>
              <w:rPr>
                <w:rFonts w:cs="Calibri"/>
                <w:szCs w:val="24"/>
              </w:rPr>
            </w:pPr>
            <w:r>
              <w:t>Zwiększenie dostępu do usług rekreacyjno-wypoczynkowych, kulturalnych i sportowych</w:t>
            </w:r>
          </w:p>
        </w:tc>
      </w:tr>
      <w:tr w:rsidR="008A13EE" w:rsidRPr="00C0266A" w14:paraId="1C45447A" w14:textId="77777777" w:rsidTr="00FF70DA">
        <w:trPr>
          <w:jc w:val="center"/>
        </w:trPr>
        <w:tc>
          <w:tcPr>
            <w:tcW w:w="1838" w:type="dxa"/>
            <w:vAlign w:val="center"/>
          </w:tcPr>
          <w:p w14:paraId="163AFC7B" w14:textId="7E513E29" w:rsidR="008A13EE" w:rsidRPr="00C0266A" w:rsidRDefault="008A13EE" w:rsidP="008A13EE">
            <w:pPr>
              <w:spacing w:line="276" w:lineRule="auto"/>
              <w:jc w:val="both"/>
              <w:rPr>
                <w:rFonts w:cs="Calibri"/>
                <w:szCs w:val="24"/>
              </w:rPr>
            </w:pPr>
            <w:r>
              <w:rPr>
                <w:rFonts w:cs="Calibri"/>
                <w:szCs w:val="24"/>
              </w:rPr>
              <w:t>Kierunek 3.3.</w:t>
            </w:r>
          </w:p>
        </w:tc>
        <w:tc>
          <w:tcPr>
            <w:tcW w:w="7224" w:type="dxa"/>
            <w:vAlign w:val="center"/>
          </w:tcPr>
          <w:p w14:paraId="6FF4C562" w14:textId="33CB994E" w:rsidR="008A13EE" w:rsidRPr="00C0266A" w:rsidRDefault="008A13EE" w:rsidP="008A13EE">
            <w:pPr>
              <w:spacing w:line="276" w:lineRule="auto"/>
              <w:jc w:val="both"/>
              <w:rPr>
                <w:rFonts w:cs="Calibri"/>
                <w:szCs w:val="24"/>
              </w:rPr>
            </w:pPr>
            <w:r>
              <w:t>Zapewnienie zróżnicowanej oferty wydarzeń i zajęć kulturalno-społecznych</w:t>
            </w:r>
          </w:p>
        </w:tc>
      </w:tr>
    </w:tbl>
    <w:p w14:paraId="41F2E662" w14:textId="35EB08F4" w:rsidR="00DE2F04" w:rsidRPr="00C0266A" w:rsidRDefault="00DE2F04" w:rsidP="00C0266A">
      <w:pPr>
        <w:pStyle w:val="Legenda"/>
      </w:pPr>
      <w:r w:rsidRPr="00C0266A">
        <w:t>Źródło: opracowanie własne</w:t>
      </w:r>
    </w:p>
    <w:p w14:paraId="618B8E8B" w14:textId="078A0620" w:rsidR="000E5A23" w:rsidRPr="00C0266A" w:rsidRDefault="000132F4" w:rsidP="000E5A23">
      <w:pPr>
        <w:jc w:val="both"/>
        <w:rPr>
          <w:rFonts w:cs="Calibri"/>
        </w:rPr>
      </w:pPr>
      <w:r>
        <w:rPr>
          <w:rFonts w:cs="Calibri"/>
          <w:noProof/>
          <w:lang w:eastAsia="pl-PL"/>
        </w:rPr>
        <w:drawing>
          <wp:anchor distT="0" distB="0" distL="114300" distR="114300" simplePos="0" relativeHeight="251810816" behindDoc="1" locked="0" layoutInCell="1" allowOverlap="1" wp14:anchorId="186751E2" wp14:editId="094A5A2C">
            <wp:simplePos x="0" y="0"/>
            <wp:positionH relativeFrom="column">
              <wp:posOffset>1662430</wp:posOffset>
            </wp:positionH>
            <wp:positionV relativeFrom="paragraph">
              <wp:posOffset>71120</wp:posOffset>
            </wp:positionV>
            <wp:extent cx="2219325" cy="2219325"/>
            <wp:effectExtent l="0" t="0" r="0" b="0"/>
            <wp:wrapNone/>
            <wp:docPr id="58" name="Grafika 58" descr="Strzał w dziesiątkę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a 58" descr="Strzał w dziesiątkę z wypełnieniem pełnym"/>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0"/>
                        </a:ext>
                      </a:extLst>
                    </a:blip>
                    <a:stretch>
                      <a:fillRect/>
                    </a:stretch>
                  </pic:blipFill>
                  <pic:spPr>
                    <a:xfrm>
                      <a:off x="0" y="0"/>
                      <a:ext cx="2219325" cy="2219325"/>
                    </a:xfrm>
                    <a:prstGeom prst="rect">
                      <a:avLst/>
                    </a:prstGeom>
                  </pic:spPr>
                </pic:pic>
              </a:graphicData>
            </a:graphic>
            <wp14:sizeRelH relativeFrom="margin">
              <wp14:pctWidth>0</wp14:pctWidth>
            </wp14:sizeRelH>
            <wp14:sizeRelV relativeFrom="margin">
              <wp14:pctHeight>0</wp14:pctHeight>
            </wp14:sizeRelV>
          </wp:anchor>
        </w:drawing>
      </w:r>
    </w:p>
    <w:p w14:paraId="71DC6900" w14:textId="0FCB5BB6" w:rsidR="000E5A23" w:rsidRPr="00C0266A" w:rsidRDefault="000E5A23" w:rsidP="000E5A23">
      <w:pPr>
        <w:jc w:val="both"/>
        <w:rPr>
          <w:rFonts w:cs="Calibri"/>
        </w:rPr>
      </w:pPr>
    </w:p>
    <w:p w14:paraId="49D7A40A" w14:textId="4CE75C78" w:rsidR="000E5A23" w:rsidRPr="00C0266A" w:rsidRDefault="000E5A23" w:rsidP="000E5A23">
      <w:pPr>
        <w:rPr>
          <w:rFonts w:cs="Calibri"/>
        </w:rPr>
      </w:pPr>
    </w:p>
    <w:p w14:paraId="07E2B9C9" w14:textId="0F008587" w:rsidR="000E5A23" w:rsidRPr="00C0266A" w:rsidRDefault="000E5A23">
      <w:pPr>
        <w:rPr>
          <w:rFonts w:eastAsiaTheme="majorEastAsia" w:cs="Calibri"/>
          <w:b/>
          <w:color w:val="C00000"/>
          <w:sz w:val="30"/>
          <w:szCs w:val="32"/>
        </w:rPr>
      </w:pPr>
      <w:r w:rsidRPr="00C0266A">
        <w:rPr>
          <w:rFonts w:cs="Calibri"/>
        </w:rPr>
        <w:br w:type="page"/>
      </w:r>
    </w:p>
    <w:p w14:paraId="04712801" w14:textId="7FFD9887" w:rsidR="007B73AE" w:rsidRPr="00C0266A" w:rsidRDefault="00174304" w:rsidP="00DE2F04">
      <w:pPr>
        <w:pStyle w:val="Nagwek1"/>
      </w:pPr>
      <w:bookmarkStart w:id="62" w:name="_Toc129757556"/>
      <w:r w:rsidRPr="00C0266A">
        <w:lastRenderedPageBreak/>
        <w:t xml:space="preserve">Opis powiązań Gminnego Programu Rewitalizacji </w:t>
      </w:r>
      <w:r w:rsidR="00804FC3" w:rsidRPr="00C0266A">
        <w:br/>
      </w:r>
      <w:r w:rsidRPr="00C0266A">
        <w:t xml:space="preserve">z dokumentami strategicznymi </w:t>
      </w:r>
      <w:r w:rsidR="00E22BB4" w:rsidRPr="00C0266A">
        <w:t>na poziomie kra</w:t>
      </w:r>
      <w:r w:rsidR="003A448E" w:rsidRPr="00C0266A">
        <w:t>jowym, regionalnym i lokalnym</w:t>
      </w:r>
      <w:bookmarkEnd w:id="62"/>
    </w:p>
    <w:p w14:paraId="246D7C17" w14:textId="0191CEC6" w:rsidR="00DE2F04" w:rsidRPr="00C0266A" w:rsidRDefault="00DE2F04" w:rsidP="00DE2F04">
      <w:pPr>
        <w:spacing w:before="240"/>
        <w:jc w:val="both"/>
        <w:rPr>
          <w:rFonts w:cs="Calibri"/>
        </w:rPr>
      </w:pPr>
      <w:r w:rsidRPr="00C0266A">
        <w:rPr>
          <w:rFonts w:cs="Calibri"/>
        </w:rPr>
        <w:t xml:space="preserve">Gminny Program Rewitalizacji dla Gminy Załuski </w:t>
      </w:r>
      <w:r w:rsidR="00531F59" w:rsidRPr="00C0266A">
        <w:rPr>
          <w:rFonts w:cs="Calibri"/>
        </w:rPr>
        <w:t>na lata 2023-2031</w:t>
      </w:r>
      <w:r w:rsidRPr="00C0266A">
        <w:rPr>
          <w:rFonts w:cs="Calibri"/>
        </w:rPr>
        <w:t xml:space="preserve"> ma przede wszystkim wymiar lokalny. Dokument odpowiada na problemy zidentyfikowane na obszarze rewitalizacji, kreując tym samym rozwój na poziomie jednostki samorządu terytorialnego, jaką jest Gmina. W poniższej tabeli przedstawiono analizę spójności niniejszego Programu z dokumentami obowiązującymi w Gminie Załuski, a także wskazano w jaki sposób cele i kierunki działań określone w Gminnym Programie Rewitalizacji wpływają na realizację celów i założeń programów i dokumentów na poziomie regionalnym i krajowym.</w:t>
      </w:r>
    </w:p>
    <w:p w14:paraId="6DCCDE85" w14:textId="4BD677D1" w:rsidR="00DE2F04" w:rsidRPr="00C0266A" w:rsidRDefault="00DE2F04" w:rsidP="00B374CA">
      <w:pPr>
        <w:pStyle w:val="Legenda"/>
        <w:spacing w:after="0"/>
      </w:pPr>
      <w:bookmarkStart w:id="63" w:name="_Toc131069554"/>
      <w:r w:rsidRPr="00C0266A">
        <w:t xml:space="preserve">Tabela </w:t>
      </w:r>
      <w:fldSimple w:instr=" SEQ Tabela \* ARABIC ">
        <w:r w:rsidR="004C18CD">
          <w:rPr>
            <w:noProof/>
          </w:rPr>
          <w:t>15</w:t>
        </w:r>
      </w:fldSimple>
      <w:r w:rsidRPr="00C0266A">
        <w:t xml:space="preserve"> Opis dokumentów powiązanych z Gminnym Programem Rewitalizacji</w:t>
      </w:r>
      <w:bookmarkEnd w:id="63"/>
    </w:p>
    <w:tbl>
      <w:tblPr>
        <w:tblStyle w:val="Tabela-Siatka"/>
        <w:tblW w:w="0" w:type="auto"/>
        <w:tblLook w:val="04A0" w:firstRow="1" w:lastRow="0" w:firstColumn="1" w:lastColumn="0" w:noHBand="0" w:noVBand="1"/>
      </w:tblPr>
      <w:tblGrid>
        <w:gridCol w:w="9062"/>
      </w:tblGrid>
      <w:tr w:rsidR="00DE2F04" w:rsidRPr="00C0266A" w14:paraId="7D2F1A95" w14:textId="77777777" w:rsidTr="00DE2F04">
        <w:tc>
          <w:tcPr>
            <w:tcW w:w="9062" w:type="dxa"/>
            <w:shd w:val="clear" w:color="auto" w:fill="C00000"/>
          </w:tcPr>
          <w:p w14:paraId="5CC142DE" w14:textId="167342B2" w:rsidR="00DE2F04" w:rsidRPr="00B374CA" w:rsidRDefault="00DE2F04" w:rsidP="00B374CA">
            <w:pPr>
              <w:spacing w:line="276" w:lineRule="auto"/>
              <w:jc w:val="center"/>
              <w:rPr>
                <w:rFonts w:cs="Calibri"/>
                <w:b/>
                <w:bCs/>
                <w:color w:val="FFFFFF" w:themeColor="background1"/>
                <w:szCs w:val="24"/>
              </w:rPr>
            </w:pPr>
            <w:r w:rsidRPr="00B374CA">
              <w:rPr>
                <w:rFonts w:cs="Calibri"/>
                <w:b/>
                <w:bCs/>
                <w:color w:val="FFFFFF" w:themeColor="background1"/>
                <w:szCs w:val="24"/>
              </w:rPr>
              <w:t>Dokumenty na poziomie krajowym</w:t>
            </w:r>
          </w:p>
        </w:tc>
      </w:tr>
      <w:tr w:rsidR="00DE2F04" w:rsidRPr="00C0266A" w14:paraId="2AD9A51C" w14:textId="77777777" w:rsidTr="00DE2F04">
        <w:tc>
          <w:tcPr>
            <w:tcW w:w="9062" w:type="dxa"/>
            <w:shd w:val="clear" w:color="auto" w:fill="3E762A" w:themeFill="accent4" w:themeFillShade="BF"/>
            <w:vAlign w:val="center"/>
          </w:tcPr>
          <w:p w14:paraId="131BC177" w14:textId="6F0DDAAC" w:rsidR="00DE2F04" w:rsidRPr="00B374CA" w:rsidRDefault="00DE2F04" w:rsidP="00B374CA">
            <w:pPr>
              <w:spacing w:line="276" w:lineRule="auto"/>
              <w:jc w:val="center"/>
              <w:rPr>
                <w:rFonts w:cs="Calibri"/>
                <w:b/>
                <w:bCs/>
                <w:color w:val="FFFFFF" w:themeColor="background1"/>
                <w:szCs w:val="24"/>
              </w:rPr>
            </w:pPr>
            <w:r w:rsidRPr="00B374CA">
              <w:rPr>
                <w:rFonts w:cs="Calibri"/>
                <w:b/>
                <w:bCs/>
                <w:color w:val="FFFFFF" w:themeColor="background1"/>
                <w:szCs w:val="24"/>
              </w:rPr>
              <w:t>Strategia na rzecz Odpowiedzialnego Rozwoju do roku 2020 (z perspektywą do 2030 r.) – SOR</w:t>
            </w:r>
          </w:p>
        </w:tc>
      </w:tr>
      <w:tr w:rsidR="00DE2F04" w:rsidRPr="00C0266A" w14:paraId="62E5F9DC" w14:textId="77777777" w:rsidTr="00DE2F04">
        <w:tc>
          <w:tcPr>
            <w:tcW w:w="9062" w:type="dxa"/>
          </w:tcPr>
          <w:p w14:paraId="693AC7C3" w14:textId="77777777" w:rsidR="00DE2F04" w:rsidRPr="00B374CA" w:rsidRDefault="00DE2F04" w:rsidP="00B374CA">
            <w:pPr>
              <w:spacing w:line="276" w:lineRule="auto"/>
              <w:jc w:val="both"/>
              <w:rPr>
                <w:rFonts w:cs="Calibri"/>
                <w:b/>
                <w:bCs/>
                <w:szCs w:val="24"/>
              </w:rPr>
            </w:pPr>
            <w:r w:rsidRPr="00B374CA">
              <w:rPr>
                <w:rFonts w:cs="Calibri"/>
                <w:szCs w:val="24"/>
              </w:rPr>
              <w:t>Głównym celem SOR jest tworzenie warunków dla wzrostu dochodów mieszkańców kraju przy jednoczesnym wzroście spójności w wymiarach: społecznym, ekonomicznym, środowiskowym i terytorialnym. Jednym z kluczowych czynników wpływających na realizację tego celu jest zapewnienie skutecznie działającego państwa i instytucji służących wzrostowi oraz włączeniu społecznemu i gospodarczemu.</w:t>
            </w:r>
          </w:p>
          <w:p w14:paraId="0F0E6B05" w14:textId="77777777" w:rsidR="00DE2F04" w:rsidRPr="00B374CA" w:rsidRDefault="00DE2F04" w:rsidP="00B374CA">
            <w:pPr>
              <w:spacing w:line="276" w:lineRule="auto"/>
              <w:jc w:val="both"/>
              <w:rPr>
                <w:rFonts w:cs="Calibri"/>
                <w:b/>
                <w:bCs/>
                <w:szCs w:val="24"/>
              </w:rPr>
            </w:pPr>
            <w:r w:rsidRPr="00B374CA">
              <w:rPr>
                <w:rFonts w:cs="Calibri"/>
                <w:szCs w:val="24"/>
              </w:rPr>
              <w:t xml:space="preserve">W SOR przedstawiono nowy model rozwoju – rozwój odpowiedzialny oraz społecznie </w:t>
            </w:r>
            <w:r w:rsidRPr="00B374CA">
              <w:rPr>
                <w:rFonts w:cs="Calibri"/>
                <w:szCs w:val="24"/>
              </w:rPr>
              <w:br/>
              <w:t>i terytorialnie zrównoważony. Podejście to opiera się na indywidualnym potencjale terytorialnym, inwestycjach, innowacjach, rozwoju, eksporcie oraz wysoko przetworzonych produktach. Fundamentalnym wyzwaniem jest przebudowanie modelu gospodarczego tak, żeby służył on całemu społeczeństwu.</w:t>
            </w:r>
          </w:p>
          <w:p w14:paraId="372C56DD" w14:textId="77777777" w:rsidR="00DE2F04" w:rsidRPr="00B374CA" w:rsidRDefault="00DE2F04" w:rsidP="00B374CA">
            <w:pPr>
              <w:spacing w:line="276" w:lineRule="auto"/>
              <w:jc w:val="both"/>
              <w:rPr>
                <w:rFonts w:cs="Calibri"/>
                <w:b/>
                <w:bCs/>
                <w:szCs w:val="24"/>
              </w:rPr>
            </w:pPr>
          </w:p>
          <w:p w14:paraId="3B0D3108" w14:textId="77777777" w:rsidR="00DE2F04" w:rsidRPr="00B374CA" w:rsidRDefault="00DE2F04" w:rsidP="00B374CA">
            <w:pPr>
              <w:spacing w:line="276" w:lineRule="auto"/>
              <w:jc w:val="both"/>
              <w:rPr>
                <w:rFonts w:cs="Calibri"/>
                <w:b/>
                <w:bCs/>
                <w:szCs w:val="24"/>
              </w:rPr>
            </w:pPr>
            <w:r w:rsidRPr="00B374CA">
              <w:rPr>
                <w:rFonts w:cs="Calibri"/>
                <w:szCs w:val="24"/>
              </w:rPr>
              <w:t>W SOR wyznaczono trzy cele szczegółowe:</w:t>
            </w:r>
          </w:p>
          <w:p w14:paraId="041EC418" w14:textId="77777777" w:rsidR="00DE2F04" w:rsidRPr="00B374CA" w:rsidRDefault="00DE2F04" w:rsidP="00B374CA">
            <w:pPr>
              <w:spacing w:line="276" w:lineRule="auto"/>
              <w:jc w:val="both"/>
              <w:rPr>
                <w:rFonts w:cs="Calibri"/>
                <w:b/>
                <w:bCs/>
                <w:szCs w:val="24"/>
              </w:rPr>
            </w:pPr>
            <w:r w:rsidRPr="00B374CA">
              <w:rPr>
                <w:rFonts w:cs="Calibri"/>
                <w:szCs w:val="24"/>
              </w:rPr>
              <w:t>I. Trwały wzrost gospodarczy oparty coraz silniej o wiedzę, dane i doskonałość organizacyjną (obszary: Reindustrializacja, Rozwój innowacyjnych firm, Małe i średnie przedsiębiorstwa, Kapitał dla rozwoju, Ekspansja zagraniczna).</w:t>
            </w:r>
          </w:p>
          <w:p w14:paraId="2B558B6F" w14:textId="77777777" w:rsidR="00DE2F04" w:rsidRPr="004F5B6B" w:rsidRDefault="00DE2F04" w:rsidP="00B374CA">
            <w:pPr>
              <w:spacing w:line="276" w:lineRule="auto"/>
              <w:jc w:val="both"/>
              <w:rPr>
                <w:rFonts w:cs="Calibri"/>
                <w:b/>
                <w:bCs/>
                <w:szCs w:val="24"/>
                <w:u w:val="single"/>
              </w:rPr>
            </w:pPr>
            <w:r w:rsidRPr="004F5B6B">
              <w:rPr>
                <w:rFonts w:cs="Calibri"/>
                <w:szCs w:val="24"/>
                <w:u w:val="single"/>
              </w:rPr>
              <w:t>II. Rozwój społecznie wrażliwy i terytorialnie zrównoważony (obszary: Spójność społeczna, Rozwój zrównoważony terytorialnie).</w:t>
            </w:r>
          </w:p>
          <w:p w14:paraId="74DC15FB" w14:textId="77777777" w:rsidR="00DE2F04" w:rsidRPr="00B374CA" w:rsidRDefault="00DE2F04" w:rsidP="00B374CA">
            <w:pPr>
              <w:spacing w:line="276" w:lineRule="auto"/>
              <w:jc w:val="both"/>
              <w:rPr>
                <w:rFonts w:cs="Calibri"/>
                <w:szCs w:val="24"/>
              </w:rPr>
            </w:pPr>
            <w:r w:rsidRPr="00B374CA">
              <w:rPr>
                <w:rFonts w:cs="Calibri"/>
                <w:szCs w:val="24"/>
              </w:rPr>
              <w:t xml:space="preserve">III. Skuteczne państwo i instytucje służące wzrostowi oraz włączeniu społecznemu </w:t>
            </w:r>
            <w:r w:rsidRPr="00B374CA">
              <w:rPr>
                <w:rFonts w:cs="Calibri"/>
                <w:szCs w:val="24"/>
              </w:rPr>
              <w:br/>
              <w:t>i gospodarczemu (obszary: Prawo w służbie obywatelom i gospodarce, Instytucje prorozwojowe i strategiczne zarządzanie rozwojem, E-państwo, Finanse publiczne, Efektywność wykorzystania środków UE).</w:t>
            </w:r>
          </w:p>
          <w:p w14:paraId="390DB1D0" w14:textId="77777777" w:rsidR="00410AFB" w:rsidRDefault="00410AFB" w:rsidP="00B374CA">
            <w:pPr>
              <w:spacing w:line="276" w:lineRule="auto"/>
              <w:jc w:val="both"/>
              <w:rPr>
                <w:rFonts w:cs="Calibri"/>
                <w:b/>
                <w:bCs/>
                <w:szCs w:val="24"/>
              </w:rPr>
            </w:pPr>
          </w:p>
          <w:p w14:paraId="7836D73E" w14:textId="77777777" w:rsidR="00B374CA" w:rsidRDefault="00B374CA" w:rsidP="00B374CA">
            <w:pPr>
              <w:spacing w:line="276" w:lineRule="auto"/>
              <w:jc w:val="both"/>
              <w:rPr>
                <w:rFonts w:cs="Calibri"/>
                <w:b/>
                <w:bCs/>
                <w:szCs w:val="24"/>
              </w:rPr>
            </w:pPr>
          </w:p>
          <w:p w14:paraId="0A85DCA1" w14:textId="77777777" w:rsidR="00B374CA" w:rsidRDefault="00B374CA" w:rsidP="00B374CA">
            <w:pPr>
              <w:spacing w:line="276" w:lineRule="auto"/>
              <w:jc w:val="both"/>
              <w:rPr>
                <w:rFonts w:cs="Calibri"/>
                <w:b/>
                <w:bCs/>
                <w:szCs w:val="24"/>
              </w:rPr>
            </w:pPr>
          </w:p>
          <w:p w14:paraId="7A9FE375" w14:textId="6AEC6905" w:rsidR="00B374CA" w:rsidRPr="00B374CA" w:rsidRDefault="00B374CA" w:rsidP="00B374CA">
            <w:pPr>
              <w:spacing w:line="276" w:lineRule="auto"/>
              <w:jc w:val="both"/>
              <w:rPr>
                <w:rFonts w:cs="Calibri"/>
                <w:b/>
                <w:bCs/>
                <w:szCs w:val="24"/>
              </w:rPr>
            </w:pPr>
          </w:p>
        </w:tc>
      </w:tr>
      <w:tr w:rsidR="00DE2F04" w:rsidRPr="00C0266A" w14:paraId="3B137C0A" w14:textId="77777777" w:rsidTr="00445E55">
        <w:tc>
          <w:tcPr>
            <w:tcW w:w="9062" w:type="dxa"/>
            <w:shd w:val="clear" w:color="auto" w:fill="3E762A" w:themeFill="accent4" w:themeFillShade="BF"/>
            <w:vAlign w:val="center"/>
          </w:tcPr>
          <w:p w14:paraId="2AD150BF" w14:textId="2DF99A1F" w:rsidR="00DE2F04" w:rsidRPr="00B374CA" w:rsidRDefault="00DE2F04" w:rsidP="00B374CA">
            <w:pPr>
              <w:spacing w:line="276" w:lineRule="auto"/>
              <w:jc w:val="center"/>
              <w:rPr>
                <w:rFonts w:cs="Calibri"/>
                <w:b/>
                <w:bCs/>
                <w:color w:val="FFFFFF" w:themeColor="background1"/>
                <w:szCs w:val="24"/>
              </w:rPr>
            </w:pPr>
            <w:r w:rsidRPr="00B374CA">
              <w:rPr>
                <w:rFonts w:cs="Calibri"/>
                <w:b/>
                <w:bCs/>
                <w:color w:val="FFFFFF" w:themeColor="background1"/>
                <w:szCs w:val="24"/>
              </w:rPr>
              <w:lastRenderedPageBreak/>
              <w:t>Strategia Rozwoju Kapitału Ludzkiego 2030 (SRKL)</w:t>
            </w:r>
          </w:p>
        </w:tc>
      </w:tr>
      <w:tr w:rsidR="00DE2F04" w:rsidRPr="00C0266A" w14:paraId="01CC8F64" w14:textId="77777777" w:rsidTr="00DE2F04">
        <w:tc>
          <w:tcPr>
            <w:tcW w:w="9062" w:type="dxa"/>
          </w:tcPr>
          <w:p w14:paraId="3C76212D" w14:textId="109E2B7A" w:rsidR="00DE2F04" w:rsidRPr="00B374CA" w:rsidRDefault="00DE2F04" w:rsidP="00B374CA">
            <w:pPr>
              <w:spacing w:line="276" w:lineRule="auto"/>
              <w:jc w:val="both"/>
              <w:rPr>
                <w:rFonts w:cs="Calibri"/>
                <w:szCs w:val="24"/>
              </w:rPr>
            </w:pPr>
            <w:r w:rsidRPr="00B374CA">
              <w:rPr>
                <w:rFonts w:cs="Calibri"/>
                <w:szCs w:val="24"/>
              </w:rPr>
              <w:t xml:space="preserve">Celem głównym Strategii Rozwoju Kapitału Ludzkiego jest wzrost kapitału ludzkiego </w:t>
            </w:r>
            <w:r w:rsidRPr="00B374CA">
              <w:rPr>
                <w:rFonts w:cs="Calibri"/>
                <w:szCs w:val="24"/>
              </w:rPr>
              <w:br/>
              <w:t>i spójności społecznej w Polsce. Odpowiada to celowi szczegółowemu II Strategii na rzecz Odpowiedzialnego Rozwoju (SOR).</w:t>
            </w:r>
          </w:p>
          <w:p w14:paraId="1EF6A8CF" w14:textId="77777777" w:rsidR="00410AFB" w:rsidRPr="00B374CA" w:rsidRDefault="00410AFB" w:rsidP="00B374CA">
            <w:pPr>
              <w:spacing w:line="276" w:lineRule="auto"/>
              <w:jc w:val="both"/>
              <w:rPr>
                <w:rFonts w:cs="Calibri"/>
                <w:b/>
                <w:bCs/>
                <w:szCs w:val="24"/>
              </w:rPr>
            </w:pPr>
          </w:p>
          <w:p w14:paraId="1AE387C7" w14:textId="77777777" w:rsidR="00DE2F04" w:rsidRPr="00B374CA" w:rsidRDefault="00DE2F04" w:rsidP="00B374CA">
            <w:pPr>
              <w:spacing w:line="276" w:lineRule="auto"/>
              <w:jc w:val="both"/>
              <w:rPr>
                <w:rFonts w:cs="Calibri"/>
                <w:b/>
                <w:bCs/>
                <w:szCs w:val="24"/>
              </w:rPr>
            </w:pPr>
            <w:r w:rsidRPr="00B374CA">
              <w:rPr>
                <w:rFonts w:cs="Calibri"/>
                <w:szCs w:val="24"/>
              </w:rPr>
              <w:t>Strategia Rozwoju Kapitału Ludzkiego 2030 wyznacza cztery cele szczegółowe:</w:t>
            </w:r>
          </w:p>
          <w:p w14:paraId="25DC9B43" w14:textId="77777777" w:rsidR="00DE2F04" w:rsidRPr="004F5B6B" w:rsidRDefault="00DE2F04" w:rsidP="00B374CA">
            <w:pPr>
              <w:spacing w:line="276" w:lineRule="auto"/>
              <w:jc w:val="both"/>
              <w:rPr>
                <w:rFonts w:cs="Calibri"/>
                <w:b/>
                <w:bCs/>
                <w:szCs w:val="24"/>
                <w:u w:val="single"/>
              </w:rPr>
            </w:pPr>
            <w:r w:rsidRPr="004F5B6B">
              <w:rPr>
                <w:rFonts w:cs="Calibri"/>
                <w:szCs w:val="24"/>
                <w:u w:val="single"/>
              </w:rPr>
              <w:t>Cel szczegółowy 1: Podniesienie poziomu kompetencji oraz kwalifikacji obywateli, w tym cyfrowych.</w:t>
            </w:r>
          </w:p>
          <w:p w14:paraId="1B3D1523" w14:textId="77777777" w:rsidR="00DE2F04" w:rsidRPr="00B374CA" w:rsidRDefault="00DE2F04" w:rsidP="00B374CA">
            <w:pPr>
              <w:spacing w:line="276" w:lineRule="auto"/>
              <w:jc w:val="both"/>
              <w:rPr>
                <w:rFonts w:cs="Calibri"/>
                <w:b/>
                <w:bCs/>
                <w:szCs w:val="24"/>
              </w:rPr>
            </w:pPr>
            <w:r w:rsidRPr="00B374CA">
              <w:rPr>
                <w:rFonts w:cs="Calibri"/>
                <w:szCs w:val="24"/>
              </w:rPr>
              <w:t>Cel szczegółowy 2: Poprawa zdrowia obywateli oraz efektywności systemu opieki zdrowotnej.</w:t>
            </w:r>
          </w:p>
          <w:p w14:paraId="1160913F" w14:textId="77777777" w:rsidR="00DE2F04" w:rsidRPr="004F5B6B" w:rsidRDefault="00DE2F04" w:rsidP="00B374CA">
            <w:pPr>
              <w:spacing w:line="276" w:lineRule="auto"/>
              <w:jc w:val="both"/>
              <w:rPr>
                <w:rFonts w:cs="Calibri"/>
                <w:b/>
                <w:bCs/>
                <w:szCs w:val="24"/>
                <w:u w:val="single"/>
              </w:rPr>
            </w:pPr>
            <w:r w:rsidRPr="004F5B6B">
              <w:rPr>
                <w:rFonts w:cs="Calibri"/>
                <w:szCs w:val="24"/>
                <w:u w:val="single"/>
              </w:rPr>
              <w:t>Cel szczegółowy 3: Wzrost i poprawa wykorzystania potencjału kapitału ludzkiego na rynku pracy.</w:t>
            </w:r>
          </w:p>
          <w:p w14:paraId="2BAF5E97" w14:textId="3259DCDD" w:rsidR="00DE2F04" w:rsidRPr="00B374CA" w:rsidRDefault="00DE2F04" w:rsidP="00B374CA">
            <w:pPr>
              <w:spacing w:line="276" w:lineRule="auto"/>
              <w:jc w:val="both"/>
              <w:rPr>
                <w:rFonts w:cs="Calibri"/>
                <w:b/>
                <w:bCs/>
                <w:szCs w:val="24"/>
              </w:rPr>
            </w:pPr>
            <w:r w:rsidRPr="004F5B6B">
              <w:rPr>
                <w:rFonts w:cs="Calibri"/>
                <w:szCs w:val="24"/>
                <w:u w:val="single"/>
              </w:rPr>
              <w:t>Cel szczegółowy 4: Redukcja ubóstwa i wykluczenia społecznego oraz poprawa dostępu do usług świadczonych w odpowiedzi na wyzwania demograficzne.</w:t>
            </w:r>
          </w:p>
        </w:tc>
      </w:tr>
      <w:tr w:rsidR="00DE2F04" w:rsidRPr="00C0266A" w14:paraId="19B6D628" w14:textId="77777777" w:rsidTr="00445E55">
        <w:tc>
          <w:tcPr>
            <w:tcW w:w="9062" w:type="dxa"/>
            <w:shd w:val="clear" w:color="auto" w:fill="3E762A" w:themeFill="accent4" w:themeFillShade="BF"/>
            <w:vAlign w:val="center"/>
          </w:tcPr>
          <w:p w14:paraId="79A067B0" w14:textId="7BFB3378" w:rsidR="00DE2F04" w:rsidRPr="00B374CA" w:rsidRDefault="00DE2F04" w:rsidP="00B374CA">
            <w:pPr>
              <w:spacing w:line="276" w:lineRule="auto"/>
              <w:jc w:val="center"/>
              <w:rPr>
                <w:rFonts w:cs="Calibri"/>
                <w:b/>
                <w:bCs/>
                <w:color w:val="FFFFFF" w:themeColor="background1"/>
                <w:szCs w:val="24"/>
              </w:rPr>
            </w:pPr>
            <w:r w:rsidRPr="00B374CA">
              <w:rPr>
                <w:rFonts w:cs="Calibri"/>
                <w:b/>
                <w:bCs/>
                <w:color w:val="FFFFFF" w:themeColor="background1"/>
                <w:szCs w:val="24"/>
              </w:rPr>
              <w:t>Strategia Rozwoju Kapitału Społecznego 2030 (SRKS)</w:t>
            </w:r>
          </w:p>
        </w:tc>
      </w:tr>
      <w:tr w:rsidR="00DE2F04" w:rsidRPr="00C0266A" w14:paraId="149B4014" w14:textId="77777777" w:rsidTr="00DE2F04">
        <w:tc>
          <w:tcPr>
            <w:tcW w:w="9062" w:type="dxa"/>
          </w:tcPr>
          <w:p w14:paraId="3A786789" w14:textId="77777777" w:rsidR="00DE2F04" w:rsidRPr="00B374CA" w:rsidRDefault="00DE2F04" w:rsidP="00B374CA">
            <w:pPr>
              <w:spacing w:line="276" w:lineRule="auto"/>
              <w:jc w:val="both"/>
              <w:rPr>
                <w:rFonts w:cs="Calibri"/>
                <w:b/>
                <w:bCs/>
                <w:szCs w:val="24"/>
              </w:rPr>
            </w:pPr>
            <w:r w:rsidRPr="00B374CA">
              <w:rPr>
                <w:rFonts w:cs="Calibri"/>
                <w:szCs w:val="24"/>
              </w:rPr>
              <w:t xml:space="preserve">Celem głównym SRKS 2030 jest wzrost jakości życia społecznego i kulturalnego Polaków. Odnosi się on bezpośrednio do realizacji celów SOR. </w:t>
            </w:r>
          </w:p>
          <w:p w14:paraId="3828B815" w14:textId="77777777" w:rsidR="00DE2F04" w:rsidRPr="00B374CA" w:rsidRDefault="00DE2F04" w:rsidP="00B374CA">
            <w:pPr>
              <w:spacing w:line="276" w:lineRule="auto"/>
              <w:jc w:val="both"/>
              <w:rPr>
                <w:rFonts w:cs="Calibri"/>
                <w:b/>
                <w:bCs/>
                <w:szCs w:val="24"/>
              </w:rPr>
            </w:pPr>
          </w:p>
          <w:p w14:paraId="0D2ABD3F" w14:textId="77777777" w:rsidR="00DE2F04" w:rsidRPr="00B374CA" w:rsidRDefault="00DE2F04" w:rsidP="00B374CA">
            <w:pPr>
              <w:spacing w:line="276" w:lineRule="auto"/>
              <w:jc w:val="both"/>
              <w:rPr>
                <w:rFonts w:cs="Calibri"/>
                <w:b/>
                <w:bCs/>
                <w:szCs w:val="24"/>
              </w:rPr>
            </w:pPr>
            <w:r w:rsidRPr="00B374CA">
              <w:rPr>
                <w:rFonts w:cs="Calibri"/>
                <w:szCs w:val="24"/>
              </w:rPr>
              <w:t>Cel główny SRKS 2030 jest doprecyzowany przez trzy cele szczegółowe:</w:t>
            </w:r>
          </w:p>
          <w:p w14:paraId="3BAAD588" w14:textId="77777777" w:rsidR="00DE2F04" w:rsidRPr="004F5B6B" w:rsidRDefault="00DE2F04" w:rsidP="00B374CA">
            <w:pPr>
              <w:spacing w:line="276" w:lineRule="auto"/>
              <w:jc w:val="both"/>
              <w:rPr>
                <w:rFonts w:cs="Calibri"/>
                <w:b/>
                <w:bCs/>
                <w:szCs w:val="24"/>
                <w:u w:val="single"/>
              </w:rPr>
            </w:pPr>
            <w:r w:rsidRPr="004F5B6B">
              <w:rPr>
                <w:rFonts w:cs="Calibri"/>
                <w:szCs w:val="24"/>
                <w:u w:val="single"/>
              </w:rPr>
              <w:t>Cel szczegółowy 1: Zwiększenie zaangażowania obywateli w życie publiczne.</w:t>
            </w:r>
          </w:p>
          <w:p w14:paraId="23CE8C5D" w14:textId="77777777" w:rsidR="00DE2F04" w:rsidRPr="004F5B6B" w:rsidRDefault="00DE2F04" w:rsidP="00B374CA">
            <w:pPr>
              <w:spacing w:line="276" w:lineRule="auto"/>
              <w:jc w:val="both"/>
              <w:rPr>
                <w:rFonts w:cs="Calibri"/>
                <w:b/>
                <w:bCs/>
                <w:szCs w:val="24"/>
                <w:u w:val="single"/>
              </w:rPr>
            </w:pPr>
            <w:r w:rsidRPr="004F5B6B">
              <w:rPr>
                <w:rFonts w:cs="Calibri"/>
                <w:szCs w:val="24"/>
                <w:u w:val="single"/>
              </w:rPr>
              <w:t>Cel szczegółowy 2: Wzmacnianie roli kultury w budowaniu tożsamości i postaw obywatelskich.</w:t>
            </w:r>
          </w:p>
          <w:p w14:paraId="0D91273E" w14:textId="78190C84" w:rsidR="00DE2F04" w:rsidRPr="00B374CA" w:rsidRDefault="00DE2F04" w:rsidP="00B374CA">
            <w:pPr>
              <w:spacing w:line="276" w:lineRule="auto"/>
              <w:jc w:val="both"/>
              <w:rPr>
                <w:rFonts w:cs="Calibri"/>
                <w:szCs w:val="24"/>
              </w:rPr>
            </w:pPr>
            <w:r w:rsidRPr="004F5B6B">
              <w:rPr>
                <w:rFonts w:cs="Calibri"/>
                <w:szCs w:val="24"/>
                <w:u w:val="single"/>
              </w:rPr>
              <w:t>Cel szczegółowy 3: Wzmocnienie rozwoju społeczno-gospodarczego kraju przez sektory kultury i kreatywne</w:t>
            </w:r>
            <w:r w:rsidRPr="00B374CA">
              <w:rPr>
                <w:rFonts w:cs="Calibri"/>
                <w:szCs w:val="24"/>
              </w:rPr>
              <w:t>.</w:t>
            </w:r>
          </w:p>
        </w:tc>
      </w:tr>
      <w:tr w:rsidR="00DE2F04" w:rsidRPr="00C0266A" w14:paraId="7D823985" w14:textId="77777777" w:rsidTr="00445E55">
        <w:tc>
          <w:tcPr>
            <w:tcW w:w="9062" w:type="dxa"/>
            <w:shd w:val="clear" w:color="auto" w:fill="3E762A" w:themeFill="accent4" w:themeFillShade="BF"/>
            <w:vAlign w:val="center"/>
          </w:tcPr>
          <w:p w14:paraId="7B83773C" w14:textId="20834CD5" w:rsidR="00DE2F04" w:rsidRPr="00B374CA" w:rsidRDefault="009C08CA" w:rsidP="00B374CA">
            <w:pPr>
              <w:spacing w:line="276" w:lineRule="auto"/>
              <w:jc w:val="center"/>
              <w:rPr>
                <w:rFonts w:cs="Calibri"/>
                <w:b/>
                <w:bCs/>
                <w:color w:val="FFFFFF" w:themeColor="background1"/>
                <w:szCs w:val="24"/>
              </w:rPr>
            </w:pPr>
            <w:r w:rsidRPr="00B374CA">
              <w:rPr>
                <w:rFonts w:cs="Calibri"/>
                <w:b/>
                <w:bCs/>
                <w:color w:val="FFFFFF" w:themeColor="background1"/>
                <w:szCs w:val="24"/>
              </w:rPr>
              <w:t>Krajowa Strategia Rozwoju Regionalnego 2030 (KSRR)</w:t>
            </w:r>
          </w:p>
        </w:tc>
      </w:tr>
      <w:tr w:rsidR="00DE2F04" w:rsidRPr="00C0266A" w14:paraId="54A42432" w14:textId="77777777" w:rsidTr="00DE2F04">
        <w:tc>
          <w:tcPr>
            <w:tcW w:w="9062" w:type="dxa"/>
          </w:tcPr>
          <w:p w14:paraId="1B422180" w14:textId="77777777" w:rsidR="009C08CA" w:rsidRPr="00B374CA" w:rsidRDefault="009C08CA" w:rsidP="00B374CA">
            <w:pPr>
              <w:spacing w:line="276" w:lineRule="auto"/>
              <w:jc w:val="both"/>
              <w:rPr>
                <w:rFonts w:cs="Calibri"/>
                <w:szCs w:val="24"/>
              </w:rPr>
            </w:pPr>
            <w:r w:rsidRPr="00B374CA">
              <w:rPr>
                <w:rFonts w:cs="Calibri"/>
                <w:szCs w:val="24"/>
              </w:rPr>
              <w:t xml:space="preserve">Celem głównym KSRR jest efektywne wykorzystanie wewnętrznych potencjałów terytoriów i ich specjalizacji dla osiągania zrównoważonego rozwoju kraju, co tworzyć będzie warunki do wzrostu dochodów mieszkańców Polski przy jednoczesnym osiąganiu spójności w wymiarze społecznym, gospodarczym, środowiskowym i przestrzennym. </w:t>
            </w:r>
          </w:p>
          <w:p w14:paraId="530BE2CC" w14:textId="77777777" w:rsidR="009C08CA" w:rsidRPr="00B374CA" w:rsidRDefault="009C08CA" w:rsidP="00B374CA">
            <w:pPr>
              <w:spacing w:line="276" w:lineRule="auto"/>
              <w:jc w:val="both"/>
              <w:rPr>
                <w:rFonts w:cs="Calibri"/>
                <w:b/>
                <w:bCs/>
                <w:szCs w:val="24"/>
              </w:rPr>
            </w:pPr>
          </w:p>
          <w:p w14:paraId="0A0887E6" w14:textId="77777777" w:rsidR="009C08CA" w:rsidRPr="00B374CA" w:rsidRDefault="009C08CA" w:rsidP="00B374CA">
            <w:pPr>
              <w:spacing w:line="276" w:lineRule="auto"/>
              <w:jc w:val="both"/>
              <w:rPr>
                <w:rFonts w:cs="Calibri"/>
                <w:b/>
                <w:bCs/>
                <w:szCs w:val="24"/>
              </w:rPr>
            </w:pPr>
            <w:r w:rsidRPr="00B374CA">
              <w:rPr>
                <w:rFonts w:cs="Calibri"/>
                <w:szCs w:val="24"/>
              </w:rPr>
              <w:t>Cel główny polityki regionalnej do roku 2030 będzie realizowany w oparciu o trzy uzupełniające się cele szczegółowe:</w:t>
            </w:r>
          </w:p>
          <w:p w14:paraId="04524997" w14:textId="77777777" w:rsidR="009C08CA" w:rsidRPr="004F5B6B" w:rsidRDefault="009C08CA" w:rsidP="00B374CA">
            <w:pPr>
              <w:spacing w:line="276" w:lineRule="auto"/>
              <w:jc w:val="both"/>
              <w:rPr>
                <w:rFonts w:cs="Calibri"/>
                <w:b/>
                <w:bCs/>
                <w:szCs w:val="24"/>
                <w:u w:val="single"/>
              </w:rPr>
            </w:pPr>
            <w:r w:rsidRPr="004F5B6B">
              <w:rPr>
                <w:rFonts w:cs="Calibri"/>
                <w:szCs w:val="24"/>
                <w:u w:val="single"/>
              </w:rPr>
              <w:t>Cel szczegółowy 1. Zwiększenie spójności rozwoju kraju w wymiarze społecznym, gospodarczym, środowiskowym i przestrzennym,</w:t>
            </w:r>
          </w:p>
          <w:p w14:paraId="63DDE0D2" w14:textId="77777777" w:rsidR="009C08CA" w:rsidRPr="00B374CA" w:rsidRDefault="009C08CA" w:rsidP="00B374CA">
            <w:pPr>
              <w:spacing w:line="276" w:lineRule="auto"/>
              <w:jc w:val="both"/>
              <w:rPr>
                <w:rFonts w:cs="Calibri"/>
                <w:b/>
                <w:bCs/>
                <w:szCs w:val="24"/>
              </w:rPr>
            </w:pPr>
            <w:r w:rsidRPr="00B374CA">
              <w:rPr>
                <w:rFonts w:cs="Calibri"/>
                <w:szCs w:val="24"/>
              </w:rPr>
              <w:t>Cel szczegółowy 2. Wzmacnianie regionalnych przewag konkurencyjnych,</w:t>
            </w:r>
          </w:p>
          <w:p w14:paraId="5206D69E" w14:textId="77777777" w:rsidR="009C08CA" w:rsidRPr="00B374CA" w:rsidRDefault="009C08CA" w:rsidP="00B374CA">
            <w:pPr>
              <w:spacing w:line="276" w:lineRule="auto"/>
              <w:jc w:val="both"/>
              <w:rPr>
                <w:rFonts w:cs="Calibri"/>
                <w:b/>
                <w:bCs/>
                <w:szCs w:val="24"/>
              </w:rPr>
            </w:pPr>
            <w:r w:rsidRPr="00B374CA">
              <w:rPr>
                <w:rFonts w:cs="Calibri"/>
                <w:szCs w:val="24"/>
              </w:rPr>
              <w:t>Cel szczegółowy 3. Podniesienie jakości zarządzania i wdrażania polityk ukierunkowanych terytorialnie.</w:t>
            </w:r>
          </w:p>
          <w:p w14:paraId="3D600C9A" w14:textId="77777777" w:rsidR="00DE2F04" w:rsidRPr="00B374CA" w:rsidRDefault="00DE2F04" w:rsidP="00B374CA">
            <w:pPr>
              <w:spacing w:line="276" w:lineRule="auto"/>
              <w:jc w:val="both"/>
              <w:rPr>
                <w:rFonts w:cs="Calibri"/>
                <w:szCs w:val="24"/>
              </w:rPr>
            </w:pPr>
          </w:p>
          <w:p w14:paraId="56EE153F" w14:textId="77777777" w:rsidR="00410AFB" w:rsidRPr="00B374CA" w:rsidRDefault="00410AFB" w:rsidP="00B374CA">
            <w:pPr>
              <w:spacing w:line="276" w:lineRule="auto"/>
              <w:jc w:val="both"/>
              <w:rPr>
                <w:rFonts w:cs="Calibri"/>
                <w:szCs w:val="24"/>
              </w:rPr>
            </w:pPr>
          </w:p>
          <w:p w14:paraId="22F60ED7" w14:textId="28D03781" w:rsidR="00410AFB" w:rsidRPr="00B374CA" w:rsidRDefault="00410AFB" w:rsidP="00B374CA">
            <w:pPr>
              <w:spacing w:line="276" w:lineRule="auto"/>
              <w:jc w:val="both"/>
              <w:rPr>
                <w:rFonts w:cs="Calibri"/>
                <w:szCs w:val="24"/>
              </w:rPr>
            </w:pPr>
          </w:p>
        </w:tc>
      </w:tr>
      <w:tr w:rsidR="009C08CA" w:rsidRPr="00C0266A" w14:paraId="15890A86" w14:textId="77777777" w:rsidTr="00445E55">
        <w:tc>
          <w:tcPr>
            <w:tcW w:w="9062" w:type="dxa"/>
            <w:shd w:val="clear" w:color="auto" w:fill="C00000"/>
          </w:tcPr>
          <w:p w14:paraId="03CAC8E1" w14:textId="6D2C9F47" w:rsidR="009C08CA" w:rsidRPr="00B374CA" w:rsidRDefault="009C08CA" w:rsidP="00B374CA">
            <w:pPr>
              <w:spacing w:line="276" w:lineRule="auto"/>
              <w:jc w:val="center"/>
              <w:rPr>
                <w:rFonts w:cs="Calibri"/>
                <w:b/>
                <w:bCs/>
                <w:color w:val="FFFFFF" w:themeColor="background1"/>
                <w:szCs w:val="24"/>
              </w:rPr>
            </w:pPr>
            <w:r w:rsidRPr="00B374CA">
              <w:rPr>
                <w:rFonts w:cs="Calibri"/>
                <w:b/>
                <w:bCs/>
                <w:color w:val="FFFFFF" w:themeColor="background1"/>
                <w:szCs w:val="24"/>
              </w:rPr>
              <w:lastRenderedPageBreak/>
              <w:t>Dokumenty na poziomie regionalnym</w:t>
            </w:r>
          </w:p>
        </w:tc>
      </w:tr>
      <w:tr w:rsidR="009C08CA" w:rsidRPr="00C0266A" w14:paraId="7A02E558" w14:textId="77777777" w:rsidTr="009C08CA">
        <w:tc>
          <w:tcPr>
            <w:tcW w:w="9062" w:type="dxa"/>
            <w:shd w:val="clear" w:color="auto" w:fill="3E762A" w:themeFill="accent4" w:themeFillShade="BF"/>
          </w:tcPr>
          <w:p w14:paraId="380D870E" w14:textId="1347996B" w:rsidR="00DE2F04" w:rsidRPr="00B374CA" w:rsidRDefault="009C08CA" w:rsidP="00B374CA">
            <w:pPr>
              <w:spacing w:line="276" w:lineRule="auto"/>
              <w:jc w:val="center"/>
              <w:rPr>
                <w:rFonts w:cs="Calibri"/>
                <w:b/>
                <w:bCs/>
                <w:color w:val="FFFFFF" w:themeColor="background1"/>
                <w:szCs w:val="24"/>
              </w:rPr>
            </w:pPr>
            <w:r w:rsidRPr="00B374CA">
              <w:rPr>
                <w:rFonts w:cs="Calibri"/>
                <w:b/>
                <w:bCs/>
                <w:color w:val="FFFFFF" w:themeColor="background1"/>
                <w:szCs w:val="24"/>
              </w:rPr>
              <w:t>Strategia Rozwoju Województwa Mazowieckiego 2030+</w:t>
            </w:r>
            <w:r w:rsidR="00CB0DDF">
              <w:rPr>
                <w:rFonts w:cs="Calibri"/>
                <w:b/>
                <w:bCs/>
                <w:color w:val="FFFFFF" w:themeColor="background1"/>
                <w:szCs w:val="24"/>
              </w:rPr>
              <w:t xml:space="preserve"> Innowacyjne Mazowsze</w:t>
            </w:r>
          </w:p>
        </w:tc>
      </w:tr>
      <w:tr w:rsidR="009C08CA" w:rsidRPr="00C0266A" w14:paraId="17078A4D" w14:textId="77777777" w:rsidTr="00DE2F04">
        <w:tc>
          <w:tcPr>
            <w:tcW w:w="9062" w:type="dxa"/>
          </w:tcPr>
          <w:p w14:paraId="73D2430C" w14:textId="77777777" w:rsidR="00410AFB" w:rsidRPr="00CB0DDF" w:rsidRDefault="009C08CA" w:rsidP="00B374CA">
            <w:pPr>
              <w:spacing w:line="276" w:lineRule="auto"/>
              <w:jc w:val="both"/>
              <w:rPr>
                <w:rFonts w:cs="Calibri"/>
                <w:szCs w:val="24"/>
              </w:rPr>
            </w:pPr>
            <w:r w:rsidRPr="00B374CA">
              <w:rPr>
                <w:rFonts w:cs="Calibri"/>
                <w:szCs w:val="24"/>
              </w:rPr>
              <w:t xml:space="preserve">W dokumencie nakreślono wizję przyszłościowego rozwoju regionu: Mazowsze z Warszawą, Warszawa ku Europie. Wizja ta możliwa jest do osiągnięcia poprzez wykonanie głównego celu Strategii – Zapewnienie wysokiej jakości życia poprzez trwały i zrównoważony </w:t>
            </w:r>
            <w:r w:rsidRPr="00CB0DDF">
              <w:rPr>
                <w:rFonts w:cs="Calibri"/>
                <w:szCs w:val="24"/>
              </w:rPr>
              <w:t xml:space="preserve">przestrzennie rozwój województwa, służący wzrostowi znaczenia regionu w Europie i na świecie, przy poszanowaniu zasobów środowiska. </w:t>
            </w:r>
          </w:p>
          <w:p w14:paraId="245A1091" w14:textId="06B1F35F" w:rsidR="00196BC4" w:rsidRPr="00CB0DDF" w:rsidRDefault="009C08CA" w:rsidP="00B374CA">
            <w:pPr>
              <w:spacing w:line="276" w:lineRule="auto"/>
              <w:jc w:val="both"/>
              <w:rPr>
                <w:rFonts w:cs="Calibri"/>
                <w:szCs w:val="24"/>
              </w:rPr>
            </w:pPr>
            <w:r w:rsidRPr="00CB0DDF">
              <w:rPr>
                <w:rFonts w:cs="Calibri"/>
                <w:szCs w:val="24"/>
              </w:rPr>
              <w:t xml:space="preserve">Według Strategii osiągnięcie celu nadrzędnego będzie możliwe poprzez wykorzystanie potencjału rozwojowego obszarów miejskich i wiejskich województwa, zwiększenie produktywności, rozwój innowacji i cyfryzacji, przy jednoczesnym zapewnieniu dostępu do usług publicznych o wysokiej jakości na terenie całego województwa. </w:t>
            </w:r>
          </w:p>
          <w:p w14:paraId="0C5DDC1D" w14:textId="646324C2" w:rsidR="00196BC4" w:rsidRPr="00CB0DDF" w:rsidRDefault="009C08CA" w:rsidP="00B374CA">
            <w:pPr>
              <w:spacing w:line="276" w:lineRule="auto"/>
              <w:jc w:val="both"/>
              <w:rPr>
                <w:rFonts w:cs="Calibri"/>
                <w:szCs w:val="24"/>
              </w:rPr>
            </w:pPr>
            <w:r w:rsidRPr="00CB0DDF">
              <w:rPr>
                <w:rFonts w:cs="Calibri"/>
                <w:szCs w:val="24"/>
              </w:rPr>
              <w:t xml:space="preserve">Powyższą wizję i cel nadrzędny odzwierciedlają następujące cele strategiczne: </w:t>
            </w:r>
          </w:p>
          <w:p w14:paraId="4A861AFD" w14:textId="72A0DA8B" w:rsidR="00410AFB" w:rsidRPr="00CB0DDF" w:rsidRDefault="00410AFB" w:rsidP="00B374CA">
            <w:pPr>
              <w:spacing w:line="276" w:lineRule="auto"/>
              <w:jc w:val="both"/>
              <w:rPr>
                <w:rFonts w:cs="Calibri"/>
                <w:szCs w:val="24"/>
              </w:rPr>
            </w:pPr>
          </w:p>
          <w:p w14:paraId="2D8D6A47" w14:textId="77777777" w:rsidR="00196BC4" w:rsidRPr="00CB0DDF" w:rsidRDefault="009C08CA" w:rsidP="00B374CA">
            <w:pPr>
              <w:spacing w:line="276" w:lineRule="auto"/>
              <w:jc w:val="both"/>
              <w:rPr>
                <w:rFonts w:cs="Calibri"/>
                <w:szCs w:val="24"/>
              </w:rPr>
            </w:pPr>
            <w:r w:rsidRPr="00CB0DDF">
              <w:rPr>
                <w:rFonts w:cs="Calibri"/>
                <w:szCs w:val="24"/>
              </w:rPr>
              <w:t xml:space="preserve">Cel I: Konkurencyjne i innowacyjne Mazowsze </w:t>
            </w:r>
          </w:p>
          <w:p w14:paraId="1C32E7A1" w14:textId="1FED0D5F" w:rsidR="00196BC4" w:rsidRPr="00CB0DDF" w:rsidRDefault="009C08CA" w:rsidP="00B374CA">
            <w:pPr>
              <w:spacing w:line="276" w:lineRule="auto"/>
              <w:jc w:val="both"/>
              <w:rPr>
                <w:rFonts w:cs="Calibri"/>
                <w:szCs w:val="24"/>
              </w:rPr>
            </w:pPr>
            <w:r w:rsidRPr="00CB0DDF">
              <w:rPr>
                <w:rFonts w:cs="Calibri"/>
                <w:szCs w:val="24"/>
              </w:rPr>
              <w:t xml:space="preserve">Wzrost konkurencyjności regionu poprzez rozwój działalności gospodarczej oraz transfer i wykorzystanie nowych technologii </w:t>
            </w:r>
          </w:p>
          <w:p w14:paraId="4550B50B"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1. Wspieranie rozwoju przedsiębiorczości</w:t>
            </w:r>
          </w:p>
          <w:p w14:paraId="58F44EDF"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2. Rozwój zintegrowanego systemu sprzyjającego generowaniu i absorbcji innowacji</w:t>
            </w:r>
          </w:p>
          <w:p w14:paraId="51C49AED" w14:textId="77777777" w:rsidR="00CB0DDF" w:rsidRPr="00CB0DDF" w:rsidRDefault="00CB0DDF" w:rsidP="00B374CA">
            <w:pPr>
              <w:spacing w:line="276" w:lineRule="auto"/>
              <w:jc w:val="both"/>
              <w:rPr>
                <w:rStyle w:val="markedcontent"/>
                <w:rFonts w:cs="Calibri"/>
              </w:rPr>
            </w:pPr>
            <w:r w:rsidRPr="00CB0DDF">
              <w:rPr>
                <w:rStyle w:val="markedcontent"/>
                <w:rFonts w:cs="Calibri"/>
              </w:rPr>
              <w:t>3. Cyfryzacja gospodarki</w:t>
            </w:r>
          </w:p>
          <w:p w14:paraId="335BADB9" w14:textId="77777777" w:rsidR="00CB0DDF" w:rsidRPr="00CB0DDF" w:rsidRDefault="00CB0DDF" w:rsidP="00B374CA">
            <w:pPr>
              <w:spacing w:line="276" w:lineRule="auto"/>
              <w:jc w:val="both"/>
              <w:rPr>
                <w:rStyle w:val="markedcontent"/>
                <w:rFonts w:cs="Calibri"/>
              </w:rPr>
            </w:pPr>
            <w:r w:rsidRPr="00CB0DDF">
              <w:rPr>
                <w:rStyle w:val="markedcontent"/>
                <w:rFonts w:cs="Calibri"/>
              </w:rPr>
              <w:t>4. Rozwój konkurencyjnej gospodarki</w:t>
            </w:r>
          </w:p>
          <w:p w14:paraId="73288B3E"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5. Rozwój miast jako centrów aktywności gospodarcze</w:t>
            </w:r>
          </w:p>
          <w:p w14:paraId="213804A0" w14:textId="095DEBB7" w:rsidR="00CB0DDF" w:rsidRPr="004F5B6B" w:rsidRDefault="00CB0DDF" w:rsidP="00B374CA">
            <w:pPr>
              <w:spacing w:line="276" w:lineRule="auto"/>
              <w:jc w:val="both"/>
              <w:rPr>
                <w:rFonts w:cs="Calibri"/>
                <w:u w:val="single"/>
              </w:rPr>
            </w:pPr>
            <w:r w:rsidRPr="004F5B6B">
              <w:rPr>
                <w:rStyle w:val="markedcontent"/>
                <w:rFonts w:cs="Calibri"/>
                <w:u w:val="single"/>
              </w:rPr>
              <w:t>6. Aktywizacja gospodarcza obszarów wiejskich</w:t>
            </w:r>
          </w:p>
          <w:p w14:paraId="6426A730" w14:textId="77777777" w:rsidR="00410AFB" w:rsidRPr="00CB0DDF" w:rsidRDefault="00410AFB" w:rsidP="00B374CA">
            <w:pPr>
              <w:spacing w:line="276" w:lineRule="auto"/>
              <w:jc w:val="both"/>
              <w:rPr>
                <w:rFonts w:cs="Calibri"/>
                <w:szCs w:val="24"/>
              </w:rPr>
            </w:pPr>
          </w:p>
          <w:p w14:paraId="2EBF8FF5" w14:textId="77777777" w:rsidR="00196BC4" w:rsidRPr="00CB0DDF" w:rsidRDefault="009C08CA" w:rsidP="00B374CA">
            <w:pPr>
              <w:spacing w:line="276" w:lineRule="auto"/>
              <w:jc w:val="both"/>
              <w:rPr>
                <w:rFonts w:cs="Calibri"/>
                <w:szCs w:val="24"/>
              </w:rPr>
            </w:pPr>
            <w:r w:rsidRPr="00CB0DDF">
              <w:rPr>
                <w:rFonts w:cs="Calibri"/>
                <w:szCs w:val="24"/>
              </w:rPr>
              <w:t xml:space="preserve">Cel II: Dostępne i mobilne Mazowsze </w:t>
            </w:r>
          </w:p>
          <w:p w14:paraId="00781AA1" w14:textId="39E8C6B0" w:rsidR="00196BC4" w:rsidRPr="00CB0DDF" w:rsidRDefault="009C08CA" w:rsidP="00B374CA">
            <w:pPr>
              <w:spacing w:line="276" w:lineRule="auto"/>
              <w:jc w:val="both"/>
              <w:rPr>
                <w:rFonts w:cs="Calibri"/>
                <w:szCs w:val="24"/>
              </w:rPr>
            </w:pPr>
            <w:r w:rsidRPr="00CB0DDF">
              <w:rPr>
                <w:rFonts w:cs="Calibri"/>
                <w:szCs w:val="24"/>
              </w:rPr>
              <w:t xml:space="preserve">Poprawa dostępności i spójności terytorialnej regionu przy ograniczeniu presji na przestrzeń i środowisko, kształtowanie ładu przestrzennego </w:t>
            </w:r>
          </w:p>
          <w:p w14:paraId="360AC01A"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7. Zwiększenie dostępności transportowej i spójności przestrzennej regionu oraz udziału środków transportu przyjaznych dla środowiska, mieszkańców i przestrzeni</w:t>
            </w:r>
          </w:p>
          <w:p w14:paraId="10DFD691" w14:textId="77777777" w:rsidR="00CB0DDF" w:rsidRPr="00CB0DDF" w:rsidRDefault="00CB0DDF" w:rsidP="00B374CA">
            <w:pPr>
              <w:spacing w:line="276" w:lineRule="auto"/>
              <w:jc w:val="both"/>
              <w:rPr>
                <w:rStyle w:val="markedcontent"/>
                <w:rFonts w:cs="Calibri"/>
              </w:rPr>
            </w:pPr>
            <w:r w:rsidRPr="00CB0DDF">
              <w:rPr>
                <w:rStyle w:val="markedcontent"/>
                <w:rFonts w:cs="Calibri"/>
              </w:rPr>
              <w:t>8. Rozwój uporządkowanej sieci osadniczej, sprzyjającej wykorzystaniu transportu</w:t>
            </w:r>
            <w:r w:rsidRPr="00CB0DDF">
              <w:rPr>
                <w:rFonts w:cs="Calibri"/>
              </w:rPr>
              <w:br/>
            </w:r>
            <w:r w:rsidRPr="00CB0DDF">
              <w:rPr>
                <w:rStyle w:val="markedcontent"/>
                <w:rFonts w:cs="Calibri"/>
              </w:rPr>
              <w:t>zbiorowego i ruchowi niezmotoryzowanemu</w:t>
            </w:r>
          </w:p>
          <w:p w14:paraId="321B1725" w14:textId="3F68F189" w:rsidR="00410AFB" w:rsidRPr="00CB0DDF" w:rsidRDefault="00CB0DDF" w:rsidP="00B374CA">
            <w:pPr>
              <w:spacing w:line="276" w:lineRule="auto"/>
              <w:jc w:val="both"/>
              <w:rPr>
                <w:rStyle w:val="markedcontent"/>
                <w:rFonts w:cs="Calibri"/>
              </w:rPr>
            </w:pPr>
            <w:r w:rsidRPr="00CB0DDF">
              <w:rPr>
                <w:rStyle w:val="markedcontent"/>
                <w:rFonts w:cs="Calibri"/>
              </w:rPr>
              <w:t>9. Udrożnienie systemu tranzytowego i ograniczenie ruchu tranzytowego na pozostałych trasach</w:t>
            </w:r>
          </w:p>
          <w:p w14:paraId="7DB4A010" w14:textId="77777777" w:rsidR="00CB0DDF" w:rsidRPr="00CB0DDF" w:rsidRDefault="00CB0DDF" w:rsidP="00B374CA">
            <w:pPr>
              <w:spacing w:line="276" w:lineRule="auto"/>
              <w:jc w:val="both"/>
              <w:rPr>
                <w:rFonts w:cs="Calibri"/>
                <w:szCs w:val="24"/>
              </w:rPr>
            </w:pPr>
          </w:p>
          <w:p w14:paraId="294F49BB" w14:textId="77777777" w:rsidR="00196BC4" w:rsidRPr="00CB0DDF" w:rsidRDefault="009C08CA" w:rsidP="00B374CA">
            <w:pPr>
              <w:spacing w:line="276" w:lineRule="auto"/>
              <w:jc w:val="both"/>
              <w:rPr>
                <w:rFonts w:cs="Calibri"/>
                <w:szCs w:val="24"/>
              </w:rPr>
            </w:pPr>
            <w:r w:rsidRPr="00CB0DDF">
              <w:rPr>
                <w:rFonts w:cs="Calibri"/>
                <w:szCs w:val="24"/>
              </w:rPr>
              <w:t xml:space="preserve">Cel III: Zielone, niskoemisyjne Mazowsze </w:t>
            </w:r>
          </w:p>
          <w:p w14:paraId="605CCFA4" w14:textId="5453ABAD" w:rsidR="00196BC4" w:rsidRPr="00CB0DDF" w:rsidRDefault="009C08CA" w:rsidP="00B374CA">
            <w:pPr>
              <w:spacing w:line="276" w:lineRule="auto"/>
              <w:jc w:val="both"/>
              <w:rPr>
                <w:rFonts w:cs="Calibri"/>
                <w:szCs w:val="24"/>
              </w:rPr>
            </w:pPr>
            <w:r w:rsidRPr="00CB0DDF">
              <w:rPr>
                <w:rFonts w:cs="Calibri"/>
                <w:szCs w:val="24"/>
              </w:rPr>
              <w:t xml:space="preserve">Poprawa stanu środowiska poprzez racjonalne gospodarowanie zasobami przyrody </w:t>
            </w:r>
          </w:p>
          <w:p w14:paraId="246B9B9E"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10. Zapewnienie trwałego i zrównoważonego rozwoju oraz zachowanie wysokich walorów środowiska</w:t>
            </w:r>
          </w:p>
          <w:p w14:paraId="7C1C59BC" w14:textId="77777777" w:rsidR="00CB0DDF" w:rsidRPr="00CB0DDF" w:rsidRDefault="00CB0DDF" w:rsidP="00B374CA">
            <w:pPr>
              <w:spacing w:line="276" w:lineRule="auto"/>
              <w:jc w:val="both"/>
              <w:rPr>
                <w:rStyle w:val="markedcontent"/>
                <w:rFonts w:cs="Calibri"/>
              </w:rPr>
            </w:pPr>
            <w:r w:rsidRPr="00CB0DDF">
              <w:rPr>
                <w:rStyle w:val="markedcontent"/>
                <w:rFonts w:cs="Calibri"/>
              </w:rPr>
              <w:t>11. Proekologiczna transformacja energetyki</w:t>
            </w:r>
          </w:p>
          <w:p w14:paraId="263B22E8"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12. Przeciwdziałanie zagrożeniom naturalnym i adaptacja do zmian klimatu</w:t>
            </w:r>
          </w:p>
          <w:p w14:paraId="25A07F2B"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13. Poprawa jakości środowiska</w:t>
            </w:r>
          </w:p>
          <w:p w14:paraId="28EDDF65" w14:textId="193B4DB8" w:rsidR="00410AFB" w:rsidRPr="00CB0DDF" w:rsidRDefault="00CB0DDF" w:rsidP="00B374CA">
            <w:pPr>
              <w:spacing w:line="276" w:lineRule="auto"/>
              <w:jc w:val="both"/>
              <w:rPr>
                <w:rFonts w:cs="Calibri"/>
                <w:szCs w:val="24"/>
              </w:rPr>
            </w:pPr>
            <w:r w:rsidRPr="00CB0DDF">
              <w:rPr>
                <w:rStyle w:val="markedcontent"/>
                <w:rFonts w:cs="Calibri"/>
              </w:rPr>
              <w:lastRenderedPageBreak/>
              <w:t>14. Podnoszenie efektywności energetycznej</w:t>
            </w:r>
          </w:p>
          <w:p w14:paraId="349FAB4C" w14:textId="77777777" w:rsidR="00CB0DDF" w:rsidRPr="00CB0DDF" w:rsidRDefault="00CB0DDF" w:rsidP="00B374CA">
            <w:pPr>
              <w:spacing w:line="276" w:lineRule="auto"/>
              <w:jc w:val="both"/>
              <w:rPr>
                <w:rFonts w:cs="Calibri"/>
                <w:szCs w:val="24"/>
              </w:rPr>
            </w:pPr>
          </w:p>
          <w:p w14:paraId="744C4AC3" w14:textId="7FE2A34D" w:rsidR="00196BC4" w:rsidRPr="00CB0DDF" w:rsidRDefault="009C08CA" w:rsidP="00B374CA">
            <w:pPr>
              <w:spacing w:line="276" w:lineRule="auto"/>
              <w:jc w:val="both"/>
              <w:rPr>
                <w:rFonts w:cs="Calibri"/>
                <w:szCs w:val="24"/>
              </w:rPr>
            </w:pPr>
            <w:r w:rsidRPr="00CB0DDF">
              <w:rPr>
                <w:rFonts w:cs="Calibri"/>
                <w:szCs w:val="24"/>
              </w:rPr>
              <w:t xml:space="preserve">Cel IV: Mazowsze zintegrowane społecznie </w:t>
            </w:r>
          </w:p>
          <w:p w14:paraId="5D4FD3D1" w14:textId="77777777" w:rsidR="00CB0DDF" w:rsidRPr="00CB0DDF" w:rsidRDefault="009C08CA" w:rsidP="00B374CA">
            <w:pPr>
              <w:spacing w:line="276" w:lineRule="auto"/>
              <w:jc w:val="both"/>
              <w:rPr>
                <w:rFonts w:cs="Calibri"/>
                <w:szCs w:val="24"/>
              </w:rPr>
            </w:pPr>
            <w:r w:rsidRPr="00CB0DDF">
              <w:rPr>
                <w:rFonts w:cs="Calibri"/>
                <w:szCs w:val="24"/>
              </w:rPr>
              <w:t xml:space="preserve">Poprawa jakości i dostępności do usług społecznych oraz wzmocnienie kapitału ludzkiego i społecznego w ramach nowoczesnej gospodarki </w:t>
            </w:r>
          </w:p>
          <w:p w14:paraId="671D4F5C"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15. Rozwój kapitału ludzkiego i społecznego</w:t>
            </w:r>
          </w:p>
          <w:p w14:paraId="17910AE0"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16. Podnoszenie standardów funkcjonowania infrastruktury społecznej oraz zmniejszenie różnic w dostępie do świadczeń zdrowotnych i opiekuńczych</w:t>
            </w:r>
          </w:p>
          <w:p w14:paraId="54EEAFC1"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17. Aktywizacja społeczno-gospodarcza mieszkańców</w:t>
            </w:r>
          </w:p>
          <w:p w14:paraId="61A2E201" w14:textId="77777777" w:rsidR="00CB0DDF" w:rsidRPr="00CB0DDF" w:rsidRDefault="00CB0DDF" w:rsidP="00B374CA">
            <w:pPr>
              <w:spacing w:line="276" w:lineRule="auto"/>
              <w:jc w:val="both"/>
              <w:rPr>
                <w:rStyle w:val="markedcontent"/>
                <w:rFonts w:cs="Calibri"/>
              </w:rPr>
            </w:pPr>
            <w:r w:rsidRPr="00CB0DDF">
              <w:rPr>
                <w:rStyle w:val="markedcontent"/>
                <w:rFonts w:cs="Calibri"/>
              </w:rPr>
              <w:t>18. Rozwój priorytetowych dla województwa dziedzin nauki</w:t>
            </w:r>
          </w:p>
          <w:p w14:paraId="3A66153F" w14:textId="40C52E49" w:rsidR="00410AFB" w:rsidRPr="004F5B6B" w:rsidRDefault="00CB0DDF" w:rsidP="00B374CA">
            <w:pPr>
              <w:spacing w:line="276" w:lineRule="auto"/>
              <w:jc w:val="both"/>
              <w:rPr>
                <w:rStyle w:val="markedcontent"/>
                <w:rFonts w:cs="Calibri"/>
                <w:u w:val="single"/>
              </w:rPr>
            </w:pPr>
            <w:r w:rsidRPr="004F5B6B">
              <w:rPr>
                <w:rStyle w:val="markedcontent"/>
                <w:rFonts w:cs="Calibri"/>
                <w:u w:val="single"/>
              </w:rPr>
              <w:t>19. Włączenie i integracja społeczna</w:t>
            </w:r>
          </w:p>
          <w:p w14:paraId="37715E67" w14:textId="77777777" w:rsidR="00CB0DDF" w:rsidRPr="00CB0DDF" w:rsidRDefault="00CB0DDF" w:rsidP="00B374CA">
            <w:pPr>
              <w:spacing w:line="276" w:lineRule="auto"/>
              <w:jc w:val="both"/>
              <w:rPr>
                <w:rFonts w:cs="Calibri"/>
                <w:szCs w:val="24"/>
              </w:rPr>
            </w:pPr>
          </w:p>
          <w:p w14:paraId="135569EC" w14:textId="77777777" w:rsidR="00196BC4" w:rsidRPr="00CB0DDF" w:rsidRDefault="009C08CA" w:rsidP="00B374CA">
            <w:pPr>
              <w:spacing w:line="276" w:lineRule="auto"/>
              <w:jc w:val="both"/>
              <w:rPr>
                <w:rFonts w:cs="Calibri"/>
                <w:szCs w:val="24"/>
              </w:rPr>
            </w:pPr>
            <w:r w:rsidRPr="00CB0DDF">
              <w:rPr>
                <w:rFonts w:cs="Calibri"/>
                <w:szCs w:val="24"/>
              </w:rPr>
              <w:t xml:space="preserve">Cel V: Mazowsze bogate kulturowo </w:t>
            </w:r>
          </w:p>
          <w:p w14:paraId="7FAB160A" w14:textId="77777777" w:rsidR="009C08CA" w:rsidRPr="00CB0DDF" w:rsidRDefault="009C08CA" w:rsidP="00B374CA">
            <w:pPr>
              <w:spacing w:line="276" w:lineRule="auto"/>
              <w:jc w:val="both"/>
              <w:rPr>
                <w:rFonts w:cs="Calibri"/>
                <w:szCs w:val="24"/>
              </w:rPr>
            </w:pPr>
            <w:r w:rsidRPr="00CB0DDF">
              <w:rPr>
                <w:rFonts w:cs="Calibri"/>
                <w:szCs w:val="24"/>
              </w:rPr>
              <w:t>Wykorzystanie walorów środowiska przyrodniczego oraz potencjału kulturowego i turystycznego dla rozwoju województwa i poprawy jakości życia</w:t>
            </w:r>
            <w:r w:rsidR="00196BC4" w:rsidRPr="00CB0DDF">
              <w:rPr>
                <w:rFonts w:cs="Calibri"/>
                <w:szCs w:val="24"/>
              </w:rPr>
              <w:t>.</w:t>
            </w:r>
          </w:p>
          <w:p w14:paraId="0D365CAA" w14:textId="77777777"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20. Ochrona i wykorzystanie zasobów dziedzictwa kulturowego</w:t>
            </w:r>
          </w:p>
          <w:p w14:paraId="66F813F6" w14:textId="517F28C9" w:rsidR="00CB0DDF" w:rsidRPr="004F5B6B" w:rsidRDefault="00CB0DDF" w:rsidP="00B374CA">
            <w:pPr>
              <w:spacing w:line="276" w:lineRule="auto"/>
              <w:jc w:val="both"/>
              <w:rPr>
                <w:rStyle w:val="markedcontent"/>
                <w:rFonts w:cs="Calibri"/>
                <w:u w:val="single"/>
              </w:rPr>
            </w:pPr>
            <w:r w:rsidRPr="004F5B6B">
              <w:rPr>
                <w:rStyle w:val="markedcontent"/>
                <w:rFonts w:cs="Calibri"/>
                <w:u w:val="single"/>
              </w:rPr>
              <w:t>21.</w:t>
            </w:r>
            <w:r w:rsidR="004F5B6B" w:rsidRPr="004F5B6B">
              <w:rPr>
                <w:rStyle w:val="markedcontent"/>
                <w:rFonts w:cs="Calibri"/>
                <w:u w:val="single"/>
              </w:rPr>
              <w:t xml:space="preserve"> </w:t>
            </w:r>
            <w:r w:rsidRPr="004F5B6B">
              <w:rPr>
                <w:rStyle w:val="markedcontent"/>
                <w:rFonts w:cs="Calibri"/>
                <w:u w:val="single"/>
              </w:rPr>
              <w:t>Wykorzystanie walorów środowiska przyrodniczego, potencjału kulturowego</w:t>
            </w:r>
            <w:r w:rsidRPr="004F5B6B">
              <w:rPr>
                <w:rFonts w:cs="Calibri"/>
                <w:u w:val="single"/>
              </w:rPr>
              <w:br/>
            </w:r>
            <w:r w:rsidRPr="004F5B6B">
              <w:rPr>
                <w:rStyle w:val="markedcontent"/>
                <w:rFonts w:cs="Calibri"/>
                <w:u w:val="single"/>
              </w:rPr>
              <w:t>i turystycznego dla rozwoju gospodarczego i promocji województwa</w:t>
            </w:r>
          </w:p>
          <w:p w14:paraId="2D65CF4C" w14:textId="77777777" w:rsidR="00CB0DDF" w:rsidRPr="00CB0DDF" w:rsidRDefault="00CB0DDF" w:rsidP="00B374CA">
            <w:pPr>
              <w:spacing w:line="276" w:lineRule="auto"/>
              <w:jc w:val="both"/>
              <w:rPr>
                <w:rStyle w:val="markedcontent"/>
                <w:rFonts w:cs="Calibri"/>
              </w:rPr>
            </w:pPr>
            <w:r w:rsidRPr="00CB0DDF">
              <w:rPr>
                <w:rStyle w:val="markedcontent"/>
                <w:rFonts w:cs="Calibri"/>
              </w:rPr>
              <w:t>22. Upowszechnienie kultury i twórczości</w:t>
            </w:r>
          </w:p>
          <w:p w14:paraId="7A8337FB" w14:textId="35CE6DC0" w:rsidR="00CB0DDF" w:rsidRPr="00B374CA" w:rsidRDefault="00CB0DDF" w:rsidP="00B374CA">
            <w:pPr>
              <w:spacing w:line="276" w:lineRule="auto"/>
              <w:jc w:val="both"/>
              <w:rPr>
                <w:rFonts w:cs="Calibri"/>
                <w:szCs w:val="24"/>
              </w:rPr>
            </w:pPr>
            <w:r w:rsidRPr="00CB0DDF">
              <w:rPr>
                <w:rStyle w:val="markedcontent"/>
                <w:rFonts w:cs="Calibri"/>
              </w:rPr>
              <w:t>23. Kreowanie miast i wsi jako centrów aktywności kulturalnej i turystycznej.</w:t>
            </w:r>
          </w:p>
        </w:tc>
      </w:tr>
      <w:tr w:rsidR="009C08CA" w:rsidRPr="00C0266A" w14:paraId="7835114D" w14:textId="77777777" w:rsidTr="009C08CA">
        <w:tc>
          <w:tcPr>
            <w:tcW w:w="9062" w:type="dxa"/>
            <w:shd w:val="clear" w:color="auto" w:fill="3E762A" w:themeFill="accent4" w:themeFillShade="BF"/>
          </w:tcPr>
          <w:p w14:paraId="2B766608" w14:textId="302E51B2" w:rsidR="009C08CA" w:rsidRPr="00B374CA" w:rsidRDefault="009C08CA" w:rsidP="00B374CA">
            <w:pPr>
              <w:spacing w:line="276" w:lineRule="auto"/>
              <w:jc w:val="center"/>
              <w:rPr>
                <w:rFonts w:cs="Calibri"/>
                <w:b/>
                <w:bCs/>
                <w:color w:val="FFFFFF" w:themeColor="background1"/>
                <w:szCs w:val="24"/>
              </w:rPr>
            </w:pPr>
            <w:r w:rsidRPr="00B374CA">
              <w:rPr>
                <w:rFonts w:cs="Calibri"/>
                <w:b/>
                <w:bCs/>
                <w:color w:val="FFFFFF" w:themeColor="background1"/>
                <w:szCs w:val="24"/>
              </w:rPr>
              <w:lastRenderedPageBreak/>
              <w:t>Plan zagospodarowanie przestrzennego Województwa Mazowieckiego</w:t>
            </w:r>
          </w:p>
        </w:tc>
      </w:tr>
      <w:tr w:rsidR="009C08CA" w:rsidRPr="00C0266A" w14:paraId="0BF97FC9" w14:textId="77777777" w:rsidTr="00DE2F04">
        <w:tc>
          <w:tcPr>
            <w:tcW w:w="9062" w:type="dxa"/>
          </w:tcPr>
          <w:p w14:paraId="6F004B83" w14:textId="77777777" w:rsidR="00196BC4" w:rsidRPr="00B374CA" w:rsidRDefault="009C08CA" w:rsidP="00B374CA">
            <w:pPr>
              <w:spacing w:line="276" w:lineRule="auto"/>
              <w:jc w:val="both"/>
              <w:rPr>
                <w:rFonts w:cs="Calibri"/>
                <w:szCs w:val="24"/>
              </w:rPr>
            </w:pPr>
            <w:r w:rsidRPr="00B374CA">
              <w:rPr>
                <w:rFonts w:cs="Calibri"/>
                <w:szCs w:val="24"/>
              </w:rPr>
              <w:t xml:space="preserve">Plan zagospodarowania województwa jest dokumentem ukształtowanym przez ustawodawcę jako poziom odniesienia planowania przestrzennego gmin, który łączy politykę przestrzenną państwa i województwa. Plan zagospodarowania przestrzennego Województwa Mazowieckiego jest najważniejszym dokumentem Samorządu Województwa Mazowieckiego, określającym politykę przestrzenną w graniach administracyjnych regionu, w tym dla miejskiego obszaru funkcjonalnego Warszawy. </w:t>
            </w:r>
          </w:p>
          <w:p w14:paraId="7FC135B9" w14:textId="77777777" w:rsidR="00196BC4" w:rsidRPr="004E1D7C" w:rsidRDefault="009C08CA" w:rsidP="004E1D7C">
            <w:pPr>
              <w:spacing w:line="276" w:lineRule="auto"/>
              <w:jc w:val="both"/>
              <w:rPr>
                <w:rFonts w:cs="Calibri"/>
                <w:szCs w:val="24"/>
              </w:rPr>
            </w:pPr>
            <w:r w:rsidRPr="00B374CA">
              <w:rPr>
                <w:rFonts w:cs="Calibri"/>
                <w:szCs w:val="24"/>
              </w:rPr>
              <w:t xml:space="preserve">W ramach planowania przestrzennego, w Planie określone zostały postulaty i rekomendacje do podmiotów realizujących politykę przestrzenną na obszarze województwa. Zapisy te mogą stanowić propozycje </w:t>
            </w:r>
            <w:r w:rsidRPr="004E1D7C">
              <w:rPr>
                <w:rFonts w:cs="Calibri"/>
                <w:szCs w:val="24"/>
              </w:rPr>
              <w:t>rozwiązań przestrzennych przy formułowaniu stanowisk i wniosków samorządu województwa do polityki przestrzennej państwa oraz jako fakultatywne elementy wykorzystane w dokumentach planistycznych gmin.</w:t>
            </w:r>
          </w:p>
          <w:p w14:paraId="329BFDBA" w14:textId="482354EB" w:rsidR="00AA4DB6" w:rsidRPr="004E1D7C" w:rsidRDefault="00AD69C7" w:rsidP="004E1D7C">
            <w:pPr>
              <w:spacing w:line="276" w:lineRule="auto"/>
              <w:jc w:val="both"/>
              <w:rPr>
                <w:rStyle w:val="markedcontent"/>
                <w:rFonts w:cs="Calibri"/>
              </w:rPr>
            </w:pPr>
            <w:r w:rsidRPr="004E1D7C">
              <w:rPr>
                <w:rStyle w:val="markedcontent"/>
                <w:rFonts w:cs="Calibri"/>
              </w:rPr>
              <w:t>Gmina Załuski nie podlega pod miejski obszar funkcjonalny ośrodka wojewódzkiego, jakim na terenie województwa mazowieckiego jest MOF Warszawa, ale wpisuje się w miejskie obszary funkcjonalne ośrodków lokalnych. Ośrodki te są uzupełnieniem ośrodków subregionalnych, stanowią zasób usług społecznych w szczególności</w:t>
            </w:r>
            <w:r w:rsidRPr="004E1D7C">
              <w:rPr>
                <w:rFonts w:cs="Calibri"/>
              </w:rPr>
              <w:br/>
            </w:r>
            <w:r w:rsidRPr="004E1D7C">
              <w:rPr>
                <w:rStyle w:val="markedcontent"/>
                <w:rFonts w:cs="Calibri"/>
              </w:rPr>
              <w:t>w aspekcie obszarów wiejskich oraz aktywizacji otaczających obszarów, a także centra administracyjne i usługowe dla otaczających je terenów wiejskich pełniąc funkcje usługowe m.in. w zakresie edukacji, kultury, transportu publicznego czy usług teleinformatycznych.</w:t>
            </w:r>
          </w:p>
          <w:p w14:paraId="21FEEFFA" w14:textId="77777777" w:rsidR="00AD69C7" w:rsidRPr="004E1D7C" w:rsidRDefault="00AD69C7" w:rsidP="004E1D7C">
            <w:pPr>
              <w:spacing w:line="276" w:lineRule="auto"/>
              <w:jc w:val="both"/>
              <w:rPr>
                <w:rStyle w:val="markedcontent"/>
                <w:rFonts w:cs="Calibri"/>
              </w:rPr>
            </w:pPr>
            <w:r w:rsidRPr="004E1D7C">
              <w:rPr>
                <w:rStyle w:val="markedcontent"/>
                <w:rFonts w:cs="Calibri"/>
              </w:rPr>
              <w:lastRenderedPageBreak/>
              <w:t>Oprócz tego Gmina Załuski zaklasyfikowana została do obszarów funkcjonalnych wymagających restrukturyzacji i rozwoju nowych funkcji przy wsparciu instrumentów właściwych polityce regionalnej:</w:t>
            </w:r>
          </w:p>
          <w:p w14:paraId="20089760" w14:textId="46758BEB" w:rsidR="00AA4DB6" w:rsidRPr="004E1D7C" w:rsidRDefault="00AD69C7" w:rsidP="00603A3C">
            <w:pPr>
              <w:pStyle w:val="Akapitzlist"/>
              <w:numPr>
                <w:ilvl w:val="0"/>
                <w:numId w:val="66"/>
              </w:numPr>
              <w:spacing w:line="276" w:lineRule="auto"/>
              <w:jc w:val="both"/>
              <w:rPr>
                <w:rStyle w:val="markedcontent"/>
                <w:rFonts w:cs="Calibri"/>
                <w:szCs w:val="24"/>
              </w:rPr>
            </w:pPr>
            <w:r w:rsidRPr="004E1D7C">
              <w:rPr>
                <w:rStyle w:val="markedcontent"/>
                <w:rFonts w:cs="Calibri"/>
              </w:rPr>
              <w:t>obszarów o najniższym stopniu rozwoju – są to obszary o pogarszającej się sytuacji społecznej, gospodarczej i przestrzennej w wyniku niskiego poziomu PKB per capita, słabej dostępności oraz jakości usług publicznych, małego potencjału ośrodków wiejskich, słabo rozwiniętej sieci osadniczej i zaburzonej strukturze demograficznej wywołanej m.in. migracjami ludzi młodych do większych miast w kraju i za granicę;</w:t>
            </w:r>
          </w:p>
          <w:p w14:paraId="2182CEF4" w14:textId="26B5C64B" w:rsidR="00AA4DB6" w:rsidRPr="004E1D7C" w:rsidRDefault="00AD69C7" w:rsidP="00603A3C">
            <w:pPr>
              <w:pStyle w:val="Akapitzlist"/>
              <w:numPr>
                <w:ilvl w:val="0"/>
                <w:numId w:val="66"/>
              </w:numPr>
              <w:spacing w:line="276" w:lineRule="auto"/>
              <w:jc w:val="both"/>
              <w:rPr>
                <w:rFonts w:cs="Calibri"/>
                <w:szCs w:val="24"/>
              </w:rPr>
            </w:pPr>
            <w:r w:rsidRPr="004E1D7C">
              <w:rPr>
                <w:rStyle w:val="markedcontent"/>
                <w:rFonts w:cs="Calibri"/>
              </w:rPr>
              <w:t>obszarów o najniższym poziomie dostępu do dóbr i usług warunkujących możliwości rozwojowe – ze względu na położenie z dala od większych miast mieszkańcy Gminy mają utrudniony dostęp do usług publicznych oraz infrastruktury społecznej i technicznej.</w:t>
            </w:r>
          </w:p>
          <w:p w14:paraId="7FB8FC57" w14:textId="77777777" w:rsidR="00196BC4" w:rsidRPr="00B374CA" w:rsidRDefault="009C08CA" w:rsidP="00B374CA">
            <w:pPr>
              <w:spacing w:line="276" w:lineRule="auto"/>
              <w:jc w:val="both"/>
              <w:rPr>
                <w:rFonts w:cs="Calibri"/>
                <w:szCs w:val="24"/>
              </w:rPr>
            </w:pPr>
            <w:r w:rsidRPr="00B374CA">
              <w:rPr>
                <w:rFonts w:cs="Calibri"/>
                <w:szCs w:val="24"/>
              </w:rPr>
              <w:t xml:space="preserve">W Planie zagospodarowania przestrzennego Województwa Mazowieckiego postulaty i rekomendacje planowania przestrzennego dotyczą następujących obszarów tematycznych: </w:t>
            </w:r>
          </w:p>
          <w:p w14:paraId="2E1EA516" w14:textId="77777777" w:rsidR="00196BC4" w:rsidRDefault="009C08CA" w:rsidP="00B374CA">
            <w:pPr>
              <w:spacing w:line="276" w:lineRule="auto"/>
              <w:jc w:val="both"/>
              <w:rPr>
                <w:rFonts w:cs="Calibri"/>
                <w:szCs w:val="24"/>
              </w:rPr>
            </w:pPr>
            <w:r w:rsidRPr="00B374CA">
              <w:rPr>
                <w:rFonts w:cs="Calibri"/>
                <w:szCs w:val="24"/>
              </w:rPr>
              <w:t xml:space="preserve">6.1. Sieć TEN-T </w:t>
            </w:r>
          </w:p>
          <w:p w14:paraId="41D3EFD1" w14:textId="77777777" w:rsidR="00196BC4" w:rsidRDefault="009C08CA" w:rsidP="00B374CA">
            <w:pPr>
              <w:spacing w:line="276" w:lineRule="auto"/>
              <w:jc w:val="both"/>
              <w:rPr>
                <w:rFonts w:cs="Calibri"/>
                <w:szCs w:val="24"/>
              </w:rPr>
            </w:pPr>
            <w:r w:rsidRPr="00B374CA">
              <w:rPr>
                <w:rFonts w:cs="Calibri"/>
                <w:szCs w:val="24"/>
              </w:rPr>
              <w:t xml:space="preserve">6.2. Transport kolejowy </w:t>
            </w:r>
          </w:p>
          <w:p w14:paraId="7F634307" w14:textId="77777777" w:rsidR="00196BC4" w:rsidRDefault="009C08CA" w:rsidP="00B374CA">
            <w:pPr>
              <w:spacing w:line="276" w:lineRule="auto"/>
              <w:jc w:val="both"/>
              <w:rPr>
                <w:rFonts w:cs="Calibri"/>
                <w:szCs w:val="24"/>
              </w:rPr>
            </w:pPr>
            <w:r w:rsidRPr="00B374CA">
              <w:rPr>
                <w:rFonts w:cs="Calibri"/>
                <w:szCs w:val="24"/>
              </w:rPr>
              <w:t xml:space="preserve">6.3. Transport drogowy </w:t>
            </w:r>
          </w:p>
          <w:p w14:paraId="4FF0E271" w14:textId="77777777" w:rsidR="00196BC4" w:rsidRDefault="009C08CA" w:rsidP="00B374CA">
            <w:pPr>
              <w:spacing w:line="276" w:lineRule="auto"/>
              <w:jc w:val="both"/>
              <w:rPr>
                <w:rFonts w:cs="Calibri"/>
                <w:szCs w:val="24"/>
              </w:rPr>
            </w:pPr>
            <w:r w:rsidRPr="00B374CA">
              <w:rPr>
                <w:rFonts w:cs="Calibri"/>
                <w:szCs w:val="24"/>
              </w:rPr>
              <w:t xml:space="preserve">6.4. Transport zbiorowy </w:t>
            </w:r>
          </w:p>
          <w:p w14:paraId="211DB0C4" w14:textId="0B1325D3" w:rsidR="00912BBB" w:rsidRPr="00B374CA" w:rsidRDefault="009C08CA" w:rsidP="00B374CA">
            <w:pPr>
              <w:spacing w:line="276" w:lineRule="auto"/>
              <w:jc w:val="both"/>
              <w:rPr>
                <w:rFonts w:cs="Calibri"/>
                <w:szCs w:val="24"/>
              </w:rPr>
            </w:pPr>
            <w:r w:rsidRPr="00B374CA">
              <w:rPr>
                <w:rFonts w:cs="Calibri"/>
                <w:szCs w:val="24"/>
              </w:rPr>
              <w:t xml:space="preserve">6.5. Transport rowerowy </w:t>
            </w:r>
          </w:p>
          <w:p w14:paraId="41E1E815" w14:textId="77777777" w:rsidR="00196BC4" w:rsidRPr="00B374CA" w:rsidRDefault="009C08CA" w:rsidP="00B374CA">
            <w:pPr>
              <w:spacing w:line="276" w:lineRule="auto"/>
              <w:jc w:val="both"/>
              <w:rPr>
                <w:rFonts w:cs="Calibri"/>
                <w:szCs w:val="24"/>
              </w:rPr>
            </w:pPr>
            <w:r w:rsidRPr="00B374CA">
              <w:rPr>
                <w:rFonts w:cs="Calibri"/>
                <w:szCs w:val="24"/>
              </w:rPr>
              <w:t xml:space="preserve">6.6. Transport lotniczy </w:t>
            </w:r>
          </w:p>
          <w:p w14:paraId="6941C5D8" w14:textId="77777777" w:rsidR="00196BC4" w:rsidRPr="00B374CA" w:rsidRDefault="009C08CA" w:rsidP="00B374CA">
            <w:pPr>
              <w:spacing w:line="276" w:lineRule="auto"/>
              <w:jc w:val="both"/>
              <w:rPr>
                <w:rFonts w:cs="Calibri"/>
                <w:szCs w:val="24"/>
              </w:rPr>
            </w:pPr>
            <w:r w:rsidRPr="00B374CA">
              <w:rPr>
                <w:rFonts w:cs="Calibri"/>
                <w:szCs w:val="24"/>
              </w:rPr>
              <w:t xml:space="preserve">6.7. Ochrona środowiska i zasobów przyrody </w:t>
            </w:r>
          </w:p>
          <w:p w14:paraId="7D8E1C35" w14:textId="77777777" w:rsidR="009C08CA" w:rsidRPr="00912BBB" w:rsidRDefault="009C08CA" w:rsidP="00B374CA">
            <w:pPr>
              <w:spacing w:line="276" w:lineRule="auto"/>
              <w:jc w:val="both"/>
              <w:rPr>
                <w:rFonts w:cs="Calibri"/>
                <w:szCs w:val="24"/>
              </w:rPr>
            </w:pPr>
            <w:r w:rsidRPr="00B374CA">
              <w:rPr>
                <w:rFonts w:cs="Calibri"/>
                <w:szCs w:val="24"/>
              </w:rPr>
              <w:t xml:space="preserve">6.8. Opieka </w:t>
            </w:r>
            <w:r w:rsidRPr="00912BBB">
              <w:rPr>
                <w:rFonts w:cs="Calibri"/>
                <w:szCs w:val="24"/>
              </w:rPr>
              <w:t>i ochrona dziedzictwa kulturowego oraz dóbr kultury współczesnej</w:t>
            </w:r>
          </w:p>
          <w:p w14:paraId="63A170AB" w14:textId="77777777" w:rsidR="00912BBB" w:rsidRPr="00912BBB" w:rsidRDefault="00912BBB" w:rsidP="00B374CA">
            <w:pPr>
              <w:spacing w:line="276" w:lineRule="auto"/>
              <w:jc w:val="both"/>
              <w:rPr>
                <w:rStyle w:val="markedcontent"/>
                <w:rFonts w:cs="Calibri"/>
              </w:rPr>
            </w:pPr>
            <w:r w:rsidRPr="00912BBB">
              <w:rPr>
                <w:rStyle w:val="markedcontent"/>
                <w:rFonts w:cs="Calibri"/>
              </w:rPr>
              <w:t>Kształtowanie polityki przestrzennej Gminy powinno odbywać się zatem w oparciu o zasady zagospodarowania ujęte w „Planie Zagospodarowania Przestrzennego Województwa Mazowieckiego”, jak i poniższe wytyczne:</w:t>
            </w:r>
          </w:p>
          <w:p w14:paraId="54B0CB32" w14:textId="77777777" w:rsidR="00912BBB" w:rsidRPr="004F5B6B" w:rsidRDefault="00912BBB" w:rsidP="00603A3C">
            <w:pPr>
              <w:pStyle w:val="Akapitzlist"/>
              <w:numPr>
                <w:ilvl w:val="0"/>
                <w:numId w:val="67"/>
              </w:numPr>
              <w:jc w:val="both"/>
              <w:rPr>
                <w:rStyle w:val="markedcontent"/>
                <w:rFonts w:cs="Calibri"/>
                <w:szCs w:val="24"/>
                <w:u w:val="single"/>
              </w:rPr>
            </w:pPr>
            <w:r w:rsidRPr="004F5B6B">
              <w:rPr>
                <w:rStyle w:val="markedcontent"/>
                <w:rFonts w:cs="Calibri"/>
                <w:u w:val="single"/>
              </w:rPr>
              <w:t>tworzenie warunków zmierzających do poprawy jakości życia wszystkich mieszkańców Gminy;</w:t>
            </w:r>
          </w:p>
          <w:p w14:paraId="5FDF7FEF" w14:textId="77777777" w:rsidR="00912BBB" w:rsidRPr="004F5B6B" w:rsidRDefault="00912BBB" w:rsidP="00603A3C">
            <w:pPr>
              <w:pStyle w:val="Akapitzlist"/>
              <w:numPr>
                <w:ilvl w:val="0"/>
                <w:numId w:val="67"/>
              </w:numPr>
              <w:jc w:val="both"/>
              <w:rPr>
                <w:rStyle w:val="markedcontent"/>
                <w:rFonts w:cs="Calibri"/>
                <w:szCs w:val="24"/>
                <w:u w:val="single"/>
              </w:rPr>
            </w:pPr>
            <w:r w:rsidRPr="004F5B6B">
              <w:rPr>
                <w:rStyle w:val="markedcontent"/>
                <w:rFonts w:cs="Calibri"/>
                <w:u w:val="single"/>
              </w:rPr>
              <w:t>harmonijny i skoordynowany rozwój struktur osadniczych przy uwzględnieniu cech i walorów środowiska przyrodniczego i kulturowego oraz tradycji regionu;</w:t>
            </w:r>
          </w:p>
          <w:p w14:paraId="60AD59A6" w14:textId="77777777" w:rsidR="00912BBB" w:rsidRPr="004F5B6B" w:rsidRDefault="00912BBB" w:rsidP="00603A3C">
            <w:pPr>
              <w:pStyle w:val="Akapitzlist"/>
              <w:numPr>
                <w:ilvl w:val="0"/>
                <w:numId w:val="67"/>
              </w:numPr>
              <w:jc w:val="both"/>
              <w:rPr>
                <w:rStyle w:val="markedcontent"/>
                <w:rFonts w:cs="Calibri"/>
                <w:szCs w:val="24"/>
                <w:u w:val="single"/>
              </w:rPr>
            </w:pPr>
            <w:r w:rsidRPr="004F5B6B">
              <w:rPr>
                <w:rStyle w:val="markedcontent"/>
                <w:rFonts w:cs="Calibri"/>
                <w:u w:val="single"/>
              </w:rPr>
              <w:t>stałe dążenie do kształtowania i poprawy ładu przestrzennego stanowiącego wartość ogólnospołeczną;</w:t>
            </w:r>
          </w:p>
          <w:p w14:paraId="3DCD21EC" w14:textId="77777777" w:rsidR="00912BBB" w:rsidRPr="004F5B6B" w:rsidRDefault="00912BBB" w:rsidP="00603A3C">
            <w:pPr>
              <w:pStyle w:val="Akapitzlist"/>
              <w:numPr>
                <w:ilvl w:val="0"/>
                <w:numId w:val="67"/>
              </w:numPr>
              <w:jc w:val="both"/>
              <w:rPr>
                <w:rStyle w:val="markedcontent"/>
                <w:rFonts w:cs="Calibri"/>
                <w:szCs w:val="24"/>
                <w:u w:val="single"/>
              </w:rPr>
            </w:pPr>
            <w:r w:rsidRPr="004F5B6B">
              <w:rPr>
                <w:rStyle w:val="markedcontent"/>
                <w:rFonts w:cs="Calibri"/>
                <w:u w:val="single"/>
              </w:rPr>
              <w:t>ochrona tradycji i kultury regionu;</w:t>
            </w:r>
          </w:p>
          <w:p w14:paraId="5B268A4D" w14:textId="77777777" w:rsidR="00912BBB" w:rsidRPr="004F5B6B" w:rsidRDefault="00912BBB" w:rsidP="00603A3C">
            <w:pPr>
              <w:pStyle w:val="Akapitzlist"/>
              <w:numPr>
                <w:ilvl w:val="0"/>
                <w:numId w:val="67"/>
              </w:numPr>
              <w:jc w:val="both"/>
              <w:rPr>
                <w:rStyle w:val="markedcontent"/>
                <w:rFonts w:cs="Calibri"/>
                <w:szCs w:val="24"/>
                <w:u w:val="single"/>
              </w:rPr>
            </w:pPr>
            <w:r w:rsidRPr="004F5B6B">
              <w:rPr>
                <w:rStyle w:val="markedcontent"/>
                <w:rFonts w:cs="Calibri"/>
                <w:u w:val="single"/>
              </w:rPr>
              <w:t>ochrona środowiska przyrodniczego i kulturowego, przy założeniu racjonalnego ich wykorzystania dla potrzeb lokalnych i ponadlokalnych skorelowanego z procesem rozwoju społeczno-gospodarczego;</w:t>
            </w:r>
          </w:p>
          <w:p w14:paraId="0D2E1ACD" w14:textId="77777777" w:rsidR="00912BBB" w:rsidRPr="004F5B6B" w:rsidRDefault="00912BBB" w:rsidP="00603A3C">
            <w:pPr>
              <w:pStyle w:val="Akapitzlist"/>
              <w:numPr>
                <w:ilvl w:val="0"/>
                <w:numId w:val="67"/>
              </w:numPr>
              <w:jc w:val="both"/>
              <w:rPr>
                <w:rStyle w:val="markedcontent"/>
                <w:rFonts w:cs="Calibri"/>
                <w:szCs w:val="24"/>
                <w:u w:val="single"/>
              </w:rPr>
            </w:pPr>
            <w:r w:rsidRPr="004F5B6B">
              <w:rPr>
                <w:rStyle w:val="markedcontent"/>
                <w:rFonts w:cs="Calibri"/>
                <w:u w:val="single"/>
              </w:rPr>
              <w:t>bezpieczeństwo publiczne, ochrona zdrowia i życia ludzi, ochrona mienia;</w:t>
            </w:r>
          </w:p>
          <w:p w14:paraId="511558F5" w14:textId="77777777" w:rsidR="00912BBB" w:rsidRPr="00B24364" w:rsidRDefault="00912BBB" w:rsidP="00603A3C">
            <w:pPr>
              <w:pStyle w:val="Akapitzlist"/>
              <w:numPr>
                <w:ilvl w:val="0"/>
                <w:numId w:val="67"/>
              </w:numPr>
              <w:jc w:val="both"/>
              <w:rPr>
                <w:rStyle w:val="markedcontent"/>
                <w:rFonts w:cs="Calibri"/>
                <w:szCs w:val="24"/>
              </w:rPr>
            </w:pPr>
            <w:r w:rsidRPr="004F5B6B">
              <w:rPr>
                <w:rStyle w:val="markedcontent"/>
                <w:rFonts w:cs="Calibri"/>
                <w:u w:val="single"/>
              </w:rPr>
              <w:t>rozwój i modernizacja infrastruktury technicznej przy uwzględnieniu integralności wewnętrznej Gminy oraz powiązań ponadlokalnych, służących wzmocnieniu konkurencyjności i spójności regionu.</w:t>
            </w:r>
          </w:p>
          <w:p w14:paraId="12BC6E8E" w14:textId="77777777" w:rsidR="00B24364" w:rsidRDefault="00B24364" w:rsidP="00B24364">
            <w:pPr>
              <w:jc w:val="both"/>
              <w:rPr>
                <w:rFonts w:cs="Calibri"/>
                <w:szCs w:val="24"/>
              </w:rPr>
            </w:pPr>
          </w:p>
          <w:p w14:paraId="68F10C0A" w14:textId="77777777" w:rsidR="00B24364" w:rsidRDefault="00B24364" w:rsidP="00B24364">
            <w:pPr>
              <w:jc w:val="both"/>
              <w:rPr>
                <w:rFonts w:cs="Calibri"/>
                <w:szCs w:val="24"/>
              </w:rPr>
            </w:pPr>
          </w:p>
          <w:p w14:paraId="551E719D" w14:textId="61E9FF39" w:rsidR="00B24364" w:rsidRPr="00B24364" w:rsidRDefault="00B24364" w:rsidP="00B24364">
            <w:pPr>
              <w:jc w:val="both"/>
              <w:rPr>
                <w:rFonts w:cs="Calibri"/>
                <w:szCs w:val="24"/>
              </w:rPr>
            </w:pPr>
          </w:p>
        </w:tc>
      </w:tr>
      <w:tr w:rsidR="00196BC4" w:rsidRPr="00C0266A" w14:paraId="009A2004" w14:textId="77777777" w:rsidTr="00445E55">
        <w:tc>
          <w:tcPr>
            <w:tcW w:w="9062" w:type="dxa"/>
            <w:shd w:val="clear" w:color="auto" w:fill="C00000"/>
          </w:tcPr>
          <w:p w14:paraId="5F7E0531" w14:textId="520C912F" w:rsidR="00196BC4" w:rsidRPr="00B374CA" w:rsidRDefault="00196BC4" w:rsidP="00B374CA">
            <w:pPr>
              <w:spacing w:line="276" w:lineRule="auto"/>
              <w:jc w:val="center"/>
              <w:rPr>
                <w:rFonts w:cs="Calibri"/>
                <w:b/>
                <w:bCs/>
                <w:color w:val="FFFFFF" w:themeColor="background1"/>
                <w:szCs w:val="24"/>
              </w:rPr>
            </w:pPr>
            <w:r w:rsidRPr="00B374CA">
              <w:rPr>
                <w:rFonts w:cs="Calibri"/>
                <w:b/>
                <w:bCs/>
                <w:color w:val="FFFFFF" w:themeColor="background1"/>
                <w:szCs w:val="24"/>
              </w:rPr>
              <w:lastRenderedPageBreak/>
              <w:t>Dokumenty na poziomie ponadlokalnym</w:t>
            </w:r>
          </w:p>
        </w:tc>
      </w:tr>
      <w:tr w:rsidR="00196BC4" w:rsidRPr="00C0266A" w14:paraId="0AE1D8C9" w14:textId="77777777" w:rsidTr="00445E55">
        <w:tc>
          <w:tcPr>
            <w:tcW w:w="9062" w:type="dxa"/>
            <w:shd w:val="clear" w:color="auto" w:fill="3E762A" w:themeFill="accent4" w:themeFillShade="BF"/>
          </w:tcPr>
          <w:p w14:paraId="33CAEC8E" w14:textId="73839BED" w:rsidR="00196BC4" w:rsidRPr="00B374CA" w:rsidRDefault="006625B6" w:rsidP="00B374CA">
            <w:pPr>
              <w:spacing w:line="276" w:lineRule="auto"/>
              <w:jc w:val="center"/>
              <w:rPr>
                <w:rFonts w:cs="Calibri"/>
                <w:b/>
                <w:bCs/>
                <w:color w:val="FFFFFF" w:themeColor="background1"/>
                <w:szCs w:val="24"/>
              </w:rPr>
            </w:pPr>
            <w:r w:rsidRPr="00B374CA">
              <w:rPr>
                <w:rFonts w:cs="Calibri"/>
                <w:b/>
                <w:bCs/>
                <w:color w:val="FFFFFF" w:themeColor="background1"/>
                <w:szCs w:val="24"/>
              </w:rPr>
              <w:t xml:space="preserve">Lokalna </w:t>
            </w:r>
            <w:r w:rsidR="00196BC4" w:rsidRPr="00B374CA">
              <w:rPr>
                <w:rFonts w:cs="Calibri"/>
                <w:b/>
                <w:bCs/>
                <w:color w:val="FFFFFF" w:themeColor="background1"/>
                <w:szCs w:val="24"/>
              </w:rPr>
              <w:t xml:space="preserve">Strategia Rozwoju </w:t>
            </w:r>
            <w:r w:rsidRPr="00B374CA">
              <w:rPr>
                <w:rFonts w:cs="Calibri"/>
                <w:b/>
                <w:bCs/>
                <w:color w:val="FFFFFF" w:themeColor="background1"/>
                <w:szCs w:val="24"/>
              </w:rPr>
              <w:t>– Przyjazne Mazowsze</w:t>
            </w:r>
          </w:p>
        </w:tc>
      </w:tr>
      <w:tr w:rsidR="009C08CA" w:rsidRPr="00C0266A" w14:paraId="13C24170" w14:textId="77777777" w:rsidTr="00DE2F04">
        <w:tc>
          <w:tcPr>
            <w:tcW w:w="9062" w:type="dxa"/>
          </w:tcPr>
          <w:p w14:paraId="68C33A4B" w14:textId="50CC40E2" w:rsidR="009C08CA" w:rsidRPr="00B374CA" w:rsidRDefault="00C42DF7" w:rsidP="00B374CA">
            <w:pPr>
              <w:spacing w:line="276" w:lineRule="auto"/>
              <w:jc w:val="both"/>
              <w:rPr>
                <w:rFonts w:cs="Calibri"/>
                <w:szCs w:val="24"/>
              </w:rPr>
            </w:pPr>
            <w:r>
              <w:rPr>
                <w:rFonts w:cs="Calibri"/>
                <w:szCs w:val="24"/>
              </w:rPr>
              <w:t>Lokalna Grupa Działania – Przyjazne Mazowsze posiada</w:t>
            </w:r>
            <w:r w:rsidR="00E85CD1" w:rsidRPr="00B374CA">
              <w:rPr>
                <w:rFonts w:cs="Calibri"/>
                <w:szCs w:val="24"/>
              </w:rPr>
              <w:t xml:space="preserve"> L</w:t>
            </w:r>
            <w:r>
              <w:rPr>
                <w:rFonts w:cs="Calibri"/>
                <w:szCs w:val="24"/>
              </w:rPr>
              <w:t>okalną Strategię Rozwoju, w której</w:t>
            </w:r>
            <w:r w:rsidR="00E85CD1" w:rsidRPr="00B374CA">
              <w:rPr>
                <w:rFonts w:cs="Calibri"/>
                <w:szCs w:val="24"/>
              </w:rPr>
              <w:t xml:space="preserve"> wyznaczone zostały trzy ogólne cele rozwoju, a do każdego z nich przypisano cele szczegółowe:</w:t>
            </w:r>
          </w:p>
          <w:p w14:paraId="561AF2A5" w14:textId="77777777" w:rsidR="00E85CD1" w:rsidRPr="00B374CA" w:rsidRDefault="00E85CD1" w:rsidP="00B374CA">
            <w:pPr>
              <w:spacing w:line="276" w:lineRule="auto"/>
              <w:jc w:val="both"/>
              <w:rPr>
                <w:rFonts w:cs="Calibri"/>
                <w:szCs w:val="24"/>
              </w:rPr>
            </w:pPr>
          </w:p>
          <w:p w14:paraId="55281CA7" w14:textId="77777777" w:rsidR="00E85CD1" w:rsidRPr="00B374CA" w:rsidRDefault="00E85CD1" w:rsidP="00B374CA">
            <w:pPr>
              <w:spacing w:line="276" w:lineRule="auto"/>
              <w:jc w:val="both"/>
              <w:rPr>
                <w:rStyle w:val="markedcontent"/>
                <w:rFonts w:cs="Calibri"/>
                <w:szCs w:val="24"/>
              </w:rPr>
            </w:pPr>
            <w:r w:rsidRPr="00B374CA">
              <w:rPr>
                <w:rFonts w:cs="Calibri"/>
                <w:szCs w:val="24"/>
              </w:rPr>
              <w:t xml:space="preserve">Cel ogólny 1 Rozwój </w:t>
            </w:r>
            <w:r w:rsidRPr="00B374CA">
              <w:rPr>
                <w:rStyle w:val="markedcontent"/>
                <w:rFonts w:cs="Calibri"/>
                <w:szCs w:val="24"/>
              </w:rPr>
              <w:t>gospodarczy obszaru LGD - PM w oparciu o przedsiębiorczość</w:t>
            </w:r>
          </w:p>
          <w:p w14:paraId="2D1D3AA4" w14:textId="77777777" w:rsidR="00E85CD1" w:rsidRPr="004F5B6B" w:rsidRDefault="00E85CD1" w:rsidP="00B374CA">
            <w:pPr>
              <w:spacing w:line="276" w:lineRule="auto"/>
              <w:jc w:val="both"/>
              <w:rPr>
                <w:rStyle w:val="markedcontent"/>
                <w:rFonts w:cs="Calibri"/>
                <w:szCs w:val="24"/>
                <w:u w:val="single"/>
              </w:rPr>
            </w:pPr>
            <w:r w:rsidRPr="004F5B6B">
              <w:rPr>
                <w:rStyle w:val="markedcontent"/>
                <w:rFonts w:cs="Calibri"/>
                <w:szCs w:val="24"/>
                <w:u w:val="single"/>
              </w:rPr>
              <w:t>Cel szczegółowy 1.1 Tworzenie i rozwój przedsiębiorczości (w tym podniesienie poziomu wiedzy i kompetencji)</w:t>
            </w:r>
          </w:p>
          <w:p w14:paraId="35EC8574" w14:textId="77777777" w:rsidR="00E85CD1" w:rsidRPr="00B374CA" w:rsidRDefault="00E85CD1" w:rsidP="00B374CA">
            <w:pPr>
              <w:spacing w:line="276" w:lineRule="auto"/>
              <w:jc w:val="both"/>
              <w:rPr>
                <w:rStyle w:val="markedcontent"/>
                <w:rFonts w:cs="Calibri"/>
                <w:szCs w:val="24"/>
              </w:rPr>
            </w:pPr>
            <w:r w:rsidRPr="00B374CA">
              <w:rPr>
                <w:rStyle w:val="markedcontent"/>
                <w:rFonts w:cs="Calibri"/>
                <w:szCs w:val="24"/>
              </w:rPr>
              <w:t>Cel szczegółowy 1.2 Rozwój współpracy poprzez tworzenie kanałów dystrybucji dla produktów i usług</w:t>
            </w:r>
          </w:p>
          <w:p w14:paraId="5BFF1370" w14:textId="77777777" w:rsidR="00E85CD1" w:rsidRPr="00B374CA" w:rsidRDefault="00E85CD1" w:rsidP="00B374CA">
            <w:pPr>
              <w:spacing w:line="276" w:lineRule="auto"/>
              <w:jc w:val="both"/>
              <w:rPr>
                <w:rStyle w:val="markedcontent"/>
                <w:rFonts w:cs="Calibri"/>
                <w:szCs w:val="24"/>
              </w:rPr>
            </w:pPr>
            <w:r w:rsidRPr="00B374CA">
              <w:rPr>
                <w:rFonts w:cs="Calibri"/>
                <w:szCs w:val="24"/>
              </w:rPr>
              <w:t xml:space="preserve">Cel szczegółowy 1.3 </w:t>
            </w:r>
            <w:r w:rsidRPr="00B374CA">
              <w:rPr>
                <w:rStyle w:val="markedcontent"/>
                <w:rFonts w:cs="Calibri"/>
                <w:szCs w:val="24"/>
              </w:rPr>
              <w:t>Rozwój przetwórstwa lokalnego i produktów lokalnych</w:t>
            </w:r>
          </w:p>
          <w:p w14:paraId="2E12CAEE" w14:textId="62DB923C" w:rsidR="00E85CD1" w:rsidRPr="004F5B6B" w:rsidRDefault="00E85CD1" w:rsidP="00B374CA">
            <w:pPr>
              <w:spacing w:line="276" w:lineRule="auto"/>
              <w:jc w:val="both"/>
              <w:rPr>
                <w:rStyle w:val="markedcontent"/>
                <w:rFonts w:cs="Calibri"/>
                <w:szCs w:val="24"/>
                <w:u w:val="single"/>
              </w:rPr>
            </w:pPr>
            <w:r w:rsidRPr="004F5B6B">
              <w:rPr>
                <w:rFonts w:cs="Calibri"/>
                <w:szCs w:val="24"/>
                <w:u w:val="single"/>
              </w:rPr>
              <w:t xml:space="preserve">Cel szczegółowy 1.4 </w:t>
            </w:r>
            <w:r w:rsidRPr="004F5B6B">
              <w:rPr>
                <w:rStyle w:val="markedcontent"/>
                <w:rFonts w:cs="Calibri"/>
                <w:szCs w:val="24"/>
                <w:u w:val="single"/>
              </w:rPr>
              <w:t>Budowa zintegrowanej oferty turystycznej (i spędzania wolnego czasu)</w:t>
            </w:r>
          </w:p>
          <w:p w14:paraId="1C85F006" w14:textId="77777777" w:rsidR="00E85CD1" w:rsidRPr="00B374CA" w:rsidRDefault="00E85CD1" w:rsidP="00B374CA">
            <w:pPr>
              <w:spacing w:line="276" w:lineRule="auto"/>
              <w:jc w:val="both"/>
              <w:rPr>
                <w:rStyle w:val="markedcontent"/>
                <w:rFonts w:cs="Calibri"/>
                <w:szCs w:val="24"/>
              </w:rPr>
            </w:pPr>
          </w:p>
          <w:p w14:paraId="6EE65ED6" w14:textId="77777777" w:rsidR="00E85CD1" w:rsidRPr="00B374CA" w:rsidRDefault="00E85CD1" w:rsidP="00B374CA">
            <w:pPr>
              <w:spacing w:line="276" w:lineRule="auto"/>
              <w:jc w:val="both"/>
              <w:rPr>
                <w:rStyle w:val="markedcontent"/>
                <w:rFonts w:cs="Calibri"/>
                <w:szCs w:val="24"/>
              </w:rPr>
            </w:pPr>
            <w:r w:rsidRPr="00B374CA">
              <w:rPr>
                <w:rFonts w:cs="Calibri"/>
                <w:szCs w:val="24"/>
              </w:rPr>
              <w:t xml:space="preserve">Cel ogólny 2 </w:t>
            </w:r>
            <w:r w:rsidRPr="00B374CA">
              <w:rPr>
                <w:rStyle w:val="markedcontent"/>
                <w:rFonts w:cs="Calibri"/>
                <w:szCs w:val="24"/>
              </w:rPr>
              <w:t>Rozwój „oferty weekendowej” dla turystów i mieszkańców bazującej na posiadanych zasobach przyrodniczych i kulturowych</w:t>
            </w:r>
          </w:p>
          <w:p w14:paraId="23EA5FB5" w14:textId="77777777" w:rsidR="00E85CD1" w:rsidRPr="004F5B6B" w:rsidRDefault="00E85CD1" w:rsidP="00B374CA">
            <w:pPr>
              <w:spacing w:line="276" w:lineRule="auto"/>
              <w:jc w:val="both"/>
              <w:rPr>
                <w:rStyle w:val="markedcontent"/>
                <w:rFonts w:cs="Calibri"/>
                <w:szCs w:val="24"/>
                <w:u w:val="single"/>
              </w:rPr>
            </w:pPr>
            <w:r w:rsidRPr="004F5B6B">
              <w:rPr>
                <w:rStyle w:val="markedcontent"/>
                <w:rFonts w:cs="Calibri"/>
                <w:szCs w:val="24"/>
                <w:u w:val="single"/>
              </w:rPr>
              <w:t>Cel szczegółowy 2.1 Rozwój infrastruktury turystycznej i rekreacyjnej i kulturalnej</w:t>
            </w:r>
          </w:p>
          <w:p w14:paraId="15E650C8" w14:textId="3FB5CA4B" w:rsidR="00E85CD1" w:rsidRPr="004F5B6B" w:rsidRDefault="00E85CD1" w:rsidP="00B374CA">
            <w:pPr>
              <w:spacing w:line="276" w:lineRule="auto"/>
              <w:jc w:val="both"/>
              <w:rPr>
                <w:rStyle w:val="markedcontent"/>
                <w:rFonts w:cs="Calibri"/>
                <w:szCs w:val="24"/>
                <w:u w:val="single"/>
              </w:rPr>
            </w:pPr>
            <w:r w:rsidRPr="004F5B6B">
              <w:rPr>
                <w:rFonts w:cs="Calibri"/>
                <w:szCs w:val="24"/>
                <w:u w:val="single"/>
              </w:rPr>
              <w:t xml:space="preserve">Cel szczegółowy 2.2 </w:t>
            </w:r>
            <w:r w:rsidRPr="004F5B6B">
              <w:rPr>
                <w:rStyle w:val="markedcontent"/>
                <w:rFonts w:cs="Calibri"/>
                <w:szCs w:val="24"/>
                <w:u w:val="single"/>
              </w:rPr>
              <w:t>Zachowanie dziedzictwa lokalnego (kulturowego, kulinarnego, przyrodniczego)</w:t>
            </w:r>
          </w:p>
          <w:p w14:paraId="73DEECE9" w14:textId="77777777" w:rsidR="00E85CD1" w:rsidRPr="00B374CA" w:rsidRDefault="00E85CD1" w:rsidP="00B374CA">
            <w:pPr>
              <w:spacing w:line="276" w:lineRule="auto"/>
              <w:jc w:val="both"/>
              <w:rPr>
                <w:rFonts w:cs="Calibri"/>
                <w:szCs w:val="24"/>
              </w:rPr>
            </w:pPr>
            <w:r w:rsidRPr="00B374CA">
              <w:rPr>
                <w:rFonts w:cs="Calibri"/>
                <w:szCs w:val="24"/>
              </w:rPr>
              <w:t xml:space="preserve">Cel szczegółowy 2.3 </w:t>
            </w:r>
            <w:r w:rsidR="00B21006" w:rsidRPr="00B374CA">
              <w:rPr>
                <w:rFonts w:cs="Calibri"/>
                <w:szCs w:val="24"/>
              </w:rPr>
              <w:t>Promocja wspólnej marki lokalnej</w:t>
            </w:r>
          </w:p>
          <w:p w14:paraId="3B04BF9C" w14:textId="77777777" w:rsidR="00B21006" w:rsidRPr="00B374CA" w:rsidRDefault="00B21006" w:rsidP="00B374CA">
            <w:pPr>
              <w:spacing w:line="276" w:lineRule="auto"/>
              <w:jc w:val="both"/>
              <w:rPr>
                <w:rFonts w:cs="Calibri"/>
                <w:szCs w:val="24"/>
              </w:rPr>
            </w:pPr>
          </w:p>
          <w:p w14:paraId="30D21234" w14:textId="77777777" w:rsidR="00B21006" w:rsidRPr="00B374CA" w:rsidRDefault="00B21006" w:rsidP="00B374CA">
            <w:pPr>
              <w:spacing w:line="276" w:lineRule="auto"/>
              <w:jc w:val="both"/>
              <w:rPr>
                <w:rStyle w:val="markedcontent"/>
                <w:rFonts w:cs="Calibri"/>
                <w:szCs w:val="24"/>
              </w:rPr>
            </w:pPr>
            <w:r w:rsidRPr="00B374CA">
              <w:rPr>
                <w:rFonts w:cs="Calibri"/>
                <w:szCs w:val="24"/>
              </w:rPr>
              <w:t xml:space="preserve">Cel ogólny 3 </w:t>
            </w:r>
            <w:r w:rsidRPr="00B374CA">
              <w:rPr>
                <w:rStyle w:val="markedcontent"/>
                <w:rFonts w:cs="Calibri"/>
                <w:szCs w:val="24"/>
              </w:rPr>
              <w:t>Pobudzenie aktywności i odpowiedzialności społecznej mieszkańców</w:t>
            </w:r>
          </w:p>
          <w:p w14:paraId="30A70D9E" w14:textId="181B83DA" w:rsidR="00B21006" w:rsidRPr="004F5B6B" w:rsidRDefault="00B21006" w:rsidP="00B374CA">
            <w:pPr>
              <w:spacing w:line="276" w:lineRule="auto"/>
              <w:jc w:val="both"/>
              <w:rPr>
                <w:rFonts w:cs="Calibri"/>
                <w:szCs w:val="24"/>
                <w:u w:val="single"/>
              </w:rPr>
            </w:pPr>
            <w:r w:rsidRPr="004F5B6B">
              <w:rPr>
                <w:rStyle w:val="markedcontent"/>
                <w:rFonts w:cs="Calibri"/>
                <w:szCs w:val="24"/>
                <w:u w:val="single"/>
              </w:rPr>
              <w:t>Cel szczegółowy 3.1 Rozwój oferty aktywizującej mieszkańców w tym grupy defaworyzowane</w:t>
            </w:r>
          </w:p>
        </w:tc>
      </w:tr>
      <w:tr w:rsidR="00B21006" w:rsidRPr="00C0266A" w14:paraId="07963D00" w14:textId="77777777" w:rsidTr="00445E55">
        <w:tc>
          <w:tcPr>
            <w:tcW w:w="9062" w:type="dxa"/>
            <w:shd w:val="clear" w:color="auto" w:fill="3E762A" w:themeFill="accent4" w:themeFillShade="BF"/>
          </w:tcPr>
          <w:p w14:paraId="5470D488" w14:textId="0C4EF633" w:rsidR="00B21006" w:rsidRPr="00B374CA" w:rsidRDefault="00B21006" w:rsidP="00B374CA">
            <w:pPr>
              <w:spacing w:line="276" w:lineRule="auto"/>
              <w:jc w:val="center"/>
              <w:rPr>
                <w:rFonts w:cs="Calibri"/>
                <w:b/>
                <w:bCs/>
                <w:color w:val="FFFFFF" w:themeColor="background1"/>
                <w:szCs w:val="24"/>
              </w:rPr>
            </w:pPr>
            <w:r w:rsidRPr="00B374CA">
              <w:rPr>
                <w:rFonts w:cs="Calibri"/>
                <w:b/>
                <w:bCs/>
                <w:color w:val="FFFFFF" w:themeColor="background1"/>
                <w:szCs w:val="24"/>
              </w:rPr>
              <w:t>Strategia Rozwiązywania Problemów Społecznych w Powicie Płońskim</w:t>
            </w:r>
          </w:p>
        </w:tc>
      </w:tr>
      <w:tr w:rsidR="009C08CA" w:rsidRPr="00C0266A" w14:paraId="7E342808" w14:textId="77777777" w:rsidTr="00DE2F04">
        <w:tc>
          <w:tcPr>
            <w:tcW w:w="9062" w:type="dxa"/>
          </w:tcPr>
          <w:p w14:paraId="716B1676" w14:textId="48846667" w:rsidR="009C08CA" w:rsidRPr="00B374CA" w:rsidRDefault="00B21006" w:rsidP="00B374CA">
            <w:pPr>
              <w:spacing w:line="276" w:lineRule="auto"/>
              <w:jc w:val="both"/>
              <w:rPr>
                <w:rFonts w:cs="Calibri"/>
                <w:szCs w:val="24"/>
              </w:rPr>
            </w:pPr>
            <w:r w:rsidRPr="00B374CA">
              <w:rPr>
                <w:rFonts w:cs="Calibri"/>
                <w:szCs w:val="24"/>
              </w:rPr>
              <w:t>Strategia wyznacza główne cele i kierunki działań, które pozwalają na racjonalizację lokalnej polityki społecznej. Wdrożenie przewidzianych działań powinno w znaczny sposób przyczynić się do rozwiązania wielu problemów społecznych lub zminimalizowania ich skutków.</w:t>
            </w:r>
          </w:p>
          <w:p w14:paraId="1A594B92" w14:textId="77777777" w:rsidR="00965252" w:rsidRPr="00B374CA" w:rsidRDefault="00965252" w:rsidP="00B374CA">
            <w:pPr>
              <w:spacing w:line="276" w:lineRule="auto"/>
              <w:jc w:val="both"/>
              <w:rPr>
                <w:rFonts w:cs="Calibri"/>
                <w:szCs w:val="24"/>
              </w:rPr>
            </w:pPr>
          </w:p>
          <w:p w14:paraId="069F591E" w14:textId="77777777" w:rsidR="00B21006" w:rsidRPr="00B374CA" w:rsidRDefault="00B21006" w:rsidP="00B374CA">
            <w:pPr>
              <w:spacing w:line="276" w:lineRule="auto"/>
              <w:jc w:val="both"/>
              <w:rPr>
                <w:rStyle w:val="markedcontent"/>
                <w:rFonts w:cs="Calibri"/>
                <w:szCs w:val="24"/>
              </w:rPr>
            </w:pPr>
            <w:r w:rsidRPr="00B374CA">
              <w:rPr>
                <w:rStyle w:val="markedcontent"/>
                <w:rFonts w:cs="Calibri"/>
                <w:szCs w:val="24"/>
              </w:rPr>
              <w:t>Główne cele polityki społecznej na terenie Powiatu Płońskiego:</w:t>
            </w:r>
          </w:p>
          <w:p w14:paraId="4DEFB18D" w14:textId="0F655468" w:rsidR="00B21006" w:rsidRPr="00B374CA" w:rsidRDefault="00B21006" w:rsidP="00B374CA">
            <w:pPr>
              <w:spacing w:line="276" w:lineRule="auto"/>
              <w:jc w:val="both"/>
              <w:rPr>
                <w:rStyle w:val="markedcontent"/>
                <w:rFonts w:cs="Calibri"/>
                <w:szCs w:val="24"/>
              </w:rPr>
            </w:pPr>
            <w:r w:rsidRPr="00B374CA">
              <w:rPr>
                <w:rStyle w:val="markedcontent"/>
                <w:rFonts w:cs="Calibri"/>
                <w:szCs w:val="24"/>
              </w:rPr>
              <w:t>Cel 1. Podnoszenie poziomu i efektywności bazy instytucjonalnej, zaplecza</w:t>
            </w:r>
            <w:r w:rsidR="00C65562" w:rsidRPr="00B374CA">
              <w:rPr>
                <w:rStyle w:val="markedcontent"/>
                <w:rFonts w:cs="Calibri"/>
                <w:szCs w:val="24"/>
              </w:rPr>
              <w:t xml:space="preserve"> </w:t>
            </w:r>
            <w:r w:rsidRPr="00B374CA">
              <w:rPr>
                <w:rStyle w:val="markedcontent"/>
                <w:rFonts w:cs="Calibri"/>
                <w:szCs w:val="24"/>
              </w:rPr>
              <w:t>kadrowego i technicznego w sferze pomocy społecznej.</w:t>
            </w:r>
          </w:p>
          <w:p w14:paraId="17B34427" w14:textId="77777777" w:rsidR="00C65562" w:rsidRPr="00B374CA" w:rsidRDefault="00B21006" w:rsidP="00B374CA">
            <w:pPr>
              <w:spacing w:line="276" w:lineRule="auto"/>
              <w:jc w:val="both"/>
              <w:rPr>
                <w:rStyle w:val="markedcontent"/>
                <w:rFonts w:cs="Calibri"/>
                <w:szCs w:val="24"/>
              </w:rPr>
            </w:pPr>
            <w:r w:rsidRPr="00B374CA">
              <w:rPr>
                <w:rStyle w:val="markedcontent"/>
                <w:rFonts w:cs="Calibri"/>
                <w:szCs w:val="24"/>
              </w:rPr>
              <w:t>Cel 2. Unowocześnianie i sprzyjanie rozwojowi sytemu opieki nad dziećmi</w:t>
            </w:r>
            <w:r w:rsidR="00C65562" w:rsidRPr="00B374CA">
              <w:rPr>
                <w:rStyle w:val="markedcontent"/>
                <w:rFonts w:cs="Calibri"/>
                <w:szCs w:val="24"/>
              </w:rPr>
              <w:t xml:space="preserve"> </w:t>
            </w:r>
            <w:r w:rsidRPr="00B374CA">
              <w:rPr>
                <w:rStyle w:val="markedcontent"/>
                <w:rFonts w:cs="Calibri"/>
                <w:szCs w:val="24"/>
              </w:rPr>
              <w:t>i młodzieżą częściową lub całkowicie pozbawioną opieki rodziców, a także</w:t>
            </w:r>
            <w:r w:rsidR="00C65562" w:rsidRPr="00B374CA">
              <w:rPr>
                <w:rStyle w:val="markedcontent"/>
                <w:rFonts w:cs="Calibri"/>
                <w:szCs w:val="24"/>
              </w:rPr>
              <w:t xml:space="preserve"> </w:t>
            </w:r>
            <w:r w:rsidRPr="00B374CA">
              <w:rPr>
                <w:rStyle w:val="markedcontent"/>
                <w:rFonts w:cs="Calibri"/>
                <w:szCs w:val="24"/>
              </w:rPr>
              <w:t>nad rodzinami zastępczymi i ośrodkami stwarzającymi warunki</w:t>
            </w:r>
            <w:r w:rsidR="00C65562" w:rsidRPr="00B374CA">
              <w:rPr>
                <w:rStyle w:val="markedcontent"/>
                <w:rFonts w:cs="Calibri"/>
                <w:szCs w:val="24"/>
              </w:rPr>
              <w:t xml:space="preserve"> </w:t>
            </w:r>
            <w:r w:rsidRPr="00B374CA">
              <w:rPr>
                <w:rStyle w:val="markedcontent"/>
                <w:rFonts w:cs="Calibri"/>
                <w:szCs w:val="24"/>
              </w:rPr>
              <w:t>do prawidłowego rozwoju takich dzieci i młodzieży.</w:t>
            </w:r>
            <w:r w:rsidRPr="00B374CA">
              <w:rPr>
                <w:rFonts w:cs="Calibri"/>
                <w:szCs w:val="24"/>
              </w:rPr>
              <w:br/>
            </w:r>
            <w:r w:rsidRPr="00B374CA">
              <w:rPr>
                <w:rStyle w:val="markedcontent"/>
                <w:rFonts w:cs="Calibri"/>
                <w:szCs w:val="24"/>
              </w:rPr>
              <w:t>Cel 3. Zapewnienie opieki nad osobami starszymi i osobami chorymi</w:t>
            </w:r>
            <w:r w:rsidR="00C65562" w:rsidRPr="00B374CA">
              <w:rPr>
                <w:rStyle w:val="markedcontent"/>
                <w:rFonts w:cs="Calibri"/>
                <w:szCs w:val="24"/>
              </w:rPr>
              <w:t xml:space="preserve"> </w:t>
            </w:r>
            <w:r w:rsidRPr="00B374CA">
              <w:rPr>
                <w:rStyle w:val="markedcontent"/>
                <w:rFonts w:cs="Calibri"/>
                <w:szCs w:val="24"/>
              </w:rPr>
              <w:t>ze szczególnym</w:t>
            </w:r>
            <w:r w:rsidR="00C65562" w:rsidRPr="00B374CA">
              <w:rPr>
                <w:rStyle w:val="markedcontent"/>
                <w:rFonts w:cs="Calibri"/>
                <w:szCs w:val="24"/>
              </w:rPr>
              <w:t xml:space="preserve"> </w:t>
            </w:r>
            <w:r w:rsidRPr="00B374CA">
              <w:rPr>
                <w:rStyle w:val="markedcontent"/>
                <w:rFonts w:cs="Calibri"/>
                <w:szCs w:val="24"/>
              </w:rPr>
              <w:t>uwzględnieniem osób z zaburzeniami psychicznymi.</w:t>
            </w:r>
          </w:p>
          <w:p w14:paraId="05161914" w14:textId="77777777" w:rsidR="00C65562" w:rsidRPr="004F5B6B" w:rsidRDefault="00B21006" w:rsidP="00B374CA">
            <w:pPr>
              <w:spacing w:line="276" w:lineRule="auto"/>
              <w:jc w:val="both"/>
              <w:rPr>
                <w:rStyle w:val="markedcontent"/>
                <w:rFonts w:cs="Calibri"/>
                <w:szCs w:val="24"/>
                <w:u w:val="single"/>
              </w:rPr>
            </w:pPr>
            <w:r w:rsidRPr="004F5B6B">
              <w:rPr>
                <w:rStyle w:val="markedcontent"/>
                <w:rFonts w:cs="Calibri"/>
                <w:szCs w:val="24"/>
                <w:u w:val="single"/>
              </w:rPr>
              <w:t>Cel 4. Rozwój działań i warunków sprzyjających wyrównaniu szans osób</w:t>
            </w:r>
            <w:r w:rsidR="00C65562" w:rsidRPr="004F5B6B">
              <w:rPr>
                <w:rStyle w:val="markedcontent"/>
                <w:rFonts w:cs="Calibri"/>
                <w:szCs w:val="24"/>
                <w:u w:val="single"/>
              </w:rPr>
              <w:t xml:space="preserve"> </w:t>
            </w:r>
            <w:r w:rsidRPr="004F5B6B">
              <w:rPr>
                <w:rStyle w:val="markedcontent"/>
                <w:rFonts w:cs="Calibri"/>
                <w:szCs w:val="24"/>
                <w:u w:val="single"/>
              </w:rPr>
              <w:t>niepełnosprawnych oraz sprzyjających wzrostowi ich aktywności zawodowej.</w:t>
            </w:r>
          </w:p>
          <w:p w14:paraId="3E731051" w14:textId="77777777" w:rsidR="00C65562" w:rsidRPr="00B374CA" w:rsidRDefault="00B21006" w:rsidP="00B374CA">
            <w:pPr>
              <w:spacing w:line="276" w:lineRule="auto"/>
              <w:jc w:val="both"/>
              <w:rPr>
                <w:rStyle w:val="markedcontent"/>
                <w:rFonts w:cs="Calibri"/>
                <w:szCs w:val="24"/>
              </w:rPr>
            </w:pPr>
            <w:r w:rsidRPr="00B374CA">
              <w:rPr>
                <w:rStyle w:val="markedcontent"/>
                <w:rFonts w:cs="Calibri"/>
                <w:szCs w:val="24"/>
              </w:rPr>
              <w:lastRenderedPageBreak/>
              <w:t>Cel 5. Zacieśnienie i rozwój współpracy jednostek samorządu powiatowego,</w:t>
            </w:r>
            <w:r w:rsidR="00C65562" w:rsidRPr="00B374CA">
              <w:rPr>
                <w:rStyle w:val="markedcontent"/>
                <w:rFonts w:cs="Calibri"/>
                <w:szCs w:val="24"/>
              </w:rPr>
              <w:t xml:space="preserve"> </w:t>
            </w:r>
            <w:r w:rsidRPr="00B374CA">
              <w:rPr>
                <w:rStyle w:val="markedcontent"/>
                <w:rFonts w:cs="Calibri"/>
                <w:szCs w:val="24"/>
              </w:rPr>
              <w:t>gminnego i organizacji pozarządowych działających na rzecz osób</w:t>
            </w:r>
            <w:r w:rsidR="00C65562" w:rsidRPr="00B374CA">
              <w:rPr>
                <w:rStyle w:val="markedcontent"/>
                <w:rFonts w:cs="Calibri"/>
                <w:szCs w:val="24"/>
              </w:rPr>
              <w:t xml:space="preserve"> </w:t>
            </w:r>
            <w:r w:rsidRPr="00B374CA">
              <w:rPr>
                <w:rStyle w:val="markedcontent"/>
                <w:rFonts w:cs="Calibri"/>
                <w:szCs w:val="24"/>
              </w:rPr>
              <w:t>wymagających opieki i zagrożonych wykluczeniem społecznym.</w:t>
            </w:r>
          </w:p>
          <w:p w14:paraId="45AFA405" w14:textId="6BF233C0" w:rsidR="00B21006" w:rsidRPr="004F5B6B" w:rsidRDefault="00B21006" w:rsidP="00B374CA">
            <w:pPr>
              <w:spacing w:line="276" w:lineRule="auto"/>
              <w:jc w:val="both"/>
              <w:rPr>
                <w:rFonts w:cs="Calibri"/>
                <w:szCs w:val="24"/>
                <w:u w:val="single"/>
              </w:rPr>
            </w:pPr>
            <w:r w:rsidRPr="004F5B6B">
              <w:rPr>
                <w:rStyle w:val="markedcontent"/>
                <w:rFonts w:cs="Calibri"/>
                <w:szCs w:val="24"/>
                <w:u w:val="single"/>
              </w:rPr>
              <w:t>Cel 6. Promowanie i wspieranie działań pomocowych na rzecz środowisk</w:t>
            </w:r>
            <w:r w:rsidR="00C65562" w:rsidRPr="004F5B6B">
              <w:rPr>
                <w:rStyle w:val="markedcontent"/>
                <w:rFonts w:cs="Calibri"/>
                <w:szCs w:val="24"/>
                <w:u w:val="single"/>
              </w:rPr>
              <w:t xml:space="preserve"> </w:t>
            </w:r>
            <w:r w:rsidRPr="004F5B6B">
              <w:rPr>
                <w:rStyle w:val="markedcontent"/>
                <w:rFonts w:cs="Calibri"/>
                <w:szCs w:val="24"/>
                <w:u w:val="single"/>
              </w:rPr>
              <w:t>wymagających wsparcia.</w:t>
            </w:r>
            <w:r w:rsidRPr="004F5B6B">
              <w:rPr>
                <w:rFonts w:cs="Calibri"/>
                <w:szCs w:val="24"/>
                <w:u w:val="single"/>
              </w:rPr>
              <w:br/>
            </w:r>
            <w:r w:rsidRPr="004F5B6B">
              <w:rPr>
                <w:rStyle w:val="markedcontent"/>
                <w:rFonts w:cs="Calibri"/>
                <w:szCs w:val="24"/>
                <w:u w:val="single"/>
              </w:rPr>
              <w:t>Cel 7. Wyrównywanie różnic społecznych pomiędzy poszczególnymi gminami</w:t>
            </w:r>
            <w:r w:rsidR="00C65562" w:rsidRPr="004F5B6B">
              <w:rPr>
                <w:rStyle w:val="markedcontent"/>
                <w:rFonts w:cs="Calibri"/>
                <w:szCs w:val="24"/>
                <w:u w:val="single"/>
              </w:rPr>
              <w:t xml:space="preserve"> </w:t>
            </w:r>
            <w:r w:rsidRPr="004F5B6B">
              <w:rPr>
                <w:rStyle w:val="markedcontent"/>
                <w:rFonts w:cs="Calibri"/>
                <w:szCs w:val="24"/>
                <w:u w:val="single"/>
              </w:rPr>
              <w:t>Powiatu Płońskiego</w:t>
            </w:r>
          </w:p>
        </w:tc>
      </w:tr>
      <w:tr w:rsidR="00B21006" w:rsidRPr="00C0266A" w14:paraId="4AADF98F" w14:textId="77777777" w:rsidTr="00445E55">
        <w:tc>
          <w:tcPr>
            <w:tcW w:w="9062" w:type="dxa"/>
            <w:shd w:val="clear" w:color="auto" w:fill="C00000"/>
          </w:tcPr>
          <w:p w14:paraId="0D713293" w14:textId="11780406" w:rsidR="00B21006" w:rsidRPr="00B374CA" w:rsidRDefault="00B21006" w:rsidP="00B374CA">
            <w:pPr>
              <w:spacing w:line="276" w:lineRule="auto"/>
              <w:jc w:val="center"/>
              <w:rPr>
                <w:rFonts w:cs="Calibri"/>
                <w:b/>
                <w:bCs/>
                <w:color w:val="FFFFFF" w:themeColor="background1"/>
                <w:szCs w:val="24"/>
              </w:rPr>
            </w:pPr>
            <w:r w:rsidRPr="00B374CA">
              <w:rPr>
                <w:rFonts w:cs="Calibri"/>
                <w:b/>
                <w:bCs/>
                <w:color w:val="FFFFFF" w:themeColor="background1"/>
                <w:szCs w:val="24"/>
              </w:rPr>
              <w:lastRenderedPageBreak/>
              <w:t>Dokumenty na poziomie lokalnym</w:t>
            </w:r>
          </w:p>
        </w:tc>
      </w:tr>
      <w:tr w:rsidR="00B21006" w:rsidRPr="00C0266A" w14:paraId="6720885B" w14:textId="77777777" w:rsidTr="00445E55">
        <w:tc>
          <w:tcPr>
            <w:tcW w:w="9062" w:type="dxa"/>
            <w:shd w:val="clear" w:color="auto" w:fill="3E762A" w:themeFill="accent4" w:themeFillShade="BF"/>
          </w:tcPr>
          <w:p w14:paraId="0F4BB9B8" w14:textId="3CEC6508" w:rsidR="00B21006" w:rsidRPr="00B374CA" w:rsidRDefault="00B21006" w:rsidP="00B374CA">
            <w:pPr>
              <w:spacing w:line="276" w:lineRule="auto"/>
              <w:jc w:val="center"/>
              <w:rPr>
                <w:rFonts w:cs="Calibri"/>
                <w:b/>
                <w:bCs/>
                <w:color w:val="FFFFFF" w:themeColor="background1"/>
                <w:szCs w:val="24"/>
              </w:rPr>
            </w:pPr>
            <w:r w:rsidRPr="00B374CA">
              <w:rPr>
                <w:rFonts w:cs="Calibri"/>
                <w:b/>
                <w:bCs/>
                <w:color w:val="FFFFFF" w:themeColor="background1"/>
                <w:szCs w:val="24"/>
              </w:rPr>
              <w:t xml:space="preserve">Strategia Rozwoju </w:t>
            </w:r>
            <w:r w:rsidR="00384E6E" w:rsidRPr="00B374CA">
              <w:rPr>
                <w:rFonts w:cs="Calibri"/>
                <w:b/>
                <w:bCs/>
                <w:color w:val="FFFFFF" w:themeColor="background1"/>
                <w:szCs w:val="24"/>
              </w:rPr>
              <w:t>Gminy Załuski na lata 2021-2030</w:t>
            </w:r>
          </w:p>
        </w:tc>
      </w:tr>
      <w:tr w:rsidR="009C08CA" w:rsidRPr="00C0266A" w14:paraId="1AFCC08C" w14:textId="77777777" w:rsidTr="00DE2F04">
        <w:tc>
          <w:tcPr>
            <w:tcW w:w="9062" w:type="dxa"/>
          </w:tcPr>
          <w:p w14:paraId="2103EC33" w14:textId="6EB4E4D2" w:rsidR="00384E6E" w:rsidRPr="00B374CA" w:rsidRDefault="00384E6E" w:rsidP="00B374CA">
            <w:pPr>
              <w:spacing w:line="276" w:lineRule="auto"/>
              <w:jc w:val="both"/>
              <w:rPr>
                <w:rFonts w:cs="Calibri"/>
                <w:szCs w:val="24"/>
              </w:rPr>
            </w:pPr>
            <w:r w:rsidRPr="00B374CA">
              <w:rPr>
                <w:rFonts w:cs="Calibri"/>
                <w:szCs w:val="24"/>
              </w:rPr>
              <w:t xml:space="preserve">Strategia jest podstawowym instrumentem długofalowego zarządzania Gminą. Określa strategiczne kierunki rozwoju w perspektywie do 2030 roku oraz pozwala na zapewnienie ciągłości i trwałości działania władz Gminy, niezależnie od zmieniających się uwarunkowań politycznych. </w:t>
            </w:r>
          </w:p>
          <w:p w14:paraId="2CBB42C1" w14:textId="77777777" w:rsidR="00965252" w:rsidRPr="00B374CA" w:rsidRDefault="00965252" w:rsidP="00B374CA">
            <w:pPr>
              <w:spacing w:line="276" w:lineRule="auto"/>
              <w:jc w:val="both"/>
              <w:rPr>
                <w:rFonts w:cs="Calibri"/>
                <w:szCs w:val="24"/>
              </w:rPr>
            </w:pPr>
          </w:p>
          <w:p w14:paraId="6BA0973B" w14:textId="77777777" w:rsidR="00384E6E" w:rsidRPr="00B374CA" w:rsidRDefault="00384E6E" w:rsidP="00B374CA">
            <w:pPr>
              <w:spacing w:line="276" w:lineRule="auto"/>
              <w:jc w:val="both"/>
              <w:rPr>
                <w:rFonts w:cs="Calibri"/>
                <w:szCs w:val="24"/>
              </w:rPr>
            </w:pPr>
            <w:r w:rsidRPr="00B374CA">
              <w:rPr>
                <w:rFonts w:cs="Calibri"/>
                <w:szCs w:val="24"/>
              </w:rPr>
              <w:t xml:space="preserve">W Strategii wskazano misję: </w:t>
            </w:r>
          </w:p>
          <w:p w14:paraId="58268E97" w14:textId="26FCA056" w:rsidR="00384E6E" w:rsidRPr="00B374CA" w:rsidRDefault="00384E6E" w:rsidP="00B374CA">
            <w:pPr>
              <w:spacing w:line="276" w:lineRule="auto"/>
              <w:jc w:val="both"/>
              <w:rPr>
                <w:rFonts w:cs="Calibri"/>
                <w:szCs w:val="24"/>
              </w:rPr>
            </w:pPr>
            <w:r w:rsidRPr="00B374CA">
              <w:rPr>
                <w:rFonts w:cs="Calibri"/>
                <w:szCs w:val="24"/>
              </w:rPr>
              <w:t>Gmina Załuski buduje atrakcyjność ekologiczną i dąży do poprawy warunków życia wszystkich mieszkańców.</w:t>
            </w:r>
          </w:p>
          <w:p w14:paraId="449FBBE3" w14:textId="77777777" w:rsidR="00965252" w:rsidRPr="00B374CA" w:rsidRDefault="00965252" w:rsidP="00B374CA">
            <w:pPr>
              <w:spacing w:line="276" w:lineRule="auto"/>
              <w:jc w:val="both"/>
              <w:rPr>
                <w:rFonts w:cs="Calibri"/>
                <w:szCs w:val="24"/>
              </w:rPr>
            </w:pPr>
          </w:p>
          <w:p w14:paraId="68569722" w14:textId="77777777" w:rsidR="00384E6E" w:rsidRPr="00B374CA" w:rsidRDefault="00384E6E" w:rsidP="00B374CA">
            <w:pPr>
              <w:spacing w:line="276" w:lineRule="auto"/>
              <w:jc w:val="both"/>
              <w:rPr>
                <w:rFonts w:cs="Calibri"/>
                <w:szCs w:val="24"/>
              </w:rPr>
            </w:pPr>
            <w:r w:rsidRPr="00B374CA">
              <w:rPr>
                <w:rFonts w:cs="Calibri"/>
                <w:szCs w:val="24"/>
              </w:rPr>
              <w:t xml:space="preserve">oraz wizję gminy: </w:t>
            </w:r>
          </w:p>
          <w:p w14:paraId="6F79BCFC" w14:textId="3EF7D998" w:rsidR="00384E6E" w:rsidRPr="00B374CA" w:rsidRDefault="00384E6E" w:rsidP="00B374CA">
            <w:pPr>
              <w:spacing w:line="276" w:lineRule="auto"/>
              <w:jc w:val="both"/>
              <w:rPr>
                <w:rFonts w:cs="Calibri"/>
                <w:szCs w:val="24"/>
              </w:rPr>
            </w:pPr>
            <w:r w:rsidRPr="00B374CA">
              <w:rPr>
                <w:rStyle w:val="markedcontent"/>
                <w:rFonts w:cs="Calibri"/>
                <w:szCs w:val="24"/>
              </w:rPr>
              <w:t>Gmina Załuski w 2030 roku to rozwijające się w zrównoważony sposób miejsce, wykorzystujące potencjał mieszkańców, bezpieczne</w:t>
            </w:r>
            <w:r w:rsidR="00C65562" w:rsidRPr="00B374CA">
              <w:rPr>
                <w:rStyle w:val="markedcontent"/>
                <w:rFonts w:cs="Calibri"/>
                <w:szCs w:val="24"/>
              </w:rPr>
              <w:t xml:space="preserve"> </w:t>
            </w:r>
            <w:r w:rsidRPr="00B374CA">
              <w:rPr>
                <w:rStyle w:val="markedcontent"/>
                <w:rFonts w:cs="Calibri"/>
                <w:szCs w:val="24"/>
              </w:rPr>
              <w:t>i czyste, otwarte na inwestorów i związany z tym rozwój gospod</w:t>
            </w:r>
            <w:r w:rsidR="00C65562" w:rsidRPr="00B374CA">
              <w:rPr>
                <w:rStyle w:val="markedcontent"/>
                <w:rFonts w:cs="Calibri"/>
                <w:szCs w:val="24"/>
              </w:rPr>
              <w:t>ar</w:t>
            </w:r>
            <w:r w:rsidRPr="00B374CA">
              <w:rPr>
                <w:rStyle w:val="markedcontent"/>
                <w:rFonts w:cs="Calibri"/>
                <w:szCs w:val="24"/>
              </w:rPr>
              <w:t>czy, posiadające rozbudowaną infrastrukturę,</w:t>
            </w:r>
            <w:r w:rsidR="00C65562" w:rsidRPr="00B374CA">
              <w:rPr>
                <w:rStyle w:val="markedcontent"/>
                <w:rFonts w:cs="Calibri"/>
                <w:szCs w:val="24"/>
              </w:rPr>
              <w:t xml:space="preserve"> </w:t>
            </w:r>
            <w:r w:rsidRPr="00B374CA">
              <w:rPr>
                <w:rStyle w:val="markedcontent"/>
                <w:rFonts w:cs="Calibri"/>
                <w:szCs w:val="24"/>
              </w:rPr>
              <w:t>zaspokajającą potrzeby mieszkańców, a także dbające o ich edukację oraz zdrowie</w:t>
            </w:r>
            <w:r w:rsidRPr="00B374CA">
              <w:rPr>
                <w:rFonts w:cs="Calibri"/>
                <w:szCs w:val="24"/>
              </w:rPr>
              <w:t xml:space="preserve">. </w:t>
            </w:r>
          </w:p>
          <w:p w14:paraId="456365CC" w14:textId="77777777" w:rsidR="00965252" w:rsidRPr="00B374CA" w:rsidRDefault="00965252" w:rsidP="00B374CA">
            <w:pPr>
              <w:spacing w:line="276" w:lineRule="auto"/>
              <w:jc w:val="both"/>
              <w:rPr>
                <w:rFonts w:cs="Calibri"/>
                <w:szCs w:val="24"/>
              </w:rPr>
            </w:pPr>
          </w:p>
          <w:p w14:paraId="1AF33BDB" w14:textId="77777777" w:rsidR="009C08CA" w:rsidRPr="00B374CA" w:rsidRDefault="00384E6E" w:rsidP="00B374CA">
            <w:pPr>
              <w:spacing w:line="276" w:lineRule="auto"/>
              <w:jc w:val="both"/>
              <w:rPr>
                <w:rFonts w:cs="Calibri"/>
                <w:szCs w:val="24"/>
              </w:rPr>
            </w:pPr>
            <w:r w:rsidRPr="00B374CA">
              <w:rPr>
                <w:rFonts w:cs="Calibri"/>
                <w:szCs w:val="24"/>
              </w:rPr>
              <w:t>Dokument zawiera następujące cele strategiczne i operacyjne</w:t>
            </w:r>
            <w:r w:rsidR="00C65562" w:rsidRPr="00B374CA">
              <w:rPr>
                <w:rFonts w:cs="Calibri"/>
                <w:szCs w:val="24"/>
              </w:rPr>
              <w:t>:</w:t>
            </w:r>
          </w:p>
          <w:p w14:paraId="583E6B01" w14:textId="53D114A7" w:rsidR="00C65562" w:rsidRPr="004F5B6B" w:rsidRDefault="00C65562" w:rsidP="00B374CA">
            <w:pPr>
              <w:spacing w:line="276" w:lineRule="auto"/>
              <w:jc w:val="both"/>
              <w:rPr>
                <w:rFonts w:cs="Calibri"/>
                <w:szCs w:val="24"/>
                <w:u w:val="single"/>
              </w:rPr>
            </w:pPr>
            <w:r w:rsidRPr="004F5B6B">
              <w:rPr>
                <w:rFonts w:cs="Calibri"/>
                <w:szCs w:val="24"/>
                <w:u w:val="single"/>
              </w:rPr>
              <w:t>Cel strategiczny I: Atrakcyjna przestrzeń stwarzające możliwości do rozwoju mieszkalnictwa i przedsiębiorczości</w:t>
            </w:r>
          </w:p>
          <w:p w14:paraId="20BB2485" w14:textId="526C1FC2" w:rsidR="00C65562" w:rsidRPr="00B374CA" w:rsidRDefault="00C65562" w:rsidP="00B374CA">
            <w:pPr>
              <w:spacing w:line="276" w:lineRule="auto"/>
              <w:jc w:val="both"/>
              <w:rPr>
                <w:rFonts w:cs="Calibri"/>
                <w:szCs w:val="24"/>
              </w:rPr>
            </w:pPr>
            <w:r w:rsidRPr="00B374CA">
              <w:rPr>
                <w:rFonts w:cs="Calibri"/>
                <w:szCs w:val="24"/>
              </w:rPr>
              <w:t>Cel operacyjny 1.1. Rozwój budownictwa mieszkaniowego</w:t>
            </w:r>
          </w:p>
          <w:p w14:paraId="74790E52" w14:textId="782A48CE" w:rsidR="00C65562" w:rsidRPr="004F5B6B" w:rsidRDefault="00C65562" w:rsidP="00B374CA">
            <w:pPr>
              <w:spacing w:line="276" w:lineRule="auto"/>
              <w:jc w:val="both"/>
              <w:rPr>
                <w:rFonts w:cs="Calibri"/>
                <w:szCs w:val="24"/>
                <w:u w:val="single"/>
              </w:rPr>
            </w:pPr>
            <w:r w:rsidRPr="004F5B6B">
              <w:rPr>
                <w:rFonts w:cs="Calibri"/>
                <w:szCs w:val="24"/>
                <w:u w:val="single"/>
              </w:rPr>
              <w:t xml:space="preserve">Cel operacyjny 1.2. </w:t>
            </w:r>
            <w:r w:rsidRPr="004F5B6B">
              <w:rPr>
                <w:rStyle w:val="markedcontent"/>
                <w:rFonts w:cs="Calibri"/>
                <w:szCs w:val="24"/>
                <w:u w:val="single"/>
              </w:rPr>
              <w:t>Osiągnięcie ładu przestrzennego poprzez świadomą i aktywną politykę przestrzenną</w:t>
            </w:r>
          </w:p>
          <w:p w14:paraId="055F0CF9" w14:textId="62FE10A9" w:rsidR="00C65562" w:rsidRPr="00B374CA" w:rsidRDefault="00C65562" w:rsidP="00B374CA">
            <w:pPr>
              <w:spacing w:line="276" w:lineRule="auto"/>
              <w:jc w:val="both"/>
              <w:rPr>
                <w:rFonts w:cs="Calibri"/>
                <w:szCs w:val="24"/>
              </w:rPr>
            </w:pPr>
            <w:r w:rsidRPr="00B374CA">
              <w:rPr>
                <w:rFonts w:cs="Calibri"/>
                <w:szCs w:val="24"/>
              </w:rPr>
              <w:t>Cel operacyjny 1.3. Zapewnienie warunków do rozwoju gospodarczego Gminy i wsparcie sektora rolniczego</w:t>
            </w:r>
          </w:p>
          <w:p w14:paraId="1A85E89C" w14:textId="77777777" w:rsidR="00C65562" w:rsidRPr="00B374CA" w:rsidRDefault="00C65562" w:rsidP="00B374CA">
            <w:pPr>
              <w:spacing w:line="276" w:lineRule="auto"/>
              <w:jc w:val="both"/>
              <w:rPr>
                <w:rFonts w:cs="Calibri"/>
                <w:szCs w:val="24"/>
              </w:rPr>
            </w:pPr>
            <w:r w:rsidRPr="00B374CA">
              <w:rPr>
                <w:rFonts w:cs="Calibri"/>
                <w:szCs w:val="24"/>
              </w:rPr>
              <w:t>C</w:t>
            </w:r>
            <w:r w:rsidRPr="004F5B6B">
              <w:rPr>
                <w:rFonts w:cs="Calibri"/>
                <w:szCs w:val="24"/>
                <w:u w:val="single"/>
              </w:rPr>
              <w:t>el operacyjny 1.4. Zwiększenie poziomu dostępności przestrzennej i cyfrowej</w:t>
            </w:r>
          </w:p>
          <w:p w14:paraId="1C654EE4" w14:textId="77777777" w:rsidR="00C65562" w:rsidRPr="00B374CA" w:rsidRDefault="00C65562" w:rsidP="00B374CA">
            <w:pPr>
              <w:spacing w:line="276" w:lineRule="auto"/>
              <w:jc w:val="both"/>
              <w:rPr>
                <w:rFonts w:cs="Calibri"/>
                <w:szCs w:val="24"/>
              </w:rPr>
            </w:pPr>
          </w:p>
          <w:p w14:paraId="237DDD3C" w14:textId="77777777" w:rsidR="00C65562" w:rsidRPr="00B374CA" w:rsidRDefault="00C65562" w:rsidP="00B374CA">
            <w:pPr>
              <w:spacing w:line="276" w:lineRule="auto"/>
              <w:jc w:val="both"/>
              <w:rPr>
                <w:rFonts w:cs="Calibri"/>
                <w:szCs w:val="24"/>
              </w:rPr>
            </w:pPr>
            <w:r w:rsidRPr="00B374CA">
              <w:rPr>
                <w:rFonts w:cs="Calibri"/>
                <w:szCs w:val="24"/>
              </w:rPr>
              <w:t>Cel strategiczny II: Rozwinięta infrastruktura i czyste środowisko gwarantujące wysoką jakość życia</w:t>
            </w:r>
          </w:p>
          <w:p w14:paraId="4B61C37D" w14:textId="4CFDDA61" w:rsidR="00C65562" w:rsidRPr="004F5B6B" w:rsidRDefault="00C65562" w:rsidP="00B374CA">
            <w:pPr>
              <w:spacing w:line="276" w:lineRule="auto"/>
              <w:jc w:val="both"/>
              <w:rPr>
                <w:rFonts w:cs="Calibri"/>
                <w:szCs w:val="24"/>
                <w:u w:val="single"/>
              </w:rPr>
            </w:pPr>
            <w:r w:rsidRPr="00B374CA">
              <w:rPr>
                <w:rFonts w:cs="Calibri"/>
                <w:szCs w:val="24"/>
              </w:rPr>
              <w:t>C</w:t>
            </w:r>
            <w:r w:rsidRPr="004F5B6B">
              <w:rPr>
                <w:rFonts w:cs="Calibri"/>
                <w:szCs w:val="24"/>
                <w:u w:val="single"/>
              </w:rPr>
              <w:t>el operacyjny 2.1. Rozwój infrastruktury drogowej</w:t>
            </w:r>
          </w:p>
          <w:p w14:paraId="23BAED4C" w14:textId="141D78A6" w:rsidR="00C65562" w:rsidRPr="004F5B6B" w:rsidRDefault="00C65562" w:rsidP="00B374CA">
            <w:pPr>
              <w:spacing w:line="276" w:lineRule="auto"/>
              <w:jc w:val="both"/>
              <w:rPr>
                <w:rFonts w:cs="Calibri"/>
                <w:szCs w:val="24"/>
                <w:u w:val="single"/>
              </w:rPr>
            </w:pPr>
            <w:r w:rsidRPr="004F5B6B">
              <w:rPr>
                <w:rFonts w:cs="Calibri"/>
                <w:szCs w:val="24"/>
                <w:u w:val="single"/>
              </w:rPr>
              <w:t>Cel operacyjny 2.2. Uporządkowanie gospodarki wodno-ściekowej</w:t>
            </w:r>
          </w:p>
          <w:p w14:paraId="5943CAF9" w14:textId="20BA6531" w:rsidR="00C65562" w:rsidRPr="00B374CA" w:rsidRDefault="00C65562" w:rsidP="00B374CA">
            <w:pPr>
              <w:spacing w:line="276" w:lineRule="auto"/>
              <w:jc w:val="both"/>
              <w:rPr>
                <w:rFonts w:cs="Calibri"/>
                <w:szCs w:val="24"/>
              </w:rPr>
            </w:pPr>
            <w:r w:rsidRPr="00B374CA">
              <w:rPr>
                <w:rFonts w:cs="Calibri"/>
                <w:szCs w:val="24"/>
              </w:rPr>
              <w:t>Cel operacyjny 2.3. Rozwój sieci gazowej</w:t>
            </w:r>
          </w:p>
          <w:p w14:paraId="1EC5BA2B" w14:textId="77777777" w:rsidR="00C65562" w:rsidRPr="004F5B6B" w:rsidRDefault="00C65562" w:rsidP="00B374CA">
            <w:pPr>
              <w:spacing w:line="276" w:lineRule="auto"/>
              <w:jc w:val="both"/>
              <w:rPr>
                <w:rFonts w:cs="Calibri"/>
                <w:szCs w:val="24"/>
                <w:u w:val="single"/>
              </w:rPr>
            </w:pPr>
            <w:r w:rsidRPr="004F5B6B">
              <w:rPr>
                <w:rFonts w:cs="Calibri"/>
                <w:szCs w:val="24"/>
                <w:u w:val="single"/>
              </w:rPr>
              <w:lastRenderedPageBreak/>
              <w:t>Cel operacyjny 2.4. Rozwój działalności na rzecz Ochrony Środowiska i przeciwdziałanie skutkom zmiany klimatu</w:t>
            </w:r>
          </w:p>
          <w:p w14:paraId="365E1A5A" w14:textId="77777777" w:rsidR="00C65562" w:rsidRPr="00B374CA" w:rsidRDefault="00C65562" w:rsidP="00B374CA">
            <w:pPr>
              <w:spacing w:line="276" w:lineRule="auto"/>
              <w:jc w:val="both"/>
              <w:rPr>
                <w:rFonts w:cs="Calibri"/>
                <w:szCs w:val="24"/>
              </w:rPr>
            </w:pPr>
          </w:p>
          <w:p w14:paraId="21BB8464" w14:textId="77777777" w:rsidR="00C65562" w:rsidRPr="00B374CA" w:rsidRDefault="00C65562" w:rsidP="00B374CA">
            <w:pPr>
              <w:spacing w:line="276" w:lineRule="auto"/>
              <w:jc w:val="both"/>
              <w:rPr>
                <w:rFonts w:cs="Calibri"/>
                <w:szCs w:val="24"/>
              </w:rPr>
            </w:pPr>
            <w:r w:rsidRPr="00B374CA">
              <w:rPr>
                <w:rFonts w:cs="Calibri"/>
                <w:szCs w:val="24"/>
              </w:rPr>
              <w:t>Cel strategiczny III: Kompleksowa oferta społeczna uwzględniająca potrzeby wszystkich mieszkańców</w:t>
            </w:r>
          </w:p>
          <w:p w14:paraId="2C04F86F" w14:textId="487A91E0" w:rsidR="00C65562" w:rsidRPr="004F5B6B" w:rsidRDefault="00C65562" w:rsidP="00B374CA">
            <w:pPr>
              <w:spacing w:line="276" w:lineRule="auto"/>
              <w:jc w:val="both"/>
              <w:rPr>
                <w:rFonts w:cs="Calibri"/>
                <w:szCs w:val="24"/>
                <w:u w:val="single"/>
              </w:rPr>
            </w:pPr>
            <w:r w:rsidRPr="004F5B6B">
              <w:rPr>
                <w:rFonts w:cs="Calibri"/>
                <w:szCs w:val="24"/>
                <w:u w:val="single"/>
              </w:rPr>
              <w:t>Cel operacyjny 3.1. Poszerzenie oferty oświatowej, kulturalnej i rekreacyjnej Gminy</w:t>
            </w:r>
          </w:p>
          <w:p w14:paraId="57D4359C" w14:textId="35FE8900" w:rsidR="00C65562" w:rsidRPr="00B374CA" w:rsidRDefault="00C65562" w:rsidP="00B374CA">
            <w:pPr>
              <w:spacing w:line="276" w:lineRule="auto"/>
              <w:jc w:val="both"/>
              <w:rPr>
                <w:rFonts w:cs="Calibri"/>
                <w:szCs w:val="24"/>
              </w:rPr>
            </w:pPr>
            <w:r w:rsidRPr="00B374CA">
              <w:rPr>
                <w:rFonts w:cs="Calibri"/>
                <w:szCs w:val="24"/>
              </w:rPr>
              <w:t>Cel operacyjny 3.2. Zwiększenie dostępności do opieki medycznej</w:t>
            </w:r>
          </w:p>
          <w:p w14:paraId="14AEF666" w14:textId="5D62D768" w:rsidR="00C65562" w:rsidRPr="00B374CA" w:rsidRDefault="00C65562" w:rsidP="00B374CA">
            <w:pPr>
              <w:spacing w:line="276" w:lineRule="auto"/>
              <w:jc w:val="both"/>
              <w:rPr>
                <w:rFonts w:cs="Calibri"/>
                <w:szCs w:val="24"/>
              </w:rPr>
            </w:pPr>
            <w:r w:rsidRPr="00B374CA">
              <w:rPr>
                <w:rFonts w:cs="Calibri"/>
                <w:szCs w:val="24"/>
              </w:rPr>
              <w:t>Cel operacyjny 3.3. Rozwój gminnej polityki senioralnej</w:t>
            </w:r>
          </w:p>
          <w:p w14:paraId="7C38680D" w14:textId="2AA16AFA" w:rsidR="00C65562" w:rsidRPr="004F5B6B" w:rsidRDefault="00C65562" w:rsidP="00B374CA">
            <w:pPr>
              <w:spacing w:line="276" w:lineRule="auto"/>
              <w:jc w:val="both"/>
              <w:rPr>
                <w:rFonts w:cs="Calibri"/>
                <w:szCs w:val="24"/>
                <w:u w:val="single"/>
              </w:rPr>
            </w:pPr>
            <w:r w:rsidRPr="004F5B6B">
              <w:rPr>
                <w:rFonts w:cs="Calibri"/>
                <w:szCs w:val="24"/>
                <w:u w:val="single"/>
              </w:rPr>
              <w:t>Cel operacyjny 3.4. Przeciwdziałanie problemom i wykluczeniu społecznemu mieszkańców Gminy</w:t>
            </w:r>
          </w:p>
        </w:tc>
      </w:tr>
      <w:tr w:rsidR="00C65562" w:rsidRPr="00C0266A" w14:paraId="1449353C" w14:textId="77777777" w:rsidTr="00445E55">
        <w:tc>
          <w:tcPr>
            <w:tcW w:w="9062" w:type="dxa"/>
            <w:shd w:val="clear" w:color="auto" w:fill="3E762A" w:themeFill="accent4" w:themeFillShade="BF"/>
          </w:tcPr>
          <w:p w14:paraId="2DA7AA9E" w14:textId="097ABD0B" w:rsidR="00C65562" w:rsidRPr="00B374CA" w:rsidRDefault="00C65562" w:rsidP="00B374CA">
            <w:pPr>
              <w:spacing w:line="276" w:lineRule="auto"/>
              <w:jc w:val="center"/>
              <w:rPr>
                <w:rFonts w:cs="Calibri"/>
                <w:b/>
                <w:bCs/>
                <w:color w:val="FFFFFF" w:themeColor="background1"/>
                <w:szCs w:val="24"/>
              </w:rPr>
            </w:pPr>
            <w:r w:rsidRPr="00B374CA">
              <w:rPr>
                <w:rFonts w:cs="Calibri"/>
                <w:b/>
                <w:bCs/>
                <w:color w:val="FFFFFF" w:themeColor="background1"/>
                <w:szCs w:val="24"/>
              </w:rPr>
              <w:lastRenderedPageBreak/>
              <w:t>Strategia Rozwiązywania Problemów Społecznych</w:t>
            </w:r>
            <w:r w:rsidR="006376F1">
              <w:rPr>
                <w:rFonts w:cs="Calibri"/>
                <w:b/>
                <w:bCs/>
                <w:color w:val="FFFFFF" w:themeColor="background1"/>
                <w:szCs w:val="24"/>
              </w:rPr>
              <w:t xml:space="preserve"> Gminy Załuski na lata 2015-2024</w:t>
            </w:r>
          </w:p>
        </w:tc>
      </w:tr>
      <w:tr w:rsidR="009C08CA" w:rsidRPr="00C0266A" w14:paraId="50655D5E" w14:textId="77777777" w:rsidTr="00DE2F04">
        <w:tc>
          <w:tcPr>
            <w:tcW w:w="9062" w:type="dxa"/>
          </w:tcPr>
          <w:p w14:paraId="35216E37" w14:textId="77777777" w:rsidR="009D5E03" w:rsidRPr="00B374CA" w:rsidRDefault="00C65562" w:rsidP="00B374CA">
            <w:pPr>
              <w:spacing w:line="276" w:lineRule="auto"/>
              <w:jc w:val="both"/>
              <w:rPr>
                <w:rFonts w:cs="Calibri"/>
                <w:szCs w:val="24"/>
              </w:rPr>
            </w:pPr>
            <w:r w:rsidRPr="00B374CA">
              <w:rPr>
                <w:rFonts w:cs="Calibri"/>
                <w:szCs w:val="24"/>
              </w:rPr>
              <w:t xml:space="preserve">Dokument stanowi podstawę do realizacji stosunkowo trwałych wzorów interwencji społecznych, które mają przyczynić się do poprawy warunków życia mieszkańców Gminy, w szczególności tych, którzy są zagrożeni marginalizacją i wykluczeniem społecznym, aby w konsekwencji doprowadzić do integracji społecznej. </w:t>
            </w:r>
          </w:p>
          <w:p w14:paraId="683CD61F" w14:textId="77777777" w:rsidR="009C08CA" w:rsidRPr="00B374CA" w:rsidRDefault="00C65562" w:rsidP="00B374CA">
            <w:pPr>
              <w:spacing w:line="276" w:lineRule="auto"/>
              <w:jc w:val="both"/>
              <w:rPr>
                <w:rFonts w:cs="Calibri"/>
                <w:szCs w:val="24"/>
              </w:rPr>
            </w:pPr>
            <w:r w:rsidRPr="00B374CA">
              <w:rPr>
                <w:rFonts w:cs="Calibri"/>
                <w:szCs w:val="24"/>
              </w:rPr>
              <w:t>W ramach Strategii wypracowana została misja Gminy, która brzmi następująco: „Gmina</w:t>
            </w:r>
            <w:r w:rsidR="009D5E03" w:rsidRPr="00B374CA">
              <w:rPr>
                <w:rFonts w:cs="Calibri"/>
                <w:szCs w:val="24"/>
              </w:rPr>
              <w:t xml:space="preserve"> Załuski stawia na harmonijny rozwój wszystkich dziedzin życia społecznego</w:t>
            </w:r>
            <w:r w:rsidRPr="00B374CA">
              <w:rPr>
                <w:rFonts w:cs="Calibri"/>
                <w:szCs w:val="24"/>
              </w:rPr>
              <w:t xml:space="preserve">.” Dokument zawiera następujące cele strategiczne i </w:t>
            </w:r>
            <w:r w:rsidR="009D5E03" w:rsidRPr="00B374CA">
              <w:rPr>
                <w:rFonts w:cs="Calibri"/>
                <w:szCs w:val="24"/>
              </w:rPr>
              <w:t>operacyjne</w:t>
            </w:r>
            <w:r w:rsidRPr="00B374CA">
              <w:rPr>
                <w:rFonts w:cs="Calibri"/>
                <w:szCs w:val="24"/>
              </w:rPr>
              <w:t>:</w:t>
            </w:r>
          </w:p>
          <w:p w14:paraId="78CDB4A9" w14:textId="77777777" w:rsidR="009D5E03" w:rsidRPr="00B374CA" w:rsidRDefault="009D5E03" w:rsidP="00B374CA">
            <w:pPr>
              <w:spacing w:line="276" w:lineRule="auto"/>
              <w:jc w:val="both"/>
              <w:rPr>
                <w:rFonts w:cs="Calibri"/>
                <w:szCs w:val="24"/>
              </w:rPr>
            </w:pPr>
          </w:p>
          <w:p w14:paraId="390D913F" w14:textId="77777777" w:rsidR="009D5E03" w:rsidRPr="00B374CA" w:rsidRDefault="009D5E03" w:rsidP="00B374CA">
            <w:pPr>
              <w:spacing w:line="276" w:lineRule="auto"/>
              <w:jc w:val="both"/>
              <w:rPr>
                <w:rFonts w:cs="Calibri"/>
                <w:szCs w:val="24"/>
              </w:rPr>
            </w:pPr>
            <w:r w:rsidRPr="00B374CA">
              <w:rPr>
                <w:rFonts w:cs="Calibri"/>
                <w:szCs w:val="24"/>
              </w:rPr>
              <w:t>Cel strategiczny I: Przeciwdziałanie bezrobociu, ubóstwu i uzależnieniom oraz zapobieganie ich skutkom</w:t>
            </w:r>
          </w:p>
          <w:p w14:paraId="61031316" w14:textId="77777777" w:rsidR="009D5E03" w:rsidRPr="004F5B6B" w:rsidRDefault="009D5E03" w:rsidP="00B374CA">
            <w:pPr>
              <w:spacing w:line="276" w:lineRule="auto"/>
              <w:jc w:val="both"/>
              <w:rPr>
                <w:rFonts w:cs="Calibri"/>
                <w:szCs w:val="24"/>
                <w:u w:val="single"/>
              </w:rPr>
            </w:pPr>
            <w:r w:rsidRPr="004F5B6B">
              <w:rPr>
                <w:rFonts w:cs="Calibri"/>
                <w:szCs w:val="24"/>
                <w:u w:val="single"/>
              </w:rPr>
              <w:t>1.1. Wzrost kompetencji i wiedzy potrzebnej na rynku pracy</w:t>
            </w:r>
          </w:p>
          <w:p w14:paraId="45B83604" w14:textId="77777777" w:rsidR="009D5E03" w:rsidRPr="004F5B6B" w:rsidRDefault="009D5E03" w:rsidP="00B374CA">
            <w:pPr>
              <w:spacing w:line="276" w:lineRule="auto"/>
              <w:jc w:val="both"/>
              <w:rPr>
                <w:rFonts w:cs="Calibri"/>
                <w:szCs w:val="24"/>
                <w:u w:val="single"/>
              </w:rPr>
            </w:pPr>
            <w:r w:rsidRPr="004F5B6B">
              <w:rPr>
                <w:rFonts w:cs="Calibri"/>
                <w:szCs w:val="24"/>
                <w:u w:val="single"/>
              </w:rPr>
              <w:t>1.2. Pobudzanie lokalnych inicjatyw społecznych do rozwiązywania problemów rynku pracy</w:t>
            </w:r>
          </w:p>
          <w:p w14:paraId="6922E7F4" w14:textId="77777777" w:rsidR="009D5E03" w:rsidRPr="004F5B6B" w:rsidRDefault="009D5E03" w:rsidP="00B374CA">
            <w:pPr>
              <w:spacing w:line="276" w:lineRule="auto"/>
              <w:jc w:val="both"/>
              <w:rPr>
                <w:rFonts w:cs="Calibri"/>
                <w:szCs w:val="24"/>
                <w:u w:val="single"/>
              </w:rPr>
            </w:pPr>
            <w:r w:rsidRPr="004F5B6B">
              <w:rPr>
                <w:rFonts w:cs="Calibri"/>
                <w:szCs w:val="24"/>
                <w:u w:val="single"/>
              </w:rPr>
              <w:t>1.3. Poprawa samooceny, motywacji do zmian oraz aktywności życiowej</w:t>
            </w:r>
          </w:p>
          <w:p w14:paraId="3CF9BF4F" w14:textId="77777777" w:rsidR="009D5E03" w:rsidRPr="004F5B6B" w:rsidRDefault="009D5E03" w:rsidP="00B374CA">
            <w:pPr>
              <w:spacing w:line="276" w:lineRule="auto"/>
              <w:jc w:val="both"/>
              <w:rPr>
                <w:rFonts w:cs="Calibri"/>
                <w:szCs w:val="24"/>
                <w:u w:val="single"/>
              </w:rPr>
            </w:pPr>
            <w:r w:rsidRPr="004F5B6B">
              <w:rPr>
                <w:rFonts w:cs="Calibri"/>
                <w:szCs w:val="24"/>
                <w:u w:val="single"/>
              </w:rPr>
              <w:t>1.4. Ograniczenie marginalizacji spowodowanej ubóstwem</w:t>
            </w:r>
          </w:p>
          <w:p w14:paraId="5528C38D" w14:textId="77777777" w:rsidR="009D5E03" w:rsidRPr="004F5B6B" w:rsidRDefault="009D5E03" w:rsidP="00B374CA">
            <w:pPr>
              <w:spacing w:line="276" w:lineRule="auto"/>
              <w:jc w:val="both"/>
              <w:rPr>
                <w:rFonts w:cs="Calibri"/>
                <w:szCs w:val="24"/>
                <w:u w:val="single"/>
              </w:rPr>
            </w:pPr>
            <w:r w:rsidRPr="004F5B6B">
              <w:rPr>
                <w:rFonts w:cs="Calibri"/>
                <w:szCs w:val="24"/>
                <w:u w:val="single"/>
              </w:rPr>
              <w:t>1.5. Ograniczenie zjawiska przemocy w rodzinie</w:t>
            </w:r>
          </w:p>
          <w:p w14:paraId="7379434B" w14:textId="77777777" w:rsidR="009D5E03" w:rsidRPr="00B374CA" w:rsidRDefault="009D5E03" w:rsidP="00B374CA">
            <w:pPr>
              <w:spacing w:line="276" w:lineRule="auto"/>
              <w:jc w:val="both"/>
              <w:rPr>
                <w:rFonts w:cs="Calibri"/>
                <w:szCs w:val="24"/>
              </w:rPr>
            </w:pPr>
          </w:p>
          <w:p w14:paraId="2CEEEDAE" w14:textId="77777777" w:rsidR="009D5E03" w:rsidRPr="00B374CA" w:rsidRDefault="009D5E03" w:rsidP="00B374CA">
            <w:pPr>
              <w:spacing w:line="276" w:lineRule="auto"/>
              <w:jc w:val="both"/>
              <w:rPr>
                <w:rFonts w:cs="Calibri"/>
                <w:szCs w:val="24"/>
              </w:rPr>
            </w:pPr>
            <w:r w:rsidRPr="00B374CA">
              <w:rPr>
                <w:rFonts w:cs="Calibri"/>
                <w:szCs w:val="24"/>
              </w:rPr>
              <w:t>Cel strategiczny II: Wspieranie rodzin oraz wspomaganie rozwoju dzieci i młodzieży</w:t>
            </w:r>
          </w:p>
          <w:p w14:paraId="17AEEE14" w14:textId="77777777" w:rsidR="009D5E03" w:rsidRPr="00B374CA" w:rsidRDefault="009D5E03" w:rsidP="00B374CA">
            <w:pPr>
              <w:spacing w:line="276" w:lineRule="auto"/>
              <w:jc w:val="both"/>
              <w:rPr>
                <w:rFonts w:cs="Calibri"/>
                <w:szCs w:val="24"/>
              </w:rPr>
            </w:pPr>
            <w:r w:rsidRPr="00B374CA">
              <w:rPr>
                <w:rFonts w:cs="Calibri"/>
                <w:szCs w:val="24"/>
              </w:rPr>
              <w:t>2.1. Wzrost kompetencji rodzicielskich</w:t>
            </w:r>
          </w:p>
          <w:p w14:paraId="5B34D28B" w14:textId="77777777" w:rsidR="009D5E03" w:rsidRPr="004F5B6B" w:rsidRDefault="009D5E03" w:rsidP="00B374CA">
            <w:pPr>
              <w:spacing w:line="276" w:lineRule="auto"/>
              <w:jc w:val="both"/>
              <w:rPr>
                <w:rFonts w:cs="Calibri"/>
                <w:szCs w:val="24"/>
                <w:u w:val="single"/>
              </w:rPr>
            </w:pPr>
            <w:r w:rsidRPr="004F5B6B">
              <w:rPr>
                <w:rFonts w:cs="Calibri"/>
                <w:szCs w:val="24"/>
                <w:u w:val="single"/>
              </w:rPr>
              <w:t>2.2. Wspomaganie rozwoju dzieci i młodzieży</w:t>
            </w:r>
          </w:p>
          <w:p w14:paraId="30F42604" w14:textId="77777777" w:rsidR="009D5E03" w:rsidRPr="00B374CA" w:rsidRDefault="009D5E03" w:rsidP="00B374CA">
            <w:pPr>
              <w:spacing w:line="276" w:lineRule="auto"/>
              <w:jc w:val="both"/>
              <w:rPr>
                <w:rFonts w:cs="Calibri"/>
                <w:szCs w:val="24"/>
              </w:rPr>
            </w:pPr>
            <w:r w:rsidRPr="004F5B6B">
              <w:rPr>
                <w:rFonts w:cs="Calibri"/>
                <w:szCs w:val="24"/>
                <w:u w:val="single"/>
              </w:rPr>
              <w:t>2.3. Popularyzacja aktywnego wypoczynku przez uprawianie sportu i rekreację</w:t>
            </w:r>
          </w:p>
          <w:p w14:paraId="4A5D8E19" w14:textId="77777777" w:rsidR="009D5E03" w:rsidRPr="00B374CA" w:rsidRDefault="009D5E03" w:rsidP="00B374CA">
            <w:pPr>
              <w:spacing w:line="276" w:lineRule="auto"/>
              <w:jc w:val="both"/>
              <w:rPr>
                <w:rFonts w:cs="Calibri"/>
                <w:szCs w:val="24"/>
              </w:rPr>
            </w:pPr>
            <w:r w:rsidRPr="00B374CA">
              <w:rPr>
                <w:rFonts w:cs="Calibri"/>
                <w:szCs w:val="24"/>
              </w:rPr>
              <w:t>2.4. Wspomaganie rodzin w procesie wychowania</w:t>
            </w:r>
          </w:p>
          <w:p w14:paraId="4F6DC575" w14:textId="77777777" w:rsidR="009D5E03" w:rsidRPr="00B374CA" w:rsidRDefault="009D5E03" w:rsidP="00B374CA">
            <w:pPr>
              <w:spacing w:line="276" w:lineRule="auto"/>
              <w:jc w:val="both"/>
              <w:rPr>
                <w:rFonts w:cs="Calibri"/>
                <w:szCs w:val="24"/>
              </w:rPr>
            </w:pPr>
            <w:r w:rsidRPr="00B374CA">
              <w:rPr>
                <w:rFonts w:cs="Calibri"/>
                <w:szCs w:val="24"/>
              </w:rPr>
              <w:t>2.5. Kształtowanie właściwych postaw społecznych</w:t>
            </w:r>
          </w:p>
          <w:p w14:paraId="6909D1D0" w14:textId="77777777" w:rsidR="009D5E03" w:rsidRPr="004F5B6B" w:rsidRDefault="009D5E03" w:rsidP="00B374CA">
            <w:pPr>
              <w:spacing w:line="276" w:lineRule="auto"/>
              <w:jc w:val="both"/>
              <w:rPr>
                <w:rFonts w:cs="Calibri"/>
                <w:szCs w:val="24"/>
                <w:u w:val="single"/>
              </w:rPr>
            </w:pPr>
            <w:r w:rsidRPr="004F5B6B">
              <w:rPr>
                <w:rFonts w:cs="Calibri"/>
                <w:szCs w:val="24"/>
                <w:u w:val="single"/>
              </w:rPr>
              <w:t>2.6. Promocja kultury</w:t>
            </w:r>
          </w:p>
          <w:p w14:paraId="52DAD05F" w14:textId="77777777" w:rsidR="009D5E03" w:rsidRPr="004F5B6B" w:rsidRDefault="009D5E03" w:rsidP="00B374CA">
            <w:pPr>
              <w:spacing w:line="276" w:lineRule="auto"/>
              <w:jc w:val="both"/>
              <w:rPr>
                <w:rFonts w:cs="Calibri"/>
                <w:szCs w:val="24"/>
                <w:u w:val="single"/>
              </w:rPr>
            </w:pPr>
            <w:r w:rsidRPr="004F5B6B">
              <w:rPr>
                <w:rFonts w:cs="Calibri"/>
                <w:szCs w:val="24"/>
                <w:u w:val="single"/>
              </w:rPr>
              <w:t>2.7. Ochrona i promocja dziedzictwa kulturowego</w:t>
            </w:r>
          </w:p>
          <w:p w14:paraId="611D04C6" w14:textId="77777777" w:rsidR="009D5E03" w:rsidRPr="00B374CA" w:rsidRDefault="009D5E03" w:rsidP="00B374CA">
            <w:pPr>
              <w:spacing w:line="276" w:lineRule="auto"/>
              <w:jc w:val="both"/>
              <w:rPr>
                <w:rFonts w:cs="Calibri"/>
                <w:szCs w:val="24"/>
              </w:rPr>
            </w:pPr>
            <w:r w:rsidRPr="00B374CA">
              <w:rPr>
                <w:rFonts w:cs="Calibri"/>
                <w:szCs w:val="24"/>
              </w:rPr>
              <w:t>2.8. Poprawa funkcjonowania rodzin zagrożonych patologią</w:t>
            </w:r>
          </w:p>
          <w:p w14:paraId="78AEBFB3" w14:textId="77777777" w:rsidR="009D5E03" w:rsidRPr="00B374CA" w:rsidRDefault="009D5E03" w:rsidP="00B374CA">
            <w:pPr>
              <w:spacing w:line="276" w:lineRule="auto"/>
              <w:jc w:val="both"/>
              <w:rPr>
                <w:rFonts w:cs="Calibri"/>
                <w:szCs w:val="24"/>
              </w:rPr>
            </w:pPr>
            <w:r w:rsidRPr="00B374CA">
              <w:rPr>
                <w:rFonts w:cs="Calibri"/>
                <w:szCs w:val="24"/>
              </w:rPr>
              <w:t>2.9. Wdrażanie do życia w rodzinie</w:t>
            </w:r>
          </w:p>
          <w:p w14:paraId="6953A390" w14:textId="11144E1A" w:rsidR="009D5E03" w:rsidRPr="00B374CA" w:rsidRDefault="009D5E03" w:rsidP="00B374CA">
            <w:pPr>
              <w:spacing w:line="276" w:lineRule="auto"/>
              <w:jc w:val="both"/>
              <w:rPr>
                <w:rFonts w:cs="Calibri"/>
                <w:szCs w:val="24"/>
              </w:rPr>
            </w:pPr>
            <w:r w:rsidRPr="00B374CA">
              <w:rPr>
                <w:rFonts w:cs="Calibri"/>
                <w:szCs w:val="24"/>
              </w:rPr>
              <w:t>2.10. Wychowanie zdrowotne</w:t>
            </w:r>
          </w:p>
          <w:p w14:paraId="5304FE6E" w14:textId="01A1AAA4" w:rsidR="009D5E03" w:rsidRPr="00B374CA" w:rsidRDefault="009D5E03" w:rsidP="00B374CA">
            <w:pPr>
              <w:spacing w:line="276" w:lineRule="auto"/>
              <w:jc w:val="both"/>
              <w:rPr>
                <w:rFonts w:cs="Calibri"/>
                <w:szCs w:val="24"/>
              </w:rPr>
            </w:pPr>
          </w:p>
          <w:p w14:paraId="321BFF8A" w14:textId="06A3C076" w:rsidR="009D5E03" w:rsidRPr="00B374CA" w:rsidRDefault="009D5E03" w:rsidP="00B374CA">
            <w:pPr>
              <w:spacing w:line="276" w:lineRule="auto"/>
              <w:jc w:val="both"/>
              <w:rPr>
                <w:rFonts w:cs="Calibri"/>
                <w:szCs w:val="24"/>
              </w:rPr>
            </w:pPr>
            <w:r w:rsidRPr="00B374CA">
              <w:rPr>
                <w:rFonts w:cs="Calibri"/>
                <w:szCs w:val="24"/>
              </w:rPr>
              <w:lastRenderedPageBreak/>
              <w:t>Cel strategiczny III: Utrzymanie osób starszych i niepełnosprawnych w środowisku zamieszkania oraz umożliwienie im udziału w życiu społecznym</w:t>
            </w:r>
          </w:p>
          <w:p w14:paraId="531B13BB" w14:textId="27F2EC06" w:rsidR="009D5E03" w:rsidRPr="004F5B6B" w:rsidRDefault="009D5E03" w:rsidP="00B374CA">
            <w:pPr>
              <w:spacing w:line="276" w:lineRule="auto"/>
              <w:jc w:val="both"/>
              <w:rPr>
                <w:rFonts w:cs="Calibri"/>
                <w:szCs w:val="24"/>
                <w:u w:val="single"/>
              </w:rPr>
            </w:pPr>
            <w:r w:rsidRPr="004F5B6B">
              <w:rPr>
                <w:rFonts w:cs="Calibri"/>
                <w:szCs w:val="24"/>
                <w:u w:val="single"/>
              </w:rPr>
              <w:t>3.1. Aktywizacja i integracja osób starszych i niepełnosprawnych</w:t>
            </w:r>
          </w:p>
          <w:p w14:paraId="490307E5" w14:textId="42DC8904" w:rsidR="009D5E03" w:rsidRPr="00B374CA" w:rsidRDefault="009D5E03" w:rsidP="00B374CA">
            <w:pPr>
              <w:spacing w:line="276" w:lineRule="auto"/>
              <w:jc w:val="both"/>
              <w:rPr>
                <w:rFonts w:cs="Calibri"/>
                <w:szCs w:val="24"/>
              </w:rPr>
            </w:pPr>
            <w:r w:rsidRPr="00B374CA">
              <w:rPr>
                <w:rFonts w:cs="Calibri"/>
                <w:szCs w:val="24"/>
              </w:rPr>
              <w:t>3.2. Świadczenie pomocy osobom niepełnosprawnym, starszym, przewlekle chorym</w:t>
            </w:r>
          </w:p>
          <w:p w14:paraId="0B0D8471" w14:textId="73F0A71C" w:rsidR="009D5E03" w:rsidRPr="004F5B6B" w:rsidRDefault="009D5E03" w:rsidP="00B374CA">
            <w:pPr>
              <w:spacing w:line="276" w:lineRule="auto"/>
              <w:jc w:val="both"/>
              <w:rPr>
                <w:rFonts w:cs="Calibri"/>
                <w:szCs w:val="24"/>
                <w:u w:val="single"/>
              </w:rPr>
            </w:pPr>
            <w:r w:rsidRPr="004F5B6B">
              <w:rPr>
                <w:rFonts w:cs="Calibri"/>
                <w:szCs w:val="24"/>
                <w:u w:val="single"/>
              </w:rPr>
              <w:t>3.3. Poprawa funkcjonowania w środowisku</w:t>
            </w:r>
          </w:p>
          <w:p w14:paraId="753C0D99" w14:textId="467266BF" w:rsidR="009D5E03" w:rsidRPr="00B374CA" w:rsidRDefault="009D5E03" w:rsidP="00B374CA">
            <w:pPr>
              <w:spacing w:line="276" w:lineRule="auto"/>
              <w:jc w:val="both"/>
              <w:rPr>
                <w:rFonts w:cs="Calibri"/>
                <w:szCs w:val="24"/>
              </w:rPr>
            </w:pPr>
            <w:r w:rsidRPr="00B374CA">
              <w:rPr>
                <w:rFonts w:cs="Calibri"/>
                <w:szCs w:val="24"/>
              </w:rPr>
              <w:t>3.4. Zapobieganie zjawisku pogłębiania się niepełnosprawności</w:t>
            </w:r>
          </w:p>
          <w:p w14:paraId="0FC0D228" w14:textId="77777777" w:rsidR="009D5E03" w:rsidRPr="00B374CA" w:rsidRDefault="009D5E03" w:rsidP="00B374CA">
            <w:pPr>
              <w:spacing w:line="276" w:lineRule="auto"/>
              <w:jc w:val="both"/>
              <w:rPr>
                <w:rFonts w:cs="Calibri"/>
                <w:szCs w:val="24"/>
              </w:rPr>
            </w:pPr>
          </w:p>
          <w:p w14:paraId="05C13559" w14:textId="77777777" w:rsidR="009D5E03" w:rsidRPr="00B374CA" w:rsidRDefault="009D5E03" w:rsidP="00B374CA">
            <w:pPr>
              <w:spacing w:line="276" w:lineRule="auto"/>
              <w:jc w:val="both"/>
              <w:rPr>
                <w:rFonts w:cs="Calibri"/>
                <w:szCs w:val="24"/>
              </w:rPr>
            </w:pPr>
            <w:r w:rsidRPr="00B374CA">
              <w:rPr>
                <w:rFonts w:cs="Calibri"/>
                <w:szCs w:val="24"/>
              </w:rPr>
              <w:t>Cel strategiczny IV: Rozwój kapitału społecznego i ludzkiego</w:t>
            </w:r>
          </w:p>
          <w:p w14:paraId="5E1B2B12" w14:textId="77777777" w:rsidR="009D5E03" w:rsidRPr="004F5B6B" w:rsidRDefault="009D5E03" w:rsidP="00B374CA">
            <w:pPr>
              <w:spacing w:line="276" w:lineRule="auto"/>
              <w:jc w:val="both"/>
              <w:rPr>
                <w:rFonts w:cs="Calibri"/>
                <w:szCs w:val="24"/>
                <w:u w:val="single"/>
              </w:rPr>
            </w:pPr>
            <w:r w:rsidRPr="004F5B6B">
              <w:rPr>
                <w:rFonts w:cs="Calibri"/>
                <w:szCs w:val="24"/>
                <w:u w:val="single"/>
              </w:rPr>
              <w:t>4.1. Aktywizacja, integracja, wsparcie</w:t>
            </w:r>
          </w:p>
          <w:p w14:paraId="02BE0F80" w14:textId="0412878B" w:rsidR="009D5E03" w:rsidRPr="00B374CA" w:rsidRDefault="009D5E03" w:rsidP="00B374CA">
            <w:pPr>
              <w:spacing w:line="276" w:lineRule="auto"/>
              <w:jc w:val="both"/>
              <w:rPr>
                <w:rFonts w:cs="Calibri"/>
                <w:szCs w:val="24"/>
              </w:rPr>
            </w:pPr>
            <w:r w:rsidRPr="004F5B6B">
              <w:rPr>
                <w:rFonts w:cs="Calibri"/>
                <w:szCs w:val="24"/>
                <w:u w:val="single"/>
              </w:rPr>
              <w:t>4.2. Aktywizacja do działania na rzecz swojej społeczności poprzez zakładanie organizacji pozarządowych</w:t>
            </w:r>
          </w:p>
        </w:tc>
      </w:tr>
      <w:tr w:rsidR="00B47C79" w:rsidRPr="00C0266A" w14:paraId="09ECE3A5" w14:textId="77777777" w:rsidTr="00445E55">
        <w:tc>
          <w:tcPr>
            <w:tcW w:w="9062" w:type="dxa"/>
            <w:shd w:val="clear" w:color="auto" w:fill="3E762A" w:themeFill="accent4" w:themeFillShade="BF"/>
          </w:tcPr>
          <w:p w14:paraId="0AAC2AA6" w14:textId="4C458648" w:rsidR="00B47C79" w:rsidRPr="00B374CA" w:rsidRDefault="00B47C79" w:rsidP="00B374CA">
            <w:pPr>
              <w:spacing w:line="276" w:lineRule="auto"/>
              <w:jc w:val="center"/>
              <w:rPr>
                <w:rFonts w:cs="Calibri"/>
                <w:b/>
                <w:bCs/>
                <w:color w:val="FFFFFF" w:themeColor="background1"/>
                <w:szCs w:val="24"/>
              </w:rPr>
            </w:pPr>
            <w:r w:rsidRPr="00B374CA">
              <w:rPr>
                <w:rFonts w:cs="Calibri"/>
                <w:b/>
                <w:bCs/>
                <w:color w:val="FFFFFF" w:themeColor="background1"/>
                <w:szCs w:val="24"/>
              </w:rPr>
              <w:lastRenderedPageBreak/>
              <w:t>Studium Uwarunkowań i Kierunków Zagospodarowania Przestrzennego Gminy Załuski</w:t>
            </w:r>
          </w:p>
        </w:tc>
      </w:tr>
      <w:tr w:rsidR="009C08CA" w:rsidRPr="00C0266A" w14:paraId="496EC37D" w14:textId="77777777" w:rsidTr="00DE2F04">
        <w:tc>
          <w:tcPr>
            <w:tcW w:w="9062" w:type="dxa"/>
          </w:tcPr>
          <w:p w14:paraId="6C37CB1A" w14:textId="6391DD1A" w:rsidR="009C08CA" w:rsidRPr="00B374CA" w:rsidRDefault="00B47C79" w:rsidP="00B374CA">
            <w:pPr>
              <w:spacing w:line="276" w:lineRule="auto"/>
              <w:jc w:val="both"/>
              <w:rPr>
                <w:rFonts w:cs="Calibri"/>
                <w:szCs w:val="24"/>
              </w:rPr>
            </w:pPr>
            <w:r w:rsidRPr="00B374CA">
              <w:rPr>
                <w:rFonts w:cs="Calibri"/>
                <w:szCs w:val="24"/>
              </w:rPr>
              <w:t>Studium przyjęte zostało uchwałą Nr 182/XXIX/2002 Rady Gminy w Załuskach z dnia 24.04.2002 w sprawie uchwalenia studium uwarunkowań i kierunków zagospodarowania przestrzennego gminy Załuski.</w:t>
            </w:r>
            <w:r w:rsidR="006376F1">
              <w:rPr>
                <w:rFonts w:cs="Calibri"/>
                <w:szCs w:val="24"/>
              </w:rPr>
              <w:t xml:space="preserve"> Jest to zarówno pierwsza, jak też aktualnie obowiązująca wersja studium. </w:t>
            </w:r>
          </w:p>
          <w:p w14:paraId="38FF394B" w14:textId="77777777" w:rsidR="00B47C79" w:rsidRPr="00B374CA" w:rsidRDefault="00B47C79" w:rsidP="00B374CA">
            <w:pPr>
              <w:spacing w:line="276" w:lineRule="auto"/>
              <w:jc w:val="both"/>
              <w:rPr>
                <w:rFonts w:cs="Calibri"/>
                <w:szCs w:val="24"/>
              </w:rPr>
            </w:pPr>
          </w:p>
          <w:p w14:paraId="341F628A" w14:textId="7588B05A" w:rsidR="00410AFB" w:rsidRPr="00B374CA" w:rsidRDefault="00410AFB" w:rsidP="00B374CA">
            <w:pPr>
              <w:spacing w:line="276" w:lineRule="auto"/>
              <w:jc w:val="both"/>
              <w:rPr>
                <w:rFonts w:cs="Calibri"/>
                <w:szCs w:val="24"/>
              </w:rPr>
            </w:pPr>
            <w:r w:rsidRPr="00B374CA">
              <w:rPr>
                <w:rFonts w:cs="Calibri"/>
                <w:szCs w:val="24"/>
              </w:rPr>
              <w:t>Studium zawiera główne cele rozwoju Gminy:</w:t>
            </w:r>
          </w:p>
          <w:p w14:paraId="377F2A08" w14:textId="69AB38CC" w:rsidR="00410AFB" w:rsidRPr="004F5B6B" w:rsidRDefault="00410AFB" w:rsidP="00B374CA">
            <w:pPr>
              <w:spacing w:line="276" w:lineRule="auto"/>
              <w:jc w:val="both"/>
              <w:rPr>
                <w:rFonts w:cs="Calibri"/>
                <w:szCs w:val="24"/>
                <w:u w:val="single"/>
              </w:rPr>
            </w:pPr>
            <w:r w:rsidRPr="004F5B6B">
              <w:rPr>
                <w:rFonts w:cs="Calibri"/>
                <w:szCs w:val="24"/>
                <w:u w:val="single"/>
              </w:rPr>
              <w:t xml:space="preserve">1. wzrost aktywizacji gospodarczej gminy poprzez: </w:t>
            </w:r>
          </w:p>
          <w:p w14:paraId="0FA81FCA" w14:textId="77777777" w:rsidR="00410AFB" w:rsidRPr="00B374CA" w:rsidRDefault="00410AFB" w:rsidP="00603A3C">
            <w:pPr>
              <w:pStyle w:val="Akapitzlist"/>
              <w:numPr>
                <w:ilvl w:val="0"/>
                <w:numId w:val="44"/>
              </w:numPr>
              <w:spacing w:line="276" w:lineRule="auto"/>
              <w:jc w:val="both"/>
              <w:rPr>
                <w:rFonts w:cs="Calibri"/>
                <w:szCs w:val="24"/>
              </w:rPr>
            </w:pPr>
            <w:r w:rsidRPr="00B374CA">
              <w:rPr>
                <w:rFonts w:cs="Calibri"/>
                <w:szCs w:val="24"/>
              </w:rPr>
              <w:t xml:space="preserve">rozwój małych zakładów produkcyjnych, </w:t>
            </w:r>
          </w:p>
          <w:p w14:paraId="6820BA33" w14:textId="77777777" w:rsidR="00410AFB" w:rsidRPr="00B374CA" w:rsidRDefault="00410AFB" w:rsidP="00603A3C">
            <w:pPr>
              <w:pStyle w:val="Akapitzlist"/>
              <w:numPr>
                <w:ilvl w:val="0"/>
                <w:numId w:val="44"/>
              </w:numPr>
              <w:spacing w:line="276" w:lineRule="auto"/>
              <w:jc w:val="both"/>
              <w:rPr>
                <w:rFonts w:cs="Calibri"/>
                <w:szCs w:val="24"/>
              </w:rPr>
            </w:pPr>
            <w:r w:rsidRPr="00B374CA">
              <w:rPr>
                <w:rFonts w:cs="Calibri"/>
                <w:szCs w:val="24"/>
              </w:rPr>
              <w:t>rozwój lokalnego rynku pracy,</w:t>
            </w:r>
          </w:p>
          <w:p w14:paraId="4599A0D3" w14:textId="77777777" w:rsidR="00410AFB" w:rsidRPr="00B374CA" w:rsidRDefault="00410AFB" w:rsidP="00603A3C">
            <w:pPr>
              <w:pStyle w:val="Akapitzlist"/>
              <w:numPr>
                <w:ilvl w:val="0"/>
                <w:numId w:val="44"/>
              </w:numPr>
              <w:spacing w:line="276" w:lineRule="auto"/>
              <w:jc w:val="both"/>
              <w:rPr>
                <w:rFonts w:cs="Calibri"/>
                <w:szCs w:val="24"/>
              </w:rPr>
            </w:pPr>
            <w:r w:rsidRPr="00B374CA">
              <w:rPr>
                <w:rFonts w:cs="Calibri"/>
                <w:szCs w:val="24"/>
              </w:rPr>
              <w:t xml:space="preserve">rozwój funkcji rekreacyjno-wypoczynkowych i ich obsługi, </w:t>
            </w:r>
          </w:p>
          <w:p w14:paraId="062ECA69" w14:textId="4F7E9151" w:rsidR="00410AFB" w:rsidRPr="00B374CA" w:rsidRDefault="00410AFB" w:rsidP="00603A3C">
            <w:pPr>
              <w:pStyle w:val="Akapitzlist"/>
              <w:numPr>
                <w:ilvl w:val="0"/>
                <w:numId w:val="44"/>
              </w:numPr>
              <w:spacing w:line="276" w:lineRule="auto"/>
              <w:jc w:val="both"/>
              <w:rPr>
                <w:rFonts w:cs="Calibri"/>
                <w:szCs w:val="24"/>
              </w:rPr>
            </w:pPr>
            <w:r w:rsidRPr="00B374CA">
              <w:rPr>
                <w:rFonts w:cs="Calibri"/>
                <w:szCs w:val="24"/>
              </w:rPr>
              <w:t>promocję gminy (jej możliwości, szans rozwoju),</w:t>
            </w:r>
          </w:p>
          <w:p w14:paraId="782BEC4F" w14:textId="77777777" w:rsidR="00410AFB" w:rsidRPr="004F5B6B" w:rsidRDefault="00410AFB" w:rsidP="00B374CA">
            <w:pPr>
              <w:spacing w:line="276" w:lineRule="auto"/>
              <w:jc w:val="both"/>
              <w:rPr>
                <w:rFonts w:cs="Calibri"/>
                <w:szCs w:val="24"/>
                <w:u w:val="single"/>
              </w:rPr>
            </w:pPr>
            <w:r w:rsidRPr="004F5B6B">
              <w:rPr>
                <w:rFonts w:cs="Calibri"/>
                <w:szCs w:val="24"/>
                <w:u w:val="single"/>
              </w:rPr>
              <w:t xml:space="preserve">2. poprawa jakości życia mieszkańców poprzez: </w:t>
            </w:r>
          </w:p>
          <w:p w14:paraId="0443520B" w14:textId="77777777" w:rsidR="00410AFB" w:rsidRPr="00B374CA" w:rsidRDefault="00410AFB" w:rsidP="00603A3C">
            <w:pPr>
              <w:pStyle w:val="Akapitzlist"/>
              <w:numPr>
                <w:ilvl w:val="0"/>
                <w:numId w:val="45"/>
              </w:numPr>
              <w:spacing w:line="276" w:lineRule="auto"/>
              <w:jc w:val="both"/>
              <w:rPr>
                <w:rFonts w:cs="Calibri"/>
                <w:szCs w:val="24"/>
              </w:rPr>
            </w:pPr>
            <w:r w:rsidRPr="00B374CA">
              <w:rPr>
                <w:rFonts w:cs="Calibri"/>
                <w:szCs w:val="24"/>
              </w:rPr>
              <w:t xml:space="preserve">wzrost podaży miejsc pracy, </w:t>
            </w:r>
          </w:p>
          <w:p w14:paraId="4D9FABB8" w14:textId="77777777" w:rsidR="00410AFB" w:rsidRPr="00B374CA" w:rsidRDefault="00410AFB" w:rsidP="00603A3C">
            <w:pPr>
              <w:pStyle w:val="Akapitzlist"/>
              <w:numPr>
                <w:ilvl w:val="0"/>
                <w:numId w:val="45"/>
              </w:numPr>
              <w:spacing w:line="276" w:lineRule="auto"/>
              <w:jc w:val="both"/>
              <w:rPr>
                <w:rFonts w:cs="Calibri"/>
                <w:szCs w:val="24"/>
              </w:rPr>
            </w:pPr>
            <w:r w:rsidRPr="00B374CA">
              <w:rPr>
                <w:rFonts w:cs="Calibri"/>
                <w:szCs w:val="24"/>
              </w:rPr>
              <w:t xml:space="preserve">poprawę warunków zamieszkania, </w:t>
            </w:r>
          </w:p>
          <w:p w14:paraId="4B432A21" w14:textId="77777777" w:rsidR="00410AFB" w:rsidRPr="00B374CA" w:rsidRDefault="00410AFB" w:rsidP="00603A3C">
            <w:pPr>
              <w:pStyle w:val="Akapitzlist"/>
              <w:numPr>
                <w:ilvl w:val="0"/>
                <w:numId w:val="45"/>
              </w:numPr>
              <w:spacing w:line="276" w:lineRule="auto"/>
              <w:jc w:val="both"/>
              <w:rPr>
                <w:rFonts w:cs="Calibri"/>
                <w:szCs w:val="24"/>
              </w:rPr>
            </w:pPr>
            <w:r w:rsidRPr="00B374CA">
              <w:rPr>
                <w:rFonts w:cs="Calibri"/>
                <w:szCs w:val="24"/>
              </w:rPr>
              <w:t xml:space="preserve">zapewnienie odpowiedniego standardu usług, </w:t>
            </w:r>
          </w:p>
          <w:p w14:paraId="5D17A22B" w14:textId="77777777" w:rsidR="00410AFB" w:rsidRPr="004F5B6B" w:rsidRDefault="00410AFB" w:rsidP="00B374CA">
            <w:pPr>
              <w:spacing w:line="276" w:lineRule="auto"/>
              <w:jc w:val="both"/>
              <w:rPr>
                <w:rFonts w:cs="Calibri"/>
                <w:szCs w:val="24"/>
                <w:u w:val="single"/>
              </w:rPr>
            </w:pPr>
            <w:r w:rsidRPr="004F5B6B">
              <w:rPr>
                <w:rFonts w:cs="Calibri"/>
                <w:szCs w:val="24"/>
                <w:u w:val="single"/>
              </w:rPr>
              <w:t xml:space="preserve">3. ochrona i racjonalne kształtowanie środowiska przyrodniczego i kulturowego poprzez: </w:t>
            </w:r>
          </w:p>
          <w:p w14:paraId="3DF206CC" w14:textId="77777777" w:rsidR="00410AFB" w:rsidRPr="00B374CA" w:rsidRDefault="00410AFB" w:rsidP="00603A3C">
            <w:pPr>
              <w:pStyle w:val="Akapitzlist"/>
              <w:numPr>
                <w:ilvl w:val="0"/>
                <w:numId w:val="46"/>
              </w:numPr>
              <w:spacing w:line="276" w:lineRule="auto"/>
              <w:jc w:val="both"/>
              <w:rPr>
                <w:rFonts w:cs="Calibri"/>
                <w:szCs w:val="24"/>
              </w:rPr>
            </w:pPr>
            <w:r w:rsidRPr="00B374CA">
              <w:rPr>
                <w:rFonts w:cs="Calibri"/>
                <w:szCs w:val="24"/>
              </w:rPr>
              <w:t xml:space="preserve">zachowanie i wspomaganie istniejących wartości (walorów) środowiska przyrodniczego, </w:t>
            </w:r>
          </w:p>
          <w:p w14:paraId="36D7F641" w14:textId="77777777" w:rsidR="00410AFB" w:rsidRPr="00B374CA" w:rsidRDefault="00410AFB" w:rsidP="00603A3C">
            <w:pPr>
              <w:pStyle w:val="Akapitzlist"/>
              <w:numPr>
                <w:ilvl w:val="0"/>
                <w:numId w:val="46"/>
              </w:numPr>
              <w:spacing w:line="276" w:lineRule="auto"/>
              <w:jc w:val="both"/>
              <w:rPr>
                <w:rFonts w:cs="Calibri"/>
                <w:szCs w:val="24"/>
              </w:rPr>
            </w:pPr>
            <w:r w:rsidRPr="00B374CA">
              <w:rPr>
                <w:rFonts w:cs="Calibri"/>
                <w:szCs w:val="24"/>
              </w:rPr>
              <w:t xml:space="preserve">utrzymanie i rewaloryzacja zasobów materialnych dziedzictwa kulturowego, </w:t>
            </w:r>
          </w:p>
          <w:p w14:paraId="536D3D08" w14:textId="77777777" w:rsidR="00410AFB" w:rsidRPr="00B374CA" w:rsidRDefault="00410AFB" w:rsidP="00603A3C">
            <w:pPr>
              <w:pStyle w:val="Akapitzlist"/>
              <w:numPr>
                <w:ilvl w:val="0"/>
                <w:numId w:val="46"/>
              </w:numPr>
              <w:spacing w:line="276" w:lineRule="auto"/>
              <w:jc w:val="both"/>
              <w:rPr>
                <w:rFonts w:cs="Calibri"/>
                <w:szCs w:val="24"/>
              </w:rPr>
            </w:pPr>
            <w:r w:rsidRPr="00B374CA">
              <w:rPr>
                <w:rFonts w:cs="Calibri"/>
                <w:szCs w:val="24"/>
              </w:rPr>
              <w:t xml:space="preserve">wprowadzenie zalesień i zadrzewień, </w:t>
            </w:r>
          </w:p>
          <w:p w14:paraId="69C5D089" w14:textId="77777777" w:rsidR="00410AFB" w:rsidRPr="00B374CA" w:rsidRDefault="00410AFB" w:rsidP="00603A3C">
            <w:pPr>
              <w:pStyle w:val="Akapitzlist"/>
              <w:numPr>
                <w:ilvl w:val="0"/>
                <w:numId w:val="46"/>
              </w:numPr>
              <w:spacing w:line="276" w:lineRule="auto"/>
              <w:jc w:val="both"/>
              <w:rPr>
                <w:rFonts w:cs="Calibri"/>
                <w:szCs w:val="24"/>
              </w:rPr>
            </w:pPr>
            <w:r w:rsidRPr="00B374CA">
              <w:rPr>
                <w:rFonts w:cs="Calibri"/>
                <w:szCs w:val="24"/>
              </w:rPr>
              <w:t>racjonalne wykorzystanie surowców mineralnych z jednoczesną rekultywacją terenów poeksploatacyjnych,</w:t>
            </w:r>
          </w:p>
          <w:p w14:paraId="74CF8939" w14:textId="77777777" w:rsidR="00410AFB" w:rsidRPr="004F5B6B" w:rsidRDefault="00410AFB" w:rsidP="00B374CA">
            <w:pPr>
              <w:spacing w:line="276" w:lineRule="auto"/>
              <w:jc w:val="both"/>
              <w:rPr>
                <w:rFonts w:cs="Calibri"/>
                <w:szCs w:val="24"/>
                <w:u w:val="single"/>
              </w:rPr>
            </w:pPr>
            <w:r w:rsidRPr="004F5B6B">
              <w:rPr>
                <w:rFonts w:cs="Calibri"/>
                <w:szCs w:val="24"/>
                <w:u w:val="single"/>
              </w:rPr>
              <w:t xml:space="preserve">4. rozwój i usprawnienie systemów komunikacji i infrastruktury technicznej poprzez: </w:t>
            </w:r>
          </w:p>
          <w:p w14:paraId="3595FE3C" w14:textId="77777777" w:rsidR="00410AFB" w:rsidRPr="00B374CA" w:rsidRDefault="00410AFB" w:rsidP="00603A3C">
            <w:pPr>
              <w:pStyle w:val="Akapitzlist"/>
              <w:numPr>
                <w:ilvl w:val="0"/>
                <w:numId w:val="47"/>
              </w:numPr>
              <w:spacing w:line="276" w:lineRule="auto"/>
              <w:jc w:val="both"/>
              <w:rPr>
                <w:rFonts w:cs="Calibri"/>
                <w:szCs w:val="24"/>
              </w:rPr>
            </w:pPr>
            <w:r w:rsidRPr="00B374CA">
              <w:rPr>
                <w:rFonts w:cs="Calibri"/>
                <w:szCs w:val="24"/>
              </w:rPr>
              <w:t xml:space="preserve">poprawę oraz podniesienie stanu technicznego i parametrów użytkowych systemu dróg i ulic, </w:t>
            </w:r>
          </w:p>
          <w:p w14:paraId="0270DA92" w14:textId="77777777" w:rsidR="00410AFB" w:rsidRPr="00B374CA" w:rsidRDefault="00410AFB" w:rsidP="00603A3C">
            <w:pPr>
              <w:pStyle w:val="Akapitzlist"/>
              <w:numPr>
                <w:ilvl w:val="0"/>
                <w:numId w:val="47"/>
              </w:numPr>
              <w:spacing w:line="276" w:lineRule="auto"/>
              <w:jc w:val="both"/>
              <w:rPr>
                <w:rFonts w:cs="Calibri"/>
                <w:szCs w:val="24"/>
              </w:rPr>
            </w:pPr>
            <w:r w:rsidRPr="00B374CA">
              <w:rPr>
                <w:rFonts w:cs="Calibri"/>
                <w:szCs w:val="24"/>
              </w:rPr>
              <w:t xml:space="preserve">wyznaczenie i realizacja tras i ścieżek rowerowych, </w:t>
            </w:r>
          </w:p>
          <w:p w14:paraId="79C56CAB" w14:textId="77777777" w:rsidR="00410AFB" w:rsidRPr="00B374CA" w:rsidRDefault="00410AFB" w:rsidP="00603A3C">
            <w:pPr>
              <w:pStyle w:val="Akapitzlist"/>
              <w:numPr>
                <w:ilvl w:val="0"/>
                <w:numId w:val="47"/>
              </w:numPr>
              <w:spacing w:line="276" w:lineRule="auto"/>
              <w:jc w:val="both"/>
              <w:rPr>
                <w:rFonts w:cs="Calibri"/>
                <w:szCs w:val="24"/>
              </w:rPr>
            </w:pPr>
            <w:r w:rsidRPr="00B374CA">
              <w:rPr>
                <w:rFonts w:cs="Calibri"/>
                <w:szCs w:val="24"/>
              </w:rPr>
              <w:t xml:space="preserve">stworzenie kompleksowych systemów gospodarki wodno-ściekowej, </w:t>
            </w:r>
          </w:p>
          <w:p w14:paraId="7FFFFBAB" w14:textId="77777777" w:rsidR="00410AFB" w:rsidRPr="00B374CA" w:rsidRDefault="00410AFB" w:rsidP="00603A3C">
            <w:pPr>
              <w:pStyle w:val="Akapitzlist"/>
              <w:numPr>
                <w:ilvl w:val="0"/>
                <w:numId w:val="47"/>
              </w:numPr>
              <w:spacing w:line="276" w:lineRule="auto"/>
              <w:jc w:val="both"/>
              <w:rPr>
                <w:rFonts w:cs="Calibri"/>
                <w:szCs w:val="24"/>
              </w:rPr>
            </w:pPr>
            <w:r w:rsidRPr="00B374CA">
              <w:rPr>
                <w:rFonts w:cs="Calibri"/>
                <w:szCs w:val="24"/>
              </w:rPr>
              <w:t>realizację programu gazyfikacji gminy,</w:t>
            </w:r>
          </w:p>
          <w:p w14:paraId="35175E20" w14:textId="77777777" w:rsidR="00410AFB" w:rsidRPr="00B374CA" w:rsidRDefault="00410AFB" w:rsidP="00B374CA">
            <w:pPr>
              <w:spacing w:line="276" w:lineRule="auto"/>
              <w:jc w:val="both"/>
              <w:rPr>
                <w:rFonts w:cs="Calibri"/>
                <w:szCs w:val="24"/>
              </w:rPr>
            </w:pPr>
            <w:r w:rsidRPr="00B374CA">
              <w:rPr>
                <w:rFonts w:cs="Calibri"/>
                <w:szCs w:val="24"/>
              </w:rPr>
              <w:lastRenderedPageBreak/>
              <w:t xml:space="preserve">5. kształtowanie ładu przestrzennego poprzez: </w:t>
            </w:r>
          </w:p>
          <w:p w14:paraId="559CFF9B" w14:textId="77777777" w:rsidR="00410AFB" w:rsidRPr="00B374CA" w:rsidRDefault="00410AFB" w:rsidP="00603A3C">
            <w:pPr>
              <w:pStyle w:val="Akapitzlist"/>
              <w:numPr>
                <w:ilvl w:val="0"/>
                <w:numId w:val="48"/>
              </w:numPr>
              <w:spacing w:line="276" w:lineRule="auto"/>
              <w:jc w:val="both"/>
              <w:rPr>
                <w:rFonts w:cs="Calibri"/>
                <w:szCs w:val="24"/>
              </w:rPr>
            </w:pPr>
            <w:r w:rsidRPr="00B374CA">
              <w:rPr>
                <w:rFonts w:cs="Calibri"/>
                <w:szCs w:val="24"/>
              </w:rPr>
              <w:t xml:space="preserve">uporządkowanie zabudowy jednostek osadniczych, </w:t>
            </w:r>
          </w:p>
          <w:p w14:paraId="17E26841" w14:textId="345696D9" w:rsidR="00410AFB" w:rsidRPr="00B374CA" w:rsidRDefault="00410AFB" w:rsidP="00603A3C">
            <w:pPr>
              <w:pStyle w:val="Akapitzlist"/>
              <w:numPr>
                <w:ilvl w:val="0"/>
                <w:numId w:val="48"/>
              </w:numPr>
              <w:spacing w:line="276" w:lineRule="auto"/>
              <w:jc w:val="both"/>
              <w:rPr>
                <w:rFonts w:cs="Calibri"/>
                <w:szCs w:val="24"/>
              </w:rPr>
            </w:pPr>
            <w:r w:rsidRPr="00B374CA">
              <w:rPr>
                <w:rFonts w:cs="Calibri"/>
                <w:szCs w:val="24"/>
              </w:rPr>
              <w:t>wyeliminowanie konfliktów wynikających z różnych sposobów użytkowania terenów.</w:t>
            </w:r>
          </w:p>
          <w:p w14:paraId="78E5CF42" w14:textId="434EE469" w:rsidR="00410AFB" w:rsidRPr="00B374CA" w:rsidRDefault="00410AFB" w:rsidP="00B374CA">
            <w:pPr>
              <w:spacing w:line="276" w:lineRule="auto"/>
              <w:jc w:val="both"/>
              <w:rPr>
                <w:rFonts w:cs="Calibri"/>
                <w:szCs w:val="24"/>
              </w:rPr>
            </w:pPr>
          </w:p>
          <w:p w14:paraId="449D6783" w14:textId="32B5BF8D" w:rsidR="00410AFB" w:rsidRPr="00B374CA" w:rsidRDefault="00410AFB" w:rsidP="00B374CA">
            <w:pPr>
              <w:spacing w:line="276" w:lineRule="auto"/>
              <w:jc w:val="both"/>
              <w:rPr>
                <w:rFonts w:cs="Calibri"/>
                <w:szCs w:val="24"/>
              </w:rPr>
            </w:pPr>
            <w:r w:rsidRPr="00B374CA">
              <w:rPr>
                <w:rFonts w:cs="Calibri"/>
                <w:szCs w:val="24"/>
              </w:rPr>
              <w:t>Ponadto w dokumencie zidentyfikowano kierunki zagospodarowania przestrzennego:</w:t>
            </w:r>
          </w:p>
          <w:p w14:paraId="281F66FC" w14:textId="07BD38F7" w:rsidR="00410AFB" w:rsidRPr="00B374CA" w:rsidRDefault="00410AFB" w:rsidP="00B374CA">
            <w:pPr>
              <w:spacing w:line="276" w:lineRule="auto"/>
              <w:jc w:val="both"/>
              <w:rPr>
                <w:rFonts w:cs="Calibri"/>
                <w:szCs w:val="24"/>
              </w:rPr>
            </w:pPr>
            <w:r w:rsidRPr="00B374CA">
              <w:rPr>
                <w:rFonts w:cs="Calibri"/>
                <w:szCs w:val="24"/>
              </w:rPr>
              <w:t xml:space="preserve">1. Strefy A - rozwoju funkcji osadniczo - usługowych i produkcyjnych, w oparciu o położenie przy drodze krajowej nr 7, przy równoczesnym wykorzystaniu ich położenia w bezpośrednim sąsiedztwie węzłów komunikujących obszar gminy z tą drogą: </w:t>
            </w:r>
          </w:p>
          <w:p w14:paraId="3C090695" w14:textId="77777777" w:rsidR="00410AFB" w:rsidRPr="00B374CA" w:rsidRDefault="00410AFB" w:rsidP="00603A3C">
            <w:pPr>
              <w:pStyle w:val="Akapitzlist"/>
              <w:numPr>
                <w:ilvl w:val="0"/>
                <w:numId w:val="49"/>
              </w:numPr>
              <w:spacing w:line="276" w:lineRule="auto"/>
              <w:jc w:val="both"/>
              <w:rPr>
                <w:rFonts w:cs="Calibri"/>
                <w:szCs w:val="24"/>
              </w:rPr>
            </w:pPr>
            <w:r w:rsidRPr="00B374CA">
              <w:rPr>
                <w:rFonts w:cs="Calibri"/>
                <w:szCs w:val="24"/>
              </w:rPr>
              <w:t xml:space="preserve">A 1 - w Kroczewie, </w:t>
            </w:r>
          </w:p>
          <w:p w14:paraId="74C69ACD" w14:textId="77777777" w:rsidR="00410AFB" w:rsidRPr="00B374CA" w:rsidRDefault="00410AFB" w:rsidP="00603A3C">
            <w:pPr>
              <w:pStyle w:val="Akapitzlist"/>
              <w:numPr>
                <w:ilvl w:val="0"/>
                <w:numId w:val="49"/>
              </w:numPr>
              <w:spacing w:line="276" w:lineRule="auto"/>
              <w:jc w:val="both"/>
              <w:rPr>
                <w:rFonts w:cs="Calibri"/>
                <w:szCs w:val="24"/>
              </w:rPr>
            </w:pPr>
            <w:r w:rsidRPr="00B374CA">
              <w:rPr>
                <w:rFonts w:cs="Calibri"/>
                <w:szCs w:val="24"/>
              </w:rPr>
              <w:t xml:space="preserve">A 2 - w Załuskach, </w:t>
            </w:r>
          </w:p>
          <w:p w14:paraId="28FFEE61" w14:textId="77777777" w:rsidR="00410AFB" w:rsidRPr="00B374CA" w:rsidRDefault="00410AFB" w:rsidP="00603A3C">
            <w:pPr>
              <w:pStyle w:val="Akapitzlist"/>
              <w:numPr>
                <w:ilvl w:val="0"/>
                <w:numId w:val="49"/>
              </w:numPr>
              <w:spacing w:line="276" w:lineRule="auto"/>
              <w:jc w:val="both"/>
              <w:rPr>
                <w:rFonts w:cs="Calibri"/>
                <w:szCs w:val="24"/>
              </w:rPr>
            </w:pPr>
            <w:r w:rsidRPr="00B374CA">
              <w:rPr>
                <w:rFonts w:cs="Calibri"/>
                <w:szCs w:val="24"/>
              </w:rPr>
              <w:t xml:space="preserve">A 3 - w Przyborowicach Górnych, </w:t>
            </w:r>
          </w:p>
          <w:p w14:paraId="66C629F7" w14:textId="77777777" w:rsidR="00410AFB" w:rsidRPr="00B374CA" w:rsidRDefault="00410AFB" w:rsidP="00603A3C">
            <w:pPr>
              <w:pStyle w:val="Akapitzlist"/>
              <w:numPr>
                <w:ilvl w:val="0"/>
                <w:numId w:val="49"/>
              </w:numPr>
              <w:spacing w:line="276" w:lineRule="auto"/>
              <w:jc w:val="both"/>
              <w:rPr>
                <w:rFonts w:cs="Calibri"/>
                <w:szCs w:val="24"/>
              </w:rPr>
            </w:pPr>
            <w:r w:rsidRPr="00B374CA">
              <w:rPr>
                <w:rFonts w:cs="Calibri"/>
                <w:szCs w:val="24"/>
              </w:rPr>
              <w:t>A 4 - w Szczytnie.</w:t>
            </w:r>
          </w:p>
          <w:p w14:paraId="1AABB245" w14:textId="77777777" w:rsidR="00410AFB" w:rsidRPr="00B374CA" w:rsidRDefault="00410AFB" w:rsidP="00B374CA">
            <w:pPr>
              <w:spacing w:line="276" w:lineRule="auto"/>
              <w:jc w:val="both"/>
              <w:rPr>
                <w:rFonts w:cs="Calibri"/>
                <w:szCs w:val="24"/>
              </w:rPr>
            </w:pPr>
            <w:r w:rsidRPr="00B374CA">
              <w:rPr>
                <w:rFonts w:cs="Calibri"/>
                <w:szCs w:val="24"/>
              </w:rPr>
              <w:t>2. Strefa B - rozwoju rolnictwa, w oparciu o tereny o najwyższym (w skali gminy) potencjale rolniczej przestrzeni produkcyjnej,</w:t>
            </w:r>
          </w:p>
          <w:p w14:paraId="2561A453" w14:textId="4F897B94" w:rsidR="00410AFB" w:rsidRPr="00B374CA" w:rsidRDefault="00410AFB" w:rsidP="00B374CA">
            <w:pPr>
              <w:spacing w:line="276" w:lineRule="auto"/>
              <w:jc w:val="both"/>
              <w:rPr>
                <w:rFonts w:cs="Calibri"/>
                <w:szCs w:val="24"/>
              </w:rPr>
            </w:pPr>
            <w:r w:rsidRPr="00B374CA">
              <w:rPr>
                <w:rFonts w:cs="Calibri"/>
                <w:szCs w:val="24"/>
              </w:rPr>
              <w:t xml:space="preserve">3. Strefa C - rozwoju funkcji leśno-rolnych i rekreacyjno-wypoczynkowych, w oparciu o tereny charakteryzujące się mniej korzystnymi uwarunkowaniami glebowymi rolniczej przestrzeni </w:t>
            </w:r>
            <w:r w:rsidR="000E3295" w:rsidRPr="00B374CA">
              <w:rPr>
                <w:rFonts w:cs="Calibri"/>
                <w:szCs w:val="24"/>
              </w:rPr>
              <w:t>produkcyjnej,</w:t>
            </w:r>
            <w:r w:rsidRPr="00B374CA">
              <w:rPr>
                <w:rFonts w:cs="Calibri"/>
                <w:szCs w:val="24"/>
              </w:rPr>
              <w:t xml:space="preserve"> ale posiadające duże walory przyrodniczo - krajobrazowe, </w:t>
            </w:r>
          </w:p>
          <w:p w14:paraId="018252E7" w14:textId="069E54E1" w:rsidR="00410AFB" w:rsidRPr="00B374CA" w:rsidRDefault="00410AFB" w:rsidP="00B374CA">
            <w:pPr>
              <w:spacing w:line="276" w:lineRule="auto"/>
              <w:jc w:val="both"/>
              <w:rPr>
                <w:rFonts w:cs="Calibri"/>
                <w:szCs w:val="24"/>
              </w:rPr>
            </w:pPr>
            <w:r w:rsidRPr="00B374CA">
              <w:rPr>
                <w:rFonts w:cs="Calibri"/>
                <w:szCs w:val="24"/>
              </w:rPr>
              <w:t>4. Strefa D - potencjalnego rozwoju różnych funkcji - w oparciu o, będące w posiadaniu Skarbu Państwa, tereny o korzystnym położeniu w stosunku do drogi nr 7 i aglomeracji warszawskiej oraz o dobrych uwarunkowaniach dla produkcji rolnej.</w:t>
            </w:r>
          </w:p>
          <w:p w14:paraId="4C7541EB" w14:textId="10DE1D86" w:rsidR="00410AFB" w:rsidRPr="00B374CA" w:rsidRDefault="00410AFB" w:rsidP="00B374CA">
            <w:pPr>
              <w:spacing w:line="276" w:lineRule="auto"/>
              <w:jc w:val="both"/>
              <w:rPr>
                <w:rFonts w:cs="Calibri"/>
                <w:szCs w:val="24"/>
              </w:rPr>
            </w:pPr>
          </w:p>
        </w:tc>
      </w:tr>
    </w:tbl>
    <w:p w14:paraId="6CB2FB38" w14:textId="1FB384D0" w:rsidR="005556F4" w:rsidRPr="005556F4" w:rsidRDefault="005556F4" w:rsidP="00B24364">
      <w:pPr>
        <w:pStyle w:val="Legenda"/>
        <w:spacing w:after="0"/>
      </w:pPr>
      <w:r w:rsidRPr="005556F4">
        <w:rPr>
          <w:rStyle w:val="markedcontent"/>
        </w:rPr>
        <w:lastRenderedPageBreak/>
        <w:t xml:space="preserve">Objaśnienie: </w:t>
      </w:r>
      <w:r w:rsidRPr="005556F4">
        <w:rPr>
          <w:rStyle w:val="markedcontent"/>
          <w:b w:val="0"/>
          <w:bCs w:val="0"/>
        </w:rPr>
        <w:t>podkreślone cele i kierunki działań wykazują spójność z celami i kierunkami działań określonymi w Gminnym</w:t>
      </w:r>
      <w:r w:rsidRPr="005556F4">
        <w:rPr>
          <w:b w:val="0"/>
          <w:bCs w:val="0"/>
        </w:rPr>
        <w:t xml:space="preserve"> </w:t>
      </w:r>
      <w:r w:rsidRPr="005556F4">
        <w:rPr>
          <w:rStyle w:val="markedcontent"/>
          <w:b w:val="0"/>
          <w:bCs w:val="0"/>
        </w:rPr>
        <w:t>Programie Rewitalizacji</w:t>
      </w:r>
    </w:p>
    <w:p w14:paraId="47AAA5F9" w14:textId="1B678055" w:rsidR="00EA28A7" w:rsidRPr="005556F4" w:rsidRDefault="00EA28A7" w:rsidP="00C0266A">
      <w:pPr>
        <w:pStyle w:val="Legenda"/>
      </w:pPr>
      <w:r w:rsidRPr="005556F4">
        <w:t>Źródło: opracowanie własne</w:t>
      </w:r>
    </w:p>
    <w:p w14:paraId="179B4244" w14:textId="56B2C260" w:rsidR="005522F7" w:rsidRPr="00C0266A" w:rsidRDefault="00D47369" w:rsidP="00D47369">
      <w:pPr>
        <w:jc w:val="both"/>
        <w:rPr>
          <w:rFonts w:cs="Calibri"/>
        </w:rPr>
      </w:pPr>
      <w:r w:rsidRPr="00C0266A">
        <w:rPr>
          <w:rFonts w:cs="Calibri"/>
        </w:rPr>
        <w:t xml:space="preserve">Realizacja przedsięwzięć zaplanowanych w ramach Gminnego Programu Rewitalizacji dla Gminy Załuski </w:t>
      </w:r>
      <w:r w:rsidR="00531F59" w:rsidRPr="00C0266A">
        <w:rPr>
          <w:rFonts w:cs="Calibri"/>
        </w:rPr>
        <w:t>na lata 2023-2031</w:t>
      </w:r>
      <w:r w:rsidRPr="00C0266A">
        <w:rPr>
          <w:rFonts w:cs="Calibri"/>
        </w:rPr>
        <w:t xml:space="preserve"> wpłynie pozytywnie na osiągnięcie celów operacyjnych i strategicznych wskazanych w powyższych dokumentach. Zapisy Gminnego Programu Rewitalizacji pozostają spójne z zapisami przeanalizowanych dokumentów programowych i strategicznych. </w:t>
      </w:r>
      <w:r w:rsidR="005522F7" w:rsidRPr="00C0266A">
        <w:rPr>
          <w:rFonts w:cs="Calibri"/>
        </w:rPr>
        <w:br w:type="page"/>
      </w:r>
    </w:p>
    <w:p w14:paraId="685E91E8" w14:textId="30EF9637" w:rsidR="00054A2A" w:rsidRPr="00C0266A" w:rsidRDefault="006B1645" w:rsidP="00DE2F04">
      <w:pPr>
        <w:pStyle w:val="Nagwek1"/>
      </w:pPr>
      <w:bookmarkStart w:id="64" w:name="_Toc129757557"/>
      <w:r w:rsidRPr="00C0266A">
        <w:lastRenderedPageBreak/>
        <w:t>Opis przedsięwzięć rewitalizacyjnych</w:t>
      </w:r>
      <w:bookmarkEnd w:id="64"/>
    </w:p>
    <w:p w14:paraId="43C5AC9A" w14:textId="77777777" w:rsidR="00D47369" w:rsidRPr="00C0266A" w:rsidRDefault="00D47369" w:rsidP="006F78F5">
      <w:pPr>
        <w:spacing w:before="240"/>
        <w:jc w:val="both"/>
        <w:rPr>
          <w:rFonts w:cs="Calibri"/>
        </w:rPr>
      </w:pPr>
      <w:r w:rsidRPr="00C0266A">
        <w:rPr>
          <w:rFonts w:cs="Calibri"/>
        </w:rPr>
        <w:t xml:space="preserve">Przedsięwzięcia rewitalizacyjne są zaplanowanymi, długofalowymi działaniami, zmierzającymi do poprawy jakości życia mieszkańców obszaru rewitalizacji. Istotnym ich aspektem jest przeciwdziałanie wykluczeniu społecznemu, wzrost poczucia przynależności lokalnej oraz rozwiązywanie innych problemów sfery społecznej. </w:t>
      </w:r>
    </w:p>
    <w:p w14:paraId="117B5E66" w14:textId="697FF190" w:rsidR="00D47369" w:rsidRPr="00C0266A" w:rsidRDefault="00D47369" w:rsidP="00D47369">
      <w:pPr>
        <w:jc w:val="both"/>
        <w:rPr>
          <w:rFonts w:cs="Calibri"/>
        </w:rPr>
      </w:pPr>
      <w:r w:rsidRPr="00C0266A">
        <w:rPr>
          <w:rFonts w:cs="Calibri"/>
        </w:rPr>
        <w:t>Przedsięwzięcia rewitalizacyjne w Załuskach zostały zaplanowane w taki sposób, aby ich realizacja zmierzała do poprawy sytuacji na obszarze rewitalizacji, w szczególności w sferze społecznej, a nie wyłącznie do poprawy estetyki przestrzeni czy modernizacji zdegradowanych obiektów. Zaplanowano szeroki katalog działań, na który składa się pięć podstawow</w:t>
      </w:r>
      <w:r w:rsidR="00A448E2">
        <w:rPr>
          <w:rFonts w:cs="Calibri"/>
        </w:rPr>
        <w:t>ych</w:t>
      </w:r>
      <w:r w:rsidRPr="00C0266A">
        <w:rPr>
          <w:rFonts w:cs="Calibri"/>
        </w:rPr>
        <w:t xml:space="preserve"> projekt</w:t>
      </w:r>
      <w:r w:rsidR="00A448E2">
        <w:rPr>
          <w:rFonts w:cs="Calibri"/>
        </w:rPr>
        <w:t>ów</w:t>
      </w:r>
      <w:r w:rsidRPr="00C0266A">
        <w:rPr>
          <w:rFonts w:cs="Calibri"/>
        </w:rPr>
        <w:t xml:space="preserve"> zintegrowan</w:t>
      </w:r>
      <w:r w:rsidR="00746F71">
        <w:rPr>
          <w:rFonts w:cs="Calibri"/>
        </w:rPr>
        <w:t>ych</w:t>
      </w:r>
      <w:r w:rsidRPr="00C0266A">
        <w:rPr>
          <w:rFonts w:cs="Calibri"/>
        </w:rPr>
        <w:t xml:space="preserve"> oraz trzy projekty uzupełniające (pozostałe dopuszczalne przedsięwzięcia rewitalizacyjne).</w:t>
      </w:r>
      <w:r w:rsidR="00746F71">
        <w:rPr>
          <w:rFonts w:cs="Calibri"/>
        </w:rPr>
        <w:t xml:space="preserve"> </w:t>
      </w:r>
      <w:r w:rsidRPr="00C0266A">
        <w:rPr>
          <w:rFonts w:cs="Calibri"/>
        </w:rPr>
        <w:t>Projekty podstawowe to te, które w zasadniczy sposób przyczynią się do odwrócenia negatywnych trendów na obszarze, natomiast projekty uzupełniające mają charakter głównie infrastrukturalny, niemniej jednak zlokalizowane są na obszarze rewitalizacji, a ich realizacja również przyczyni się do poprawy jakości życia mieszkańców.</w:t>
      </w:r>
    </w:p>
    <w:p w14:paraId="44E12959" w14:textId="6795A288" w:rsidR="00D47369" w:rsidRPr="00C0266A" w:rsidRDefault="00D47369" w:rsidP="00D47369">
      <w:pPr>
        <w:jc w:val="both"/>
        <w:rPr>
          <w:rFonts w:cs="Calibri"/>
        </w:rPr>
      </w:pPr>
      <w:r w:rsidRPr="00C0266A">
        <w:rPr>
          <w:rFonts w:cs="Calibri"/>
        </w:rPr>
        <w:t xml:space="preserve">Projekty zintegrowane to grupy powiązanych ze sobą tematycznie działań, zarówno infrastrukturalnych jak i nieinfrastrukturalnych, które służą realizacji wspólnego celu. Tworzą one mikroprogramy, w ramach których modernizacja kubatury i przestrzeni stworzy warunki do zapobiegania zanikowi niektórych funkcji, umożliwi wprowadzenie nowych funkcji społecznych, sprzyjać będzie budowaniu więzi społecznych i przywróceniu równowagi życia społecznego. Projekty zintegrowane realizowane będą przez Gminę we współpracy z interesariuszami rewitalizacji. Na tym etapie zakres projektów, a także katalog potencjalnych partnerów zostały zdefiniowane w sposób generalny. Po zakończeniu procesu konsultacji społecznych projektu Gminnego Programu Rewitalizacji i uwzględnieniu ewentualnych uwag, planuje się niezwłoczne przystąpienie do realizacji fazy przygotowawczej projektów zintegrowanych. W szczególności planowane są spotkania z potencjalnymi partnerami projektów, w celu zapewnienia ich udziału w planowaniu, a docelowo w realizacji projektów zintegrowanych. Wówczas zostaną doprecyzowane założenia projektów w taki sposób, żeby były one realizowane dla mieszkańców i z mieszkańcami (przedsiębiorcami, organizacjami społecznymi, lokalnymi liderami, beneficjentami końcowymi procesu rewitalizacji). </w:t>
      </w:r>
    </w:p>
    <w:p w14:paraId="24AEC6F3" w14:textId="77777777" w:rsidR="00D47369" w:rsidRPr="00C0266A" w:rsidRDefault="00D47369">
      <w:pPr>
        <w:rPr>
          <w:rFonts w:eastAsiaTheme="majorEastAsia" w:cs="Calibri"/>
          <w:color w:val="C00000"/>
          <w:sz w:val="26"/>
          <w:szCs w:val="36"/>
        </w:rPr>
      </w:pPr>
      <w:r w:rsidRPr="00C0266A">
        <w:rPr>
          <w:rFonts w:cs="Calibri"/>
        </w:rPr>
        <w:br w:type="page"/>
      </w:r>
    </w:p>
    <w:p w14:paraId="0FF6B65C" w14:textId="7199646E" w:rsidR="006B1645" w:rsidRPr="00C0266A" w:rsidRDefault="006B1645" w:rsidP="006E1CE6">
      <w:pPr>
        <w:pStyle w:val="Nagwek2"/>
        <w:numPr>
          <w:ilvl w:val="1"/>
          <w:numId w:val="1"/>
        </w:numPr>
        <w:spacing w:line="276" w:lineRule="auto"/>
        <w:rPr>
          <w:rFonts w:cs="Calibri"/>
        </w:rPr>
      </w:pPr>
      <w:bookmarkStart w:id="65" w:name="_Toc129757558"/>
      <w:r w:rsidRPr="00C0266A">
        <w:rPr>
          <w:rFonts w:cs="Calibri"/>
        </w:rPr>
        <w:lastRenderedPageBreak/>
        <w:t>Lista planowanych podstawowych przedsięwzięć rewitalizacyjnych</w:t>
      </w:r>
      <w:bookmarkEnd w:id="65"/>
    </w:p>
    <w:p w14:paraId="06BEA27D" w14:textId="77777777" w:rsidR="00C456C3" w:rsidRPr="00C0266A" w:rsidRDefault="00C456C3" w:rsidP="006E1CE6">
      <w:pPr>
        <w:jc w:val="both"/>
        <w:rPr>
          <w:rFonts w:cs="Calibri"/>
        </w:rPr>
      </w:pPr>
    </w:p>
    <w:p w14:paraId="1D6003F7" w14:textId="3001441A" w:rsidR="00B90BED" w:rsidRPr="00C0266A" w:rsidRDefault="00B90BED" w:rsidP="006F78F5">
      <w:pPr>
        <w:pStyle w:val="Legenda"/>
        <w:spacing w:after="0"/>
      </w:pPr>
      <w:bookmarkStart w:id="66" w:name="_Toc131069555"/>
      <w:r w:rsidRPr="00C0266A">
        <w:t xml:space="preserve">Tabela </w:t>
      </w:r>
      <w:fldSimple w:instr=" SEQ Tabela \* ARABIC ">
        <w:r w:rsidR="004C18CD">
          <w:rPr>
            <w:noProof/>
          </w:rPr>
          <w:t>16</w:t>
        </w:r>
      </w:fldSimple>
      <w:r w:rsidRPr="00C0266A">
        <w:t xml:space="preserve"> Opis projektu zintegrowanego nr 1</w:t>
      </w:r>
      <w:bookmarkEnd w:id="66"/>
    </w:p>
    <w:tbl>
      <w:tblPr>
        <w:tblStyle w:val="Tabela-Siatka"/>
        <w:tblW w:w="0" w:type="auto"/>
        <w:jc w:val="center"/>
        <w:tblLook w:val="04A0" w:firstRow="1" w:lastRow="0" w:firstColumn="1" w:lastColumn="0" w:noHBand="0" w:noVBand="1"/>
      </w:tblPr>
      <w:tblGrid>
        <w:gridCol w:w="3020"/>
        <w:gridCol w:w="3021"/>
        <w:gridCol w:w="3021"/>
      </w:tblGrid>
      <w:tr w:rsidR="00167456" w:rsidRPr="00C0266A" w14:paraId="4D2551DC"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C00000"/>
            <w:vAlign w:val="center"/>
            <w:hideMark/>
          </w:tcPr>
          <w:p w14:paraId="3B9B3AA3"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PROJEKT ZINTEGROWANY NR 1</w:t>
            </w:r>
          </w:p>
        </w:tc>
      </w:tr>
      <w:tr w:rsidR="00167456" w:rsidRPr="00C0266A" w14:paraId="258097F3"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2BC24C2D" w14:textId="77777777" w:rsidR="00167456" w:rsidRPr="006F78F5" w:rsidRDefault="00167456" w:rsidP="006F78F5">
            <w:pPr>
              <w:spacing w:before="240" w:line="276" w:lineRule="auto"/>
              <w:jc w:val="center"/>
              <w:rPr>
                <w:rFonts w:cs="Calibri"/>
                <w:b/>
                <w:bCs/>
                <w:szCs w:val="24"/>
              </w:rPr>
            </w:pPr>
            <w:r w:rsidRPr="006F78F5">
              <w:rPr>
                <w:rFonts w:cs="Calibri"/>
                <w:b/>
                <w:bCs/>
                <w:szCs w:val="24"/>
              </w:rPr>
              <w:t xml:space="preserve">Integracja-rekreacja-sport – świetlica wiejska i boisko sportowe w Słotwinie </w:t>
            </w:r>
          </w:p>
          <w:p w14:paraId="57F1195C" w14:textId="77777777" w:rsidR="00167456" w:rsidRPr="006F78F5" w:rsidRDefault="00167456" w:rsidP="006F78F5">
            <w:pPr>
              <w:spacing w:before="240" w:line="276" w:lineRule="auto"/>
              <w:jc w:val="both"/>
              <w:rPr>
                <w:rFonts w:cs="Calibri"/>
                <w:szCs w:val="24"/>
              </w:rPr>
            </w:pPr>
            <w:r w:rsidRPr="006F78F5">
              <w:rPr>
                <w:rFonts w:cs="Calibri"/>
                <w:szCs w:val="24"/>
              </w:rPr>
              <w:t>Współczesny sposób życia sprawia, że ludzie znają się przede wszystkim z mediów społecznościowych, a nie z prawdziwych kontaktów międzyludzkich. Problem ten dotyka przede wszystkim młodego pokolenia, które sprawnie i bezproblemowo porusza się po Internecie. Osoby te często zamiast realnych kontaktów z drugą osobą, posługują się komunikatorami w wyniku czego wiele sytuacji i interakcji międzyludzkich, które kiedyś były normą, dziś odbywają się sporadycznie. Należy jednak pamiętać, że postęp technologiczny ma jedynie ułatwić współczesnym ludziom życie, a nie całkowicie je pochłonąć.</w:t>
            </w:r>
          </w:p>
          <w:p w14:paraId="5766D568" w14:textId="77777777" w:rsidR="00167456" w:rsidRPr="006F78F5" w:rsidRDefault="00167456" w:rsidP="006F78F5">
            <w:pPr>
              <w:spacing w:before="240" w:line="276" w:lineRule="auto"/>
              <w:jc w:val="both"/>
              <w:rPr>
                <w:rFonts w:cs="Calibri"/>
                <w:szCs w:val="24"/>
              </w:rPr>
            </w:pPr>
            <w:r w:rsidRPr="006F78F5">
              <w:rPr>
                <w:rFonts w:cs="Calibri"/>
                <w:szCs w:val="24"/>
              </w:rPr>
              <w:t>Ponadto coraz więcej ludzi prowadzi siedzący tryb życia, tym samym naraża się na długotrwałe problemy zdrowotne. Należy pamiętać, że sport poprawia nie tylko kondycję fizyczną ciała, lecz także wpływa pozytywnie na redukcję stresu, poprawę samopoczucia oraz oczyszczenie umysłu z trosk dnia codziennego. Aktywne spędzenie czasu wolnego na świeżym powietrzu wpływa także pozytywnie na wzmocnienie układu immunologicznego, w wyniku czego zwiększa się odporność na choroby.</w:t>
            </w:r>
          </w:p>
          <w:p w14:paraId="1F15E1B5" w14:textId="77777777" w:rsidR="00167456" w:rsidRPr="006F78F5" w:rsidRDefault="00167456" w:rsidP="006F78F5">
            <w:pPr>
              <w:spacing w:before="240" w:line="276" w:lineRule="auto"/>
              <w:jc w:val="both"/>
              <w:rPr>
                <w:rFonts w:cs="Calibri"/>
                <w:szCs w:val="24"/>
              </w:rPr>
            </w:pPr>
            <w:r w:rsidRPr="006F78F5">
              <w:rPr>
                <w:rFonts w:cs="Calibri"/>
                <w:szCs w:val="24"/>
              </w:rPr>
              <w:t>Istotne jest również powstanie przestrzeni, która zintegruje ze sobą mieszkańców Słotwina. Powstanie świetlicy wiejskiej pozytywnie wpłynie na relacje międzyludzkie i możliwości nawiązania prawdziwych znajomości. Dodatkowym atutem będzie ciekawie zagospodarowana przestrzeń wokół budynku po byłym sklepie oraz boisko wielofunkcyjne, na którym odbywać będą mogły się nie tylko treningi, lecz także między innymi wszelkie zawody sportowe, konkursy i wydarzenia integrujące lokalną społeczność.</w:t>
            </w:r>
          </w:p>
        </w:tc>
      </w:tr>
      <w:tr w:rsidR="008243C8" w:rsidRPr="00C0266A" w14:paraId="539AF4EF"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1520BC9" w14:textId="77777777" w:rsidR="00167456" w:rsidRPr="006F78F5" w:rsidRDefault="00167456" w:rsidP="006F78F5">
            <w:pPr>
              <w:tabs>
                <w:tab w:val="left" w:pos="3360"/>
              </w:tabs>
              <w:spacing w:line="276" w:lineRule="auto"/>
              <w:jc w:val="center"/>
              <w:rPr>
                <w:rFonts w:cs="Calibri"/>
                <w:b/>
                <w:bCs/>
                <w:color w:val="FFFFFF" w:themeColor="background1"/>
                <w:szCs w:val="24"/>
              </w:rPr>
            </w:pPr>
            <w:r w:rsidRPr="006F78F5">
              <w:rPr>
                <w:rFonts w:cs="Calibri"/>
                <w:b/>
                <w:bCs/>
                <w:color w:val="FFFFFF" w:themeColor="background1"/>
                <w:szCs w:val="24"/>
              </w:rPr>
              <w:t>Nazwa wnioskodawcy</w:t>
            </w:r>
          </w:p>
        </w:tc>
      </w:tr>
      <w:tr w:rsidR="00167456" w:rsidRPr="00C0266A" w14:paraId="4FE872DF" w14:textId="77777777" w:rsidTr="00445E55">
        <w:trPr>
          <w:trHeight w:val="495"/>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7AB369A2" w14:textId="77777777" w:rsidR="00167456" w:rsidRPr="006F78F5" w:rsidRDefault="00167456" w:rsidP="006F78F5">
            <w:pPr>
              <w:spacing w:line="276" w:lineRule="auto"/>
              <w:jc w:val="center"/>
              <w:rPr>
                <w:rFonts w:cs="Calibri"/>
                <w:szCs w:val="24"/>
              </w:rPr>
            </w:pPr>
            <w:r w:rsidRPr="006F78F5">
              <w:rPr>
                <w:rFonts w:cs="Calibri"/>
                <w:szCs w:val="24"/>
              </w:rPr>
              <w:t>Gmina Załuski</w:t>
            </w:r>
          </w:p>
        </w:tc>
      </w:tr>
      <w:tr w:rsidR="008243C8" w:rsidRPr="00C0266A" w14:paraId="42971DA8"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238BBB24"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Potencjalni partnerzy</w:t>
            </w:r>
          </w:p>
        </w:tc>
      </w:tr>
      <w:tr w:rsidR="00167456" w:rsidRPr="00C0266A" w14:paraId="1B13571D" w14:textId="77777777" w:rsidTr="00445E55">
        <w:trPr>
          <w:trHeight w:val="790"/>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5C638039" w14:textId="77777777" w:rsidR="00167456" w:rsidRDefault="00167456" w:rsidP="006F78F5">
            <w:pPr>
              <w:pStyle w:val="Akapitzlist"/>
              <w:spacing w:line="276" w:lineRule="auto"/>
              <w:jc w:val="center"/>
              <w:rPr>
                <w:rFonts w:cs="Calibri"/>
                <w:szCs w:val="24"/>
              </w:rPr>
            </w:pPr>
            <w:r w:rsidRPr="006F78F5">
              <w:rPr>
                <w:rFonts w:cs="Calibri"/>
                <w:szCs w:val="24"/>
              </w:rPr>
              <w:t>Stowarzyszenie Kobiet Gminy Załuski</w:t>
            </w:r>
            <w:r w:rsidR="00A448E2">
              <w:rPr>
                <w:rFonts w:cs="Calibri"/>
                <w:szCs w:val="24"/>
              </w:rPr>
              <w:t>,</w:t>
            </w:r>
          </w:p>
          <w:p w14:paraId="3A599E1B" w14:textId="4ADE2B3F" w:rsidR="00A448E2" w:rsidRPr="006F78F5" w:rsidRDefault="00A448E2" w:rsidP="006F78F5">
            <w:pPr>
              <w:pStyle w:val="Akapitzlist"/>
              <w:spacing w:line="276" w:lineRule="auto"/>
              <w:jc w:val="center"/>
              <w:rPr>
                <w:rFonts w:cs="Calibri"/>
                <w:szCs w:val="24"/>
              </w:rPr>
            </w:pPr>
            <w:r>
              <w:rPr>
                <w:rFonts w:cs="Calibri"/>
                <w:szCs w:val="24"/>
              </w:rPr>
              <w:t>Liderzy lokalni</w:t>
            </w:r>
          </w:p>
        </w:tc>
      </w:tr>
      <w:tr w:rsidR="008243C8" w:rsidRPr="00C0266A" w14:paraId="6DC3C97B"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001BD30"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Lokalizacja przedsięwzięcia</w:t>
            </w:r>
          </w:p>
        </w:tc>
      </w:tr>
      <w:tr w:rsidR="00167456" w:rsidRPr="00C0266A" w14:paraId="6FBBC23D" w14:textId="77777777" w:rsidTr="00445E55">
        <w:trPr>
          <w:trHeight w:val="675"/>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0B1554DF" w14:textId="261B82D8" w:rsidR="00167456" w:rsidRPr="006F78F5" w:rsidRDefault="00167456" w:rsidP="006F78F5">
            <w:pPr>
              <w:spacing w:line="276" w:lineRule="auto"/>
              <w:jc w:val="center"/>
              <w:rPr>
                <w:rFonts w:cs="Calibri"/>
                <w:szCs w:val="24"/>
              </w:rPr>
            </w:pPr>
            <w:r w:rsidRPr="006F78F5">
              <w:rPr>
                <w:rFonts w:cs="Calibri"/>
                <w:szCs w:val="24"/>
              </w:rPr>
              <w:t>Słotwin 28A dz. nr 79/1 oraz dz. nr 113</w:t>
            </w:r>
          </w:p>
          <w:p w14:paraId="4C6592C1" w14:textId="36981D42" w:rsidR="00167456" w:rsidRPr="006F78F5" w:rsidRDefault="00A448E2" w:rsidP="006F78F5">
            <w:pPr>
              <w:spacing w:line="276" w:lineRule="auto"/>
              <w:jc w:val="center"/>
              <w:rPr>
                <w:rFonts w:cs="Calibri"/>
                <w:szCs w:val="24"/>
              </w:rPr>
            </w:pPr>
            <w:r>
              <w:rPr>
                <w:rFonts w:cs="Calibri"/>
                <w:szCs w:val="24"/>
              </w:rPr>
              <w:t>(na obszarze rewitalizacji)</w:t>
            </w:r>
          </w:p>
        </w:tc>
      </w:tr>
      <w:tr w:rsidR="008243C8" w:rsidRPr="00C0266A" w14:paraId="4F884589"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11178CFB"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Opis problemu jaki ma rozwiązać realizacja przedsięwzięcia</w:t>
            </w:r>
          </w:p>
        </w:tc>
      </w:tr>
      <w:tr w:rsidR="00167456" w:rsidRPr="00C0266A" w14:paraId="131EE808"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39E07622" w14:textId="77777777" w:rsidR="00167456" w:rsidRPr="006F78F5" w:rsidRDefault="00167456" w:rsidP="006F78F5">
            <w:pPr>
              <w:spacing w:before="240" w:line="276" w:lineRule="auto"/>
              <w:jc w:val="both"/>
              <w:rPr>
                <w:rFonts w:cs="Calibri"/>
                <w:szCs w:val="24"/>
              </w:rPr>
            </w:pPr>
            <w:r w:rsidRPr="006F78F5">
              <w:rPr>
                <w:rFonts w:cs="Calibri"/>
                <w:szCs w:val="24"/>
              </w:rPr>
              <w:t xml:space="preserve">Uczestnicy warsztatów oraz mieszkańcy obecni na wizji lokalnej wskazali na problem dotyczący niskiej integracji mieszkańców. Stan ten może być spowodowany między innymi </w:t>
            </w:r>
            <w:r w:rsidRPr="006F78F5">
              <w:rPr>
                <w:rFonts w:cs="Calibri"/>
                <w:szCs w:val="24"/>
              </w:rPr>
              <w:lastRenderedPageBreak/>
              <w:t xml:space="preserve">brakiem odpowiednio przystosowanego miejsca, które skłoniłoby mieszkańców do wspólnego spędzania czasu. </w:t>
            </w:r>
          </w:p>
          <w:p w14:paraId="7320B643" w14:textId="08EFF4C7" w:rsidR="00167456" w:rsidRPr="006F78F5" w:rsidRDefault="00167456" w:rsidP="006F78F5">
            <w:pPr>
              <w:spacing w:before="240" w:line="276" w:lineRule="auto"/>
              <w:jc w:val="both"/>
              <w:rPr>
                <w:rFonts w:cs="Calibri"/>
                <w:szCs w:val="24"/>
              </w:rPr>
            </w:pPr>
            <w:r w:rsidRPr="006F78F5">
              <w:rPr>
                <w:rFonts w:cs="Calibri"/>
                <w:szCs w:val="24"/>
              </w:rPr>
              <w:t>Według przeprowadzonej analizy wskaźnikowej w Słotwinie nie ma żadnej zarejestrowanej organizacji pozarządowej, w miejscowości nie funkcjonuje także Koło Gospodyń Wiejskich. Część mieszkanek Słotwina przynależy natomiast do Stowarzyszenia Kobiet Gminy Załuski, które swoją główną siedzibę ma w Szczytnie oddalonym o 4 km. Ze względu na brak odpowiedniej siedziby, zlokalizowanej w Słotwinie, kobiety przynależące do Stowarzyszenia nie mogą prawidłowo pełnić powierzonych funkcji. Brak widocznej aktywności społecznej wśród mieszkańców może być spowodowan</w:t>
            </w:r>
            <w:r w:rsidR="00A448E2">
              <w:rPr>
                <w:rFonts w:cs="Calibri"/>
                <w:szCs w:val="24"/>
              </w:rPr>
              <w:t>y</w:t>
            </w:r>
            <w:r w:rsidRPr="006F78F5">
              <w:rPr>
                <w:rFonts w:cs="Calibri"/>
                <w:szCs w:val="24"/>
              </w:rPr>
              <w:t xml:space="preserve"> brakiem odpowiednio przystosowanego miejsca do spotkań.  </w:t>
            </w:r>
          </w:p>
          <w:p w14:paraId="48FD2638" w14:textId="053C5645" w:rsidR="00167456" w:rsidRPr="006F78F5" w:rsidRDefault="00167456" w:rsidP="006F78F5">
            <w:pPr>
              <w:spacing w:before="240" w:line="276" w:lineRule="auto"/>
              <w:jc w:val="both"/>
              <w:rPr>
                <w:rFonts w:cs="Calibri"/>
                <w:szCs w:val="24"/>
              </w:rPr>
            </w:pPr>
            <w:r w:rsidRPr="006F78F5">
              <w:rPr>
                <w:rFonts w:cs="Calibri"/>
                <w:szCs w:val="24"/>
              </w:rPr>
              <w:t xml:space="preserve">W Słotwinie mieszkają przede wszystkim osoby starsze, które stanowią 25,2% w ogólnej liczbie ludności. Osoby te nie posiadają jednak przestrzeni, w której </w:t>
            </w:r>
            <w:r w:rsidR="00A448E2">
              <w:rPr>
                <w:rFonts w:cs="Calibri"/>
                <w:szCs w:val="24"/>
              </w:rPr>
              <w:t>mogłyby</w:t>
            </w:r>
            <w:r w:rsidRPr="006F78F5">
              <w:rPr>
                <w:rFonts w:cs="Calibri"/>
                <w:szCs w:val="24"/>
              </w:rPr>
              <w:t xml:space="preserve"> wspólnie spędzić czas, co pozytywnie wpłynęłoby na ich poczucie przynależności do społeczności, a także zapobiegałoby występowaniu zjawisku wykluczenia społecznego.   </w:t>
            </w:r>
          </w:p>
          <w:p w14:paraId="32B0122E" w14:textId="48C3C5F1" w:rsidR="00167456" w:rsidRDefault="00167456" w:rsidP="006F78F5">
            <w:pPr>
              <w:spacing w:before="240" w:line="276" w:lineRule="auto"/>
              <w:jc w:val="both"/>
              <w:rPr>
                <w:rFonts w:cs="Calibri"/>
                <w:szCs w:val="24"/>
              </w:rPr>
            </w:pPr>
            <w:r w:rsidRPr="006F78F5">
              <w:rPr>
                <w:rFonts w:cs="Calibri"/>
                <w:szCs w:val="24"/>
              </w:rPr>
              <w:t>Na podobszarze rewitalizacji występuje także problem w sferze technicznej oraz przestrzenno-funkcjonalnej. Nieużytkowany od wielu lat budynek</w:t>
            </w:r>
            <w:r w:rsidR="00A448E2">
              <w:rPr>
                <w:rFonts w:cs="Calibri"/>
                <w:szCs w:val="24"/>
              </w:rPr>
              <w:t xml:space="preserve"> dawnego sklepu</w:t>
            </w:r>
            <w:r w:rsidRPr="006F78F5">
              <w:rPr>
                <w:rFonts w:cs="Calibri"/>
                <w:szCs w:val="24"/>
              </w:rPr>
              <w:t xml:space="preserve">, który obecnie nie pełni żadnej funkcji, wymaga kapitalnego remontu. Ważnym problemem jest także niedostosowanie budynku do osób starszych oraz ze specjalnymi potrzebami, co przejawia się przede wszystkim brakiem podjazdu oraz zbyt wąskimi przejściami. </w:t>
            </w:r>
          </w:p>
          <w:p w14:paraId="27B62E67" w14:textId="04355BBC" w:rsidR="00167456" w:rsidRPr="006F78F5" w:rsidRDefault="00A448E2" w:rsidP="00A448E2">
            <w:pPr>
              <w:spacing w:before="240" w:line="276" w:lineRule="auto"/>
              <w:jc w:val="both"/>
              <w:rPr>
                <w:rFonts w:cs="Calibri"/>
                <w:szCs w:val="24"/>
              </w:rPr>
            </w:pPr>
            <w:r>
              <w:rPr>
                <w:rFonts w:cs="Calibri"/>
                <w:szCs w:val="24"/>
              </w:rPr>
              <w:t xml:space="preserve">Ponadto na podobszarze rewitalizacji zauważalne są drobne akty wandalizmu, których przyczyną może być między innymi brak przywiązania ludzi do miejsca zamieszkania. </w:t>
            </w:r>
            <w:r w:rsidR="00167456" w:rsidRPr="006F78F5">
              <w:rPr>
                <w:rFonts w:cs="Calibri"/>
                <w:szCs w:val="24"/>
              </w:rPr>
              <w:t>Kluczowym problemem jest także brak obiektów sportowych, które umożliwiłyby mieszkańcom poprawę kondycji fizycznej oraz wzrost znaczenia sportu w życiu codziennym.</w:t>
            </w:r>
          </w:p>
        </w:tc>
      </w:tr>
      <w:tr w:rsidR="008243C8" w:rsidRPr="00C0266A" w14:paraId="6E987796"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23B840BE"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Cel przedsięwzięcia</w:t>
            </w:r>
          </w:p>
        </w:tc>
      </w:tr>
      <w:tr w:rsidR="00167456" w:rsidRPr="00C0266A" w14:paraId="50DDB610"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6A30A908" w14:textId="77777777" w:rsidR="00167456" w:rsidRPr="006F78F5" w:rsidRDefault="00167456" w:rsidP="006F78F5">
            <w:pPr>
              <w:spacing w:before="240" w:line="276" w:lineRule="auto"/>
              <w:jc w:val="both"/>
              <w:rPr>
                <w:rFonts w:cs="Calibri"/>
                <w:szCs w:val="24"/>
              </w:rPr>
            </w:pPr>
            <w:r w:rsidRPr="006F78F5">
              <w:rPr>
                <w:rFonts w:cs="Calibri"/>
                <w:szCs w:val="24"/>
              </w:rPr>
              <w:t xml:space="preserve">Celem wskazanego przedsięwzięcia jest modernizacja budynku, który niegdyś pełnił rolę sklepu, na świetlicę wiejską oraz przekształcenie jej najbliższego otoczenia w atrakcyjną sportowo-rekreacyjną przestrzeń. Na wskazanym obszarze mieszkańcy mogliby aktywnie spędzać czas wolny, zarówno poprzez udział w zorganizowanych większych wydarzeniach kulturalnych, jak na przykład Dzień Dziecka czy Pierwszy Dzień Wiosny, a także poprzez organizację kameralnych spotkań różnych grup społecznych. </w:t>
            </w:r>
          </w:p>
          <w:p w14:paraId="67D17557" w14:textId="77777777" w:rsidR="00167456" w:rsidRPr="006F78F5" w:rsidRDefault="00167456" w:rsidP="006F78F5">
            <w:pPr>
              <w:spacing w:before="240" w:line="276" w:lineRule="auto"/>
              <w:jc w:val="both"/>
              <w:rPr>
                <w:rFonts w:cs="Calibri"/>
                <w:szCs w:val="24"/>
              </w:rPr>
            </w:pPr>
            <w:r w:rsidRPr="006F78F5">
              <w:rPr>
                <w:rFonts w:cs="Calibri"/>
                <w:szCs w:val="24"/>
              </w:rPr>
              <w:t xml:space="preserve">Odpowiednio zagospodarowana przestrzeń stałaby się atrakcyjnym terenem przystosowanym do integracji mieszkańców, a także pozwoliłaby im na aktywne uczestnictwo w życiu Gminy poprzez powstanie prężnie działających organizacji pozarządowych. </w:t>
            </w:r>
          </w:p>
          <w:p w14:paraId="698F77D9" w14:textId="77777777" w:rsidR="00167456" w:rsidRPr="006F78F5" w:rsidRDefault="00167456" w:rsidP="006F78F5">
            <w:pPr>
              <w:spacing w:before="240" w:line="276" w:lineRule="auto"/>
              <w:jc w:val="both"/>
              <w:rPr>
                <w:rFonts w:cs="Calibri"/>
                <w:szCs w:val="24"/>
              </w:rPr>
            </w:pPr>
            <w:r w:rsidRPr="006F78F5">
              <w:rPr>
                <w:rFonts w:cs="Calibri"/>
                <w:szCs w:val="24"/>
              </w:rPr>
              <w:lastRenderedPageBreak/>
              <w:t xml:space="preserve">Poza stworzeniem przestrzeni, która sprzyjałaby integracji, planuje się powstanie boiska sportowego, które pobudziłoby w mieszkańcach chęć prowadzenia zdrowego trybu życia oraz wzrost aktywności sportowej na świeżym powietrzu. </w:t>
            </w:r>
          </w:p>
          <w:p w14:paraId="3FF5B997" w14:textId="77777777" w:rsidR="00167456" w:rsidRPr="006F78F5" w:rsidRDefault="00167456" w:rsidP="006F78F5">
            <w:pPr>
              <w:spacing w:before="240" w:line="276" w:lineRule="auto"/>
              <w:jc w:val="both"/>
              <w:rPr>
                <w:rFonts w:cs="Calibri"/>
                <w:szCs w:val="24"/>
              </w:rPr>
            </w:pPr>
            <w:r w:rsidRPr="006F78F5">
              <w:rPr>
                <w:rFonts w:cs="Calibri"/>
                <w:szCs w:val="24"/>
              </w:rPr>
              <w:t xml:space="preserve">Istotną kwestią jest poprawa stanu technicznego obiektu, który niegdyś pełnił rolę sklepu. Budynek po adaptacji będzie pełnił nowe funkcje społeczne, należy jednak pamiętać, że poprzez dostosowanie go do potrzeb osób starszych, a także osób ze specjalnymi potrzebami wzrośnie poczucie przynależności do lokalnej społeczności oraz samodzielności. </w:t>
            </w:r>
          </w:p>
        </w:tc>
      </w:tr>
      <w:tr w:rsidR="008243C8" w:rsidRPr="00C0266A" w14:paraId="2BC91257"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49E6657"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Zakres realizowanych zadań</w:t>
            </w:r>
          </w:p>
        </w:tc>
      </w:tr>
      <w:tr w:rsidR="00167456" w:rsidRPr="00C0266A" w14:paraId="61541EB4"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5BD15B4F" w14:textId="22DD4056" w:rsidR="00167456" w:rsidRPr="006F78F5" w:rsidRDefault="00167456" w:rsidP="006F78F5">
            <w:pPr>
              <w:spacing w:before="240" w:after="160" w:line="276" w:lineRule="auto"/>
              <w:jc w:val="both"/>
              <w:rPr>
                <w:rFonts w:cs="Calibri"/>
                <w:szCs w:val="24"/>
              </w:rPr>
            </w:pPr>
            <w:r w:rsidRPr="006F78F5">
              <w:rPr>
                <w:rFonts w:cs="Calibri"/>
                <w:szCs w:val="24"/>
              </w:rPr>
              <w:t xml:space="preserve">W ramach projektu zrealizowane zostaną zarówno działania infrastrukturalne, jak też społeczne. Na początku działań należy skupić się na modernizacji budynku po byłym sklepie w Słotwinie. Następnie będzie można przystąpić do zagospodarowania przestrzenni wokół budynku oraz utworzenia boiska po przeciwnej stronie ulicy. </w:t>
            </w:r>
            <w:r w:rsidRPr="006F78F5">
              <w:rPr>
                <w:rStyle w:val="cf01"/>
                <w:rFonts w:ascii="Calibri" w:hAnsi="Calibri" w:cs="Calibri"/>
                <w:sz w:val="24"/>
                <w:szCs w:val="24"/>
              </w:rPr>
              <w:t>Ostatnim etapem przedsięwzięcia będzie organizacja cyklicznych wydarzeń kulturalnych, integracyjnych i okolicznościowych w oparciu o zrewitalizowaną przestrzeń. W zakres projektu zintegrowanego planowanego do realizacji w Słotwinie wchodzą cztery powiązane ze sobą moduły:</w:t>
            </w:r>
          </w:p>
          <w:p w14:paraId="09A8DF63" w14:textId="77777777" w:rsidR="00167456" w:rsidRPr="006F78F5" w:rsidRDefault="00167456" w:rsidP="006F78F5">
            <w:pPr>
              <w:spacing w:before="240" w:after="160" w:line="276" w:lineRule="auto"/>
              <w:jc w:val="both"/>
              <w:rPr>
                <w:rFonts w:cs="Calibri"/>
                <w:b/>
                <w:bCs/>
                <w:szCs w:val="24"/>
              </w:rPr>
            </w:pPr>
            <w:r w:rsidRPr="006F78F5">
              <w:rPr>
                <w:rFonts w:cs="Calibri"/>
                <w:b/>
                <w:bCs/>
                <w:szCs w:val="24"/>
              </w:rPr>
              <w:t>Moduł I: Adaptacja budynku po byłym sklepie na świetlicę wiejską w Słotwinie</w:t>
            </w:r>
          </w:p>
          <w:p w14:paraId="2E8E8BD8" w14:textId="77777777" w:rsidR="00167456" w:rsidRPr="006F78F5" w:rsidRDefault="00167456" w:rsidP="006F78F5">
            <w:pPr>
              <w:spacing w:before="240" w:after="160" w:line="276" w:lineRule="auto"/>
              <w:jc w:val="both"/>
              <w:rPr>
                <w:rFonts w:cs="Calibri"/>
                <w:szCs w:val="24"/>
              </w:rPr>
            </w:pPr>
            <w:r w:rsidRPr="006F78F5">
              <w:rPr>
                <w:rFonts w:cs="Calibri"/>
                <w:szCs w:val="24"/>
              </w:rPr>
              <w:t xml:space="preserve">Zlokalizowany w Słotwinie budynek, który niegdyś pełnił rolę sklepu od wielu lat jest obiektem nieużytkowanym, w wyniku czego odznacza się słabą jakością techniczną. Aby zwiększyć zarówno aspekt wizualny przestrzeni, jak i utworzyć miejsce spotkań mieszkańców należy dostosować budynek do ich potrzeb. Mieszkańcy Słotwina są osobami, które angażują się w potrzeby miejscowości, to w wyniku ich inicjatywy w budynku został już wymieniony dach. </w:t>
            </w:r>
          </w:p>
          <w:p w14:paraId="2D979DC2" w14:textId="77777777" w:rsidR="00167456" w:rsidRPr="006F78F5" w:rsidRDefault="00167456" w:rsidP="006F78F5">
            <w:pPr>
              <w:spacing w:before="240" w:after="160" w:line="276" w:lineRule="auto"/>
              <w:jc w:val="both"/>
              <w:rPr>
                <w:rFonts w:cs="Calibri"/>
                <w:szCs w:val="24"/>
              </w:rPr>
            </w:pPr>
            <w:r w:rsidRPr="006F78F5">
              <w:rPr>
                <w:rFonts w:cs="Calibri"/>
                <w:szCs w:val="24"/>
              </w:rPr>
              <w:t xml:space="preserve">Współcześnie obiekt nie nadaje się do użytku i aby lokalna społeczność mogła zaadaptować budynek na własne potrzeby, należy wykonać gruntowny remont. Istotne jest jednak, aby przeprowadzone prace techniczne nie zasłoniły zewnętrznych ścian budynku, które pokryte są starą cegłą i zdaniem mieszkańców nadają obiektowi niepowtarzalny klimat. Dodatkowo obiekt wymaga podłączenia mediów. </w:t>
            </w:r>
          </w:p>
          <w:p w14:paraId="2C8BEF79" w14:textId="77777777" w:rsidR="00167456" w:rsidRPr="006F78F5" w:rsidRDefault="00167456" w:rsidP="006F78F5">
            <w:pPr>
              <w:spacing w:before="240" w:after="160" w:line="276" w:lineRule="auto"/>
              <w:jc w:val="both"/>
              <w:rPr>
                <w:rFonts w:cs="Calibri"/>
                <w:szCs w:val="24"/>
              </w:rPr>
            </w:pPr>
            <w:r w:rsidRPr="006F78F5">
              <w:rPr>
                <w:rFonts w:cs="Calibri"/>
                <w:szCs w:val="24"/>
              </w:rPr>
              <w:t>Aby w budynku mogły swobodnie funkcjonować wszelkie koła i stowarzyszenia niezbędne będzie stworzenie pomieszczeń socjalnych, takich jak toaleta i kuchnia. Dzięki temu, między innymi, nowopowstałe Koło Gospodyń Wiejskich będzie mogło przyrządzać tradycyjne potrawy na wszelkie wydarzenia społeczne.</w:t>
            </w:r>
          </w:p>
          <w:p w14:paraId="0F6EC030" w14:textId="77777777" w:rsidR="00167456" w:rsidRPr="006F78F5" w:rsidRDefault="00167456" w:rsidP="006F78F5">
            <w:pPr>
              <w:spacing w:before="240" w:after="160" w:line="276" w:lineRule="auto"/>
              <w:jc w:val="both"/>
              <w:rPr>
                <w:rFonts w:cs="Calibri"/>
                <w:szCs w:val="24"/>
              </w:rPr>
            </w:pPr>
            <w:r w:rsidRPr="006F78F5">
              <w:rPr>
                <w:rFonts w:cs="Calibri"/>
                <w:szCs w:val="24"/>
              </w:rPr>
              <w:t>Budynek będzie przystosowany do spotkań dzieci, młodzieży, dorosłych, seniorów oraz osób ze szczególnymi potrzebami.</w:t>
            </w:r>
          </w:p>
          <w:p w14:paraId="26CFB300" w14:textId="77777777" w:rsidR="00167456" w:rsidRPr="006F78F5" w:rsidRDefault="00167456" w:rsidP="006F78F5">
            <w:pPr>
              <w:spacing w:before="240" w:after="160" w:line="276" w:lineRule="auto"/>
              <w:jc w:val="both"/>
              <w:rPr>
                <w:rFonts w:cs="Calibri"/>
                <w:szCs w:val="24"/>
              </w:rPr>
            </w:pPr>
            <w:r w:rsidRPr="006F78F5">
              <w:rPr>
                <w:rFonts w:cs="Calibri"/>
                <w:szCs w:val="24"/>
              </w:rPr>
              <w:lastRenderedPageBreak/>
              <w:t>Prace budowlane obejmować będą działania w zakresie:</w:t>
            </w:r>
          </w:p>
          <w:p w14:paraId="0912DE5F" w14:textId="77777777" w:rsidR="00167456" w:rsidRPr="006F78F5" w:rsidRDefault="00167456" w:rsidP="006F78F5">
            <w:pPr>
              <w:pStyle w:val="Akapitzlist"/>
              <w:numPr>
                <w:ilvl w:val="0"/>
                <w:numId w:val="5"/>
              </w:numPr>
              <w:spacing w:before="240" w:line="276" w:lineRule="auto"/>
              <w:jc w:val="both"/>
              <w:rPr>
                <w:rFonts w:cs="Calibri"/>
                <w:szCs w:val="24"/>
              </w:rPr>
            </w:pPr>
            <w:r w:rsidRPr="006F78F5">
              <w:rPr>
                <w:rFonts w:cs="Calibri"/>
                <w:szCs w:val="24"/>
              </w:rPr>
              <w:t xml:space="preserve">Podłączenia instalacji: </w:t>
            </w:r>
          </w:p>
          <w:p w14:paraId="33E98E0C" w14:textId="77777777" w:rsidR="00167456" w:rsidRPr="006F78F5" w:rsidRDefault="00167456" w:rsidP="006F78F5">
            <w:pPr>
              <w:pStyle w:val="Akapitzlist"/>
              <w:numPr>
                <w:ilvl w:val="0"/>
                <w:numId w:val="6"/>
              </w:numPr>
              <w:spacing w:before="240" w:line="276" w:lineRule="auto"/>
              <w:jc w:val="both"/>
              <w:rPr>
                <w:rFonts w:cs="Calibri"/>
                <w:szCs w:val="24"/>
              </w:rPr>
            </w:pPr>
            <w:r w:rsidRPr="006F78F5">
              <w:rPr>
                <w:rFonts w:cs="Calibri"/>
                <w:szCs w:val="24"/>
              </w:rPr>
              <w:t>centralnego ogrzewania,</w:t>
            </w:r>
          </w:p>
          <w:p w14:paraId="21FB2A4B" w14:textId="77777777" w:rsidR="00167456" w:rsidRPr="006F78F5" w:rsidRDefault="00167456" w:rsidP="006F78F5">
            <w:pPr>
              <w:pStyle w:val="Akapitzlist"/>
              <w:numPr>
                <w:ilvl w:val="0"/>
                <w:numId w:val="6"/>
              </w:numPr>
              <w:spacing w:before="240" w:line="276" w:lineRule="auto"/>
              <w:jc w:val="both"/>
              <w:rPr>
                <w:rFonts w:cs="Calibri"/>
                <w:szCs w:val="24"/>
              </w:rPr>
            </w:pPr>
            <w:r w:rsidRPr="006F78F5">
              <w:rPr>
                <w:rFonts w:cs="Calibri"/>
                <w:szCs w:val="24"/>
              </w:rPr>
              <w:t>wodno-kanalizacyjnej,</w:t>
            </w:r>
          </w:p>
          <w:p w14:paraId="3B92411C" w14:textId="77777777" w:rsidR="00167456" w:rsidRPr="006F78F5" w:rsidRDefault="00167456" w:rsidP="006F78F5">
            <w:pPr>
              <w:pStyle w:val="Akapitzlist"/>
              <w:numPr>
                <w:ilvl w:val="0"/>
                <w:numId w:val="6"/>
              </w:numPr>
              <w:spacing w:before="240" w:line="276" w:lineRule="auto"/>
              <w:jc w:val="both"/>
              <w:rPr>
                <w:rFonts w:cs="Calibri"/>
                <w:szCs w:val="24"/>
              </w:rPr>
            </w:pPr>
            <w:r w:rsidRPr="006F78F5">
              <w:rPr>
                <w:rFonts w:cs="Calibri"/>
                <w:szCs w:val="24"/>
              </w:rPr>
              <w:t>energetycznej,</w:t>
            </w:r>
          </w:p>
          <w:p w14:paraId="74D89C0C" w14:textId="77777777" w:rsidR="00167456" w:rsidRPr="006F78F5" w:rsidRDefault="00167456" w:rsidP="006F78F5">
            <w:pPr>
              <w:pStyle w:val="Akapitzlist"/>
              <w:numPr>
                <w:ilvl w:val="0"/>
                <w:numId w:val="5"/>
              </w:numPr>
              <w:spacing w:before="240" w:line="276" w:lineRule="auto"/>
              <w:jc w:val="both"/>
              <w:rPr>
                <w:rFonts w:cs="Calibri"/>
                <w:szCs w:val="24"/>
              </w:rPr>
            </w:pPr>
            <w:r w:rsidRPr="006F78F5">
              <w:rPr>
                <w:rFonts w:cs="Calibri"/>
                <w:szCs w:val="24"/>
              </w:rPr>
              <w:t>Wydzielenie pomieszczeń socjalnych,</w:t>
            </w:r>
          </w:p>
          <w:p w14:paraId="34E76023" w14:textId="77777777" w:rsidR="00167456" w:rsidRPr="006F78F5" w:rsidRDefault="00167456" w:rsidP="006F78F5">
            <w:pPr>
              <w:pStyle w:val="Akapitzlist"/>
              <w:numPr>
                <w:ilvl w:val="0"/>
                <w:numId w:val="5"/>
              </w:numPr>
              <w:spacing w:before="240" w:line="276" w:lineRule="auto"/>
              <w:jc w:val="both"/>
              <w:rPr>
                <w:rFonts w:cs="Calibri"/>
                <w:szCs w:val="24"/>
              </w:rPr>
            </w:pPr>
            <w:r w:rsidRPr="006F78F5">
              <w:rPr>
                <w:rFonts w:cs="Calibri"/>
                <w:szCs w:val="24"/>
              </w:rPr>
              <w:t>Wymianie podłogi,</w:t>
            </w:r>
          </w:p>
          <w:p w14:paraId="2B5FE839" w14:textId="77777777" w:rsidR="00167456" w:rsidRPr="006F78F5" w:rsidRDefault="00167456" w:rsidP="006F78F5">
            <w:pPr>
              <w:pStyle w:val="Akapitzlist"/>
              <w:numPr>
                <w:ilvl w:val="0"/>
                <w:numId w:val="5"/>
              </w:numPr>
              <w:spacing w:before="240" w:line="276" w:lineRule="auto"/>
              <w:jc w:val="both"/>
              <w:rPr>
                <w:rFonts w:cs="Calibri"/>
                <w:szCs w:val="24"/>
              </w:rPr>
            </w:pPr>
            <w:r w:rsidRPr="006F78F5">
              <w:rPr>
                <w:rFonts w:cs="Calibri"/>
                <w:szCs w:val="24"/>
              </w:rPr>
              <w:t xml:space="preserve">Wykonaniu podjazdu, </w:t>
            </w:r>
          </w:p>
          <w:p w14:paraId="195C8D74" w14:textId="77777777" w:rsidR="00167456" w:rsidRPr="006F78F5" w:rsidRDefault="00167456" w:rsidP="006F78F5">
            <w:pPr>
              <w:pStyle w:val="Akapitzlist"/>
              <w:numPr>
                <w:ilvl w:val="0"/>
                <w:numId w:val="5"/>
              </w:numPr>
              <w:spacing w:before="240" w:line="276" w:lineRule="auto"/>
              <w:jc w:val="both"/>
              <w:rPr>
                <w:rFonts w:cs="Calibri"/>
                <w:szCs w:val="24"/>
              </w:rPr>
            </w:pPr>
            <w:r w:rsidRPr="006F78F5">
              <w:rPr>
                <w:rFonts w:cs="Calibri"/>
                <w:szCs w:val="24"/>
              </w:rPr>
              <w:t>Ociepleniu budynku przy jednoczesnym zachowaniu istniejącej elewacji,</w:t>
            </w:r>
          </w:p>
          <w:p w14:paraId="0EAB5E34" w14:textId="77777777" w:rsidR="00167456" w:rsidRPr="006F78F5" w:rsidRDefault="00167456" w:rsidP="006F78F5">
            <w:pPr>
              <w:pStyle w:val="Akapitzlist"/>
              <w:numPr>
                <w:ilvl w:val="0"/>
                <w:numId w:val="5"/>
              </w:numPr>
              <w:spacing w:before="240" w:line="276" w:lineRule="auto"/>
              <w:jc w:val="both"/>
              <w:rPr>
                <w:rFonts w:cs="Calibri"/>
                <w:szCs w:val="24"/>
              </w:rPr>
            </w:pPr>
            <w:r w:rsidRPr="006F78F5">
              <w:rPr>
                <w:rFonts w:cs="Calibri"/>
                <w:szCs w:val="24"/>
              </w:rPr>
              <w:t>Położeniu gładzi na ścianach wewnętrznych,</w:t>
            </w:r>
          </w:p>
          <w:p w14:paraId="5F49BA2B" w14:textId="77777777" w:rsidR="00167456" w:rsidRPr="006F78F5" w:rsidRDefault="00167456" w:rsidP="006F78F5">
            <w:pPr>
              <w:pStyle w:val="Akapitzlist"/>
              <w:numPr>
                <w:ilvl w:val="0"/>
                <w:numId w:val="5"/>
              </w:numPr>
              <w:spacing w:before="240" w:line="276" w:lineRule="auto"/>
              <w:jc w:val="both"/>
              <w:rPr>
                <w:rFonts w:cs="Calibri"/>
                <w:szCs w:val="24"/>
              </w:rPr>
            </w:pPr>
            <w:r w:rsidRPr="006F78F5">
              <w:rPr>
                <w:rFonts w:cs="Calibri"/>
                <w:szCs w:val="24"/>
              </w:rPr>
              <w:t>Wymianie stolarki okiennej,</w:t>
            </w:r>
          </w:p>
          <w:p w14:paraId="2A77F630" w14:textId="77777777" w:rsidR="00167456" w:rsidRPr="006F78F5" w:rsidRDefault="00167456" w:rsidP="006F78F5">
            <w:pPr>
              <w:pStyle w:val="Akapitzlist"/>
              <w:numPr>
                <w:ilvl w:val="0"/>
                <w:numId w:val="5"/>
              </w:numPr>
              <w:spacing w:before="240" w:line="276" w:lineRule="auto"/>
              <w:jc w:val="both"/>
              <w:rPr>
                <w:rFonts w:cs="Calibri"/>
                <w:szCs w:val="24"/>
              </w:rPr>
            </w:pPr>
            <w:r w:rsidRPr="006F78F5">
              <w:rPr>
                <w:rFonts w:cs="Calibri"/>
                <w:szCs w:val="24"/>
              </w:rPr>
              <w:t>Renowacji cegły zewnętrznej,</w:t>
            </w:r>
          </w:p>
          <w:p w14:paraId="572C5EDC" w14:textId="77777777" w:rsidR="00167456" w:rsidRPr="006F78F5" w:rsidRDefault="00167456" w:rsidP="006F78F5">
            <w:pPr>
              <w:pStyle w:val="Akapitzlist"/>
              <w:numPr>
                <w:ilvl w:val="0"/>
                <w:numId w:val="5"/>
              </w:numPr>
              <w:spacing w:before="240" w:line="276" w:lineRule="auto"/>
              <w:jc w:val="both"/>
              <w:rPr>
                <w:rFonts w:cs="Calibri"/>
                <w:szCs w:val="24"/>
              </w:rPr>
            </w:pPr>
            <w:r w:rsidRPr="006F78F5">
              <w:rPr>
                <w:rFonts w:cs="Calibri"/>
                <w:szCs w:val="24"/>
              </w:rPr>
              <w:t>Przeprowadzeniu prac wykończeniowych.</w:t>
            </w:r>
          </w:p>
          <w:p w14:paraId="5C400C71" w14:textId="77777777" w:rsidR="00167456" w:rsidRPr="006F78F5" w:rsidRDefault="00167456" w:rsidP="006F78F5">
            <w:pPr>
              <w:spacing w:before="240" w:after="160" w:line="276" w:lineRule="auto"/>
              <w:jc w:val="both"/>
              <w:rPr>
                <w:rFonts w:cs="Calibri"/>
                <w:szCs w:val="24"/>
              </w:rPr>
            </w:pPr>
            <w:r w:rsidRPr="006F78F5">
              <w:rPr>
                <w:rFonts w:cs="Calibri"/>
                <w:szCs w:val="24"/>
              </w:rPr>
              <w:t xml:space="preserve">Po zakończeniu prac remontowych budynek będzie trzeba odpowiednio wyposażyć. Poza niezbędnym umeblowaniem jak stoły i krzesła, mieszkańcy Słotwina zadbają o przyjazny wystrój wnętrza, które udekorują licznymi pamiątkowymi zdjęciami, w tym także zdjęciami dokumentującymi historią zrewitalizowanego budynku. </w:t>
            </w:r>
          </w:p>
          <w:p w14:paraId="202A21D2" w14:textId="77777777" w:rsidR="00167456" w:rsidRPr="006F78F5" w:rsidRDefault="00167456" w:rsidP="006F78F5">
            <w:pPr>
              <w:spacing w:before="240" w:after="160" w:line="276" w:lineRule="auto"/>
              <w:jc w:val="both"/>
              <w:rPr>
                <w:rFonts w:cs="Calibri"/>
                <w:b/>
                <w:bCs/>
                <w:szCs w:val="24"/>
              </w:rPr>
            </w:pPr>
            <w:r w:rsidRPr="006F78F5">
              <w:rPr>
                <w:rFonts w:cs="Calibri"/>
                <w:b/>
                <w:bCs/>
                <w:szCs w:val="24"/>
              </w:rPr>
              <w:t xml:space="preserve">Moduł II: Zagospodarowanie przestrzeni wokół budynku </w:t>
            </w:r>
          </w:p>
          <w:p w14:paraId="0B6035CE" w14:textId="77777777" w:rsidR="00167456" w:rsidRPr="006F78F5" w:rsidRDefault="00167456" w:rsidP="006F78F5">
            <w:pPr>
              <w:spacing w:before="240" w:after="160" w:line="276" w:lineRule="auto"/>
              <w:jc w:val="both"/>
              <w:rPr>
                <w:rFonts w:cs="Calibri"/>
                <w:szCs w:val="24"/>
              </w:rPr>
            </w:pPr>
            <w:r w:rsidRPr="006F78F5">
              <w:rPr>
                <w:rFonts w:cs="Calibri"/>
                <w:szCs w:val="24"/>
              </w:rPr>
              <w:t xml:space="preserve">Działania w ramach drugiego modułu będą dotyczyć zagospodarowania przestrzeni wokół budynku dawnego sklepu w Słotwinie. Zlokalizowanie w przestrzeni elementów siłowni zewnętrznej, takich jak biegacza, orbitera, wahadła czy maszyny do wyciskania, pozytywnie wpłynie na poprawę stanu fizycznego wśród użytkowników. Ćwiczenia fizyczne dodatkowo uspokajają i redukują napięcie oraz stres. Podczas ćwiczeń w organizmie wytwarzają się endorfiny, które potocznie nazywane są „naturalnymi hormonami szczęścia”, co oznacza, że nawet niewielki wysiłek fizyczny może przyczynić się do poprawy jakości życia. </w:t>
            </w:r>
          </w:p>
          <w:p w14:paraId="04FCE260" w14:textId="77777777" w:rsidR="00167456" w:rsidRPr="006F78F5" w:rsidRDefault="00167456" w:rsidP="006F78F5">
            <w:pPr>
              <w:spacing w:before="240" w:after="160" w:line="276" w:lineRule="auto"/>
              <w:jc w:val="both"/>
              <w:rPr>
                <w:rFonts w:cs="Calibri"/>
                <w:szCs w:val="24"/>
              </w:rPr>
            </w:pPr>
            <w:r w:rsidRPr="006F78F5">
              <w:rPr>
                <w:rFonts w:cs="Calibri"/>
                <w:szCs w:val="24"/>
              </w:rPr>
              <w:t xml:space="preserve">Prace obejmować będą także nasadzenie zieleni ozdobnej. W działania te zaangażowani będą mieszkańcy podobszaru rewitalizacji, którzy będą mogli samodzielnie zasadzić roślinność. Wpłynie to pozytywnie na zacieśnienie więzi sąsiedzkich, a także spowoduje wzrost zaangażowania w życie społeczne. Dodatkowo przestrzeń, w której zlokalizowana będzie zadbana roślinność pozytywnie wpłynie na poprawę estetyki przestrzennej Słotwina.  </w:t>
            </w:r>
          </w:p>
          <w:p w14:paraId="74853BBD" w14:textId="77777777" w:rsidR="00167456" w:rsidRPr="006F78F5" w:rsidRDefault="00167456" w:rsidP="006F78F5">
            <w:pPr>
              <w:spacing w:before="240" w:after="160" w:line="276" w:lineRule="auto"/>
              <w:jc w:val="both"/>
              <w:rPr>
                <w:rFonts w:cs="Calibri"/>
                <w:szCs w:val="24"/>
              </w:rPr>
            </w:pPr>
            <w:r w:rsidRPr="006F78F5">
              <w:rPr>
                <w:rFonts w:cs="Calibri"/>
                <w:szCs w:val="24"/>
              </w:rPr>
              <w:t xml:space="preserve">Podjęte działania będą obejmować także powstanie niewielkiej wiaty, która umożliwi spędzenie wolnego czasu na świeżym powietrzu nawet w niesprzyjających warunkach atmosferycznych. Wiata będzie miała za zadanie ochronić użytkowników zarówno przed słońcem, jak też niewielkimi opadami. </w:t>
            </w:r>
          </w:p>
          <w:p w14:paraId="3651AAB6" w14:textId="77777777" w:rsidR="00167456" w:rsidRPr="006F78F5" w:rsidRDefault="00167456" w:rsidP="006F78F5">
            <w:pPr>
              <w:spacing w:before="240" w:after="160" w:line="276" w:lineRule="auto"/>
              <w:jc w:val="both"/>
              <w:rPr>
                <w:rFonts w:cs="Calibri"/>
                <w:b/>
                <w:bCs/>
                <w:szCs w:val="24"/>
              </w:rPr>
            </w:pPr>
            <w:r w:rsidRPr="006F78F5">
              <w:rPr>
                <w:rFonts w:cs="Calibri"/>
                <w:b/>
                <w:bCs/>
                <w:szCs w:val="24"/>
              </w:rPr>
              <w:t>Moduł III: Stworzenie boiska sportowego wraz z szatnią</w:t>
            </w:r>
          </w:p>
          <w:p w14:paraId="3210DBEC" w14:textId="77777777" w:rsidR="00167456" w:rsidRPr="006F78F5" w:rsidRDefault="00167456" w:rsidP="006F78F5">
            <w:pPr>
              <w:spacing w:before="240" w:after="160" w:line="276" w:lineRule="auto"/>
              <w:jc w:val="both"/>
              <w:rPr>
                <w:rFonts w:cs="Calibri"/>
                <w:szCs w:val="24"/>
              </w:rPr>
            </w:pPr>
            <w:r w:rsidRPr="006F78F5">
              <w:rPr>
                <w:rFonts w:cs="Calibri"/>
                <w:szCs w:val="24"/>
              </w:rPr>
              <w:lastRenderedPageBreak/>
              <w:t xml:space="preserve">Aktualnie teren zlokalizowany naprzeciwko starego sklepu w Słotwinie jest porośnięty gęstą roślinnością. Obszar od długiego czasu jest nieużytkowany jednak niegdyś pełnił rolę boiska sportowego. </w:t>
            </w:r>
          </w:p>
          <w:p w14:paraId="4BD1B231" w14:textId="74524253" w:rsidR="00167456" w:rsidRPr="006F78F5" w:rsidRDefault="00167456" w:rsidP="006F78F5">
            <w:pPr>
              <w:spacing w:before="240" w:after="160" w:line="276" w:lineRule="auto"/>
              <w:jc w:val="both"/>
              <w:rPr>
                <w:rFonts w:cs="Calibri"/>
                <w:szCs w:val="24"/>
              </w:rPr>
            </w:pPr>
            <w:r w:rsidRPr="006F78F5">
              <w:rPr>
                <w:rFonts w:cs="Calibri"/>
                <w:szCs w:val="24"/>
              </w:rPr>
              <w:t>Podstawowym działaniem w module III jest wi</w:t>
            </w:r>
            <w:r w:rsidR="00A448E2">
              <w:rPr>
                <w:rFonts w:cs="Calibri"/>
                <w:szCs w:val="24"/>
              </w:rPr>
              <w:t>ę</w:t>
            </w:r>
            <w:r w:rsidRPr="006F78F5">
              <w:rPr>
                <w:rFonts w:cs="Calibri"/>
                <w:szCs w:val="24"/>
              </w:rPr>
              <w:t xml:space="preserve">c odtworzenie boiska, które umożliwi mieszkańcom Słotwina poprawę aktywności fizycznej oraz przyczyni się do poprawy relacji międzysąsiedzkich. </w:t>
            </w:r>
          </w:p>
          <w:p w14:paraId="46ADEA40" w14:textId="77777777" w:rsidR="00167456" w:rsidRPr="006F78F5" w:rsidRDefault="00167456" w:rsidP="006F78F5">
            <w:pPr>
              <w:spacing w:before="240" w:after="160" w:line="276" w:lineRule="auto"/>
              <w:jc w:val="both"/>
              <w:rPr>
                <w:rFonts w:cs="Calibri"/>
                <w:szCs w:val="24"/>
              </w:rPr>
            </w:pPr>
            <w:r w:rsidRPr="006F78F5">
              <w:rPr>
                <w:rFonts w:cs="Calibri"/>
                <w:szCs w:val="24"/>
              </w:rPr>
              <w:t>Do działań planowanych w niniejszym module, dotyczących powstania boiska, zaliczamy:</w:t>
            </w:r>
          </w:p>
          <w:p w14:paraId="19007B09" w14:textId="77777777" w:rsidR="00167456" w:rsidRPr="006F78F5" w:rsidRDefault="00167456" w:rsidP="006F78F5">
            <w:pPr>
              <w:pStyle w:val="Akapitzlist"/>
              <w:numPr>
                <w:ilvl w:val="0"/>
                <w:numId w:val="7"/>
              </w:numPr>
              <w:spacing w:before="240" w:line="276" w:lineRule="auto"/>
              <w:jc w:val="both"/>
              <w:rPr>
                <w:rFonts w:cs="Calibri"/>
                <w:szCs w:val="24"/>
              </w:rPr>
            </w:pPr>
            <w:r w:rsidRPr="006F78F5">
              <w:rPr>
                <w:rFonts w:cs="Calibri"/>
                <w:szCs w:val="24"/>
              </w:rPr>
              <w:t>Stworzenie projektu budowlanego boiska,</w:t>
            </w:r>
          </w:p>
          <w:p w14:paraId="427CBD52" w14:textId="77777777" w:rsidR="00167456" w:rsidRPr="006F78F5" w:rsidRDefault="00167456" w:rsidP="006F78F5">
            <w:pPr>
              <w:pStyle w:val="Akapitzlist"/>
              <w:numPr>
                <w:ilvl w:val="0"/>
                <w:numId w:val="7"/>
              </w:numPr>
              <w:spacing w:before="240" w:line="276" w:lineRule="auto"/>
              <w:jc w:val="both"/>
              <w:rPr>
                <w:rFonts w:cs="Calibri"/>
                <w:szCs w:val="24"/>
              </w:rPr>
            </w:pPr>
            <w:r w:rsidRPr="006F78F5">
              <w:rPr>
                <w:rFonts w:cs="Calibri"/>
                <w:szCs w:val="24"/>
              </w:rPr>
              <w:t>Przygotowanie podłoża,</w:t>
            </w:r>
          </w:p>
          <w:p w14:paraId="4677BD58" w14:textId="77777777" w:rsidR="00167456" w:rsidRPr="006F78F5" w:rsidRDefault="00167456" w:rsidP="006F78F5">
            <w:pPr>
              <w:pStyle w:val="Akapitzlist"/>
              <w:numPr>
                <w:ilvl w:val="0"/>
                <w:numId w:val="7"/>
              </w:numPr>
              <w:spacing w:before="240" w:line="276" w:lineRule="auto"/>
              <w:jc w:val="both"/>
              <w:rPr>
                <w:rFonts w:cs="Calibri"/>
                <w:szCs w:val="24"/>
              </w:rPr>
            </w:pPr>
            <w:r w:rsidRPr="006F78F5">
              <w:rPr>
                <w:rFonts w:cs="Calibri"/>
                <w:szCs w:val="24"/>
              </w:rPr>
              <w:t>Roboty ziemne i badania gruntu,</w:t>
            </w:r>
          </w:p>
          <w:p w14:paraId="7AA7A88A" w14:textId="77777777" w:rsidR="00167456" w:rsidRPr="006F78F5" w:rsidRDefault="00167456" w:rsidP="006F78F5">
            <w:pPr>
              <w:pStyle w:val="Akapitzlist"/>
              <w:numPr>
                <w:ilvl w:val="0"/>
                <w:numId w:val="7"/>
              </w:numPr>
              <w:spacing w:before="240" w:line="276" w:lineRule="auto"/>
              <w:jc w:val="both"/>
              <w:rPr>
                <w:rFonts w:cs="Calibri"/>
                <w:szCs w:val="24"/>
              </w:rPr>
            </w:pPr>
            <w:r w:rsidRPr="006F78F5">
              <w:rPr>
                <w:rFonts w:cs="Calibri"/>
                <w:szCs w:val="24"/>
              </w:rPr>
              <w:t>Odwodnienie,</w:t>
            </w:r>
          </w:p>
          <w:p w14:paraId="0CF9B298" w14:textId="77777777" w:rsidR="00167456" w:rsidRPr="006F78F5" w:rsidRDefault="00167456" w:rsidP="006F78F5">
            <w:pPr>
              <w:pStyle w:val="Akapitzlist"/>
              <w:numPr>
                <w:ilvl w:val="0"/>
                <w:numId w:val="7"/>
              </w:numPr>
              <w:spacing w:before="240" w:line="276" w:lineRule="auto"/>
              <w:jc w:val="both"/>
              <w:rPr>
                <w:rFonts w:cs="Calibri"/>
                <w:szCs w:val="24"/>
              </w:rPr>
            </w:pPr>
            <w:r w:rsidRPr="006F78F5">
              <w:rPr>
                <w:rFonts w:cs="Calibri"/>
                <w:szCs w:val="24"/>
              </w:rPr>
              <w:t>Przygotowanie nawierzchni boiska,</w:t>
            </w:r>
          </w:p>
          <w:p w14:paraId="62451974" w14:textId="77777777" w:rsidR="00167456" w:rsidRPr="006F78F5" w:rsidRDefault="00167456" w:rsidP="006F78F5">
            <w:pPr>
              <w:pStyle w:val="Akapitzlist"/>
              <w:numPr>
                <w:ilvl w:val="0"/>
                <w:numId w:val="7"/>
              </w:numPr>
              <w:spacing w:before="240" w:line="276" w:lineRule="auto"/>
              <w:jc w:val="both"/>
              <w:rPr>
                <w:rFonts w:cs="Calibri"/>
                <w:szCs w:val="24"/>
              </w:rPr>
            </w:pPr>
            <w:r w:rsidRPr="006F78F5">
              <w:rPr>
                <w:rFonts w:cs="Calibri"/>
                <w:szCs w:val="24"/>
              </w:rPr>
              <w:t>Ogrodzenie terenu,</w:t>
            </w:r>
          </w:p>
          <w:p w14:paraId="0FEE65BD" w14:textId="77777777" w:rsidR="00167456" w:rsidRPr="006F78F5" w:rsidRDefault="00167456" w:rsidP="006F78F5">
            <w:pPr>
              <w:pStyle w:val="Akapitzlist"/>
              <w:numPr>
                <w:ilvl w:val="0"/>
                <w:numId w:val="7"/>
              </w:numPr>
              <w:spacing w:before="240" w:line="276" w:lineRule="auto"/>
              <w:jc w:val="both"/>
              <w:rPr>
                <w:rFonts w:cs="Calibri"/>
                <w:szCs w:val="24"/>
              </w:rPr>
            </w:pPr>
            <w:r w:rsidRPr="006F78F5">
              <w:rPr>
                <w:rFonts w:cs="Calibri"/>
                <w:szCs w:val="24"/>
              </w:rPr>
              <w:t>Wyposażenie boiska.</w:t>
            </w:r>
          </w:p>
          <w:p w14:paraId="47C1BB08" w14:textId="77777777" w:rsidR="00167456" w:rsidRPr="006F78F5" w:rsidRDefault="00167456" w:rsidP="006F78F5">
            <w:pPr>
              <w:spacing w:before="240" w:line="276" w:lineRule="auto"/>
              <w:jc w:val="both"/>
              <w:rPr>
                <w:rFonts w:cs="Calibri"/>
                <w:szCs w:val="24"/>
              </w:rPr>
            </w:pPr>
            <w:r w:rsidRPr="006F78F5">
              <w:rPr>
                <w:rFonts w:cs="Calibri"/>
                <w:szCs w:val="24"/>
              </w:rPr>
              <w:t xml:space="preserve">Znajdujący się na wskazanym terenie budynek, od wielu lat jest obiektem nieużytkowanym, który stopniowo niszczeje. Budynek po przeprowadzeniu szeregu działań naprawczych pełniłby funkcję szatni dla uczestników zajęć odbywających się na odtworzonym boisku. Obiekt wymaga przeprowadzenia generalnego remontu polegającego między innymi na wymianie pokrycia dachu oraz stolarki okiennej i drzwiowej. Ponadto budynek wymaga ocieplenia oraz wykonania elewacji i podłączenia wszelkich niezbędnych mediów. Ważne jest także aby budynek był w pełni dostosowany do potrzeb osób niesamodzielnych oraz z wszelkimi utrudnieniami fizycznymi. </w:t>
            </w:r>
          </w:p>
          <w:p w14:paraId="6E3104A9" w14:textId="77777777" w:rsidR="00167456" w:rsidRPr="006F78F5" w:rsidRDefault="00167456" w:rsidP="006F78F5">
            <w:pPr>
              <w:spacing w:before="240" w:line="276" w:lineRule="auto"/>
              <w:jc w:val="both"/>
              <w:rPr>
                <w:rFonts w:cs="Calibri"/>
                <w:szCs w:val="24"/>
              </w:rPr>
            </w:pPr>
            <w:r w:rsidRPr="006F78F5">
              <w:rPr>
                <w:rFonts w:cs="Calibri"/>
                <w:szCs w:val="24"/>
              </w:rPr>
              <w:t>Po wykonaniu prac wykończeniowych, budynek zostanie odpowiednio wyposażony. Wewnątrz budynku znajdą się między innymi specjalne szafki ubraniowe oraz ławki. Na ścianie zawiśnie natomiast gablota z koszulką, w której niegdyś grali uczestnicy klubu sportowego w Słotwinie.</w:t>
            </w:r>
          </w:p>
          <w:p w14:paraId="698CB0AB" w14:textId="77777777" w:rsidR="00167456" w:rsidRPr="006F78F5" w:rsidRDefault="00167456" w:rsidP="006F78F5">
            <w:pPr>
              <w:spacing w:before="240" w:after="160" w:line="276" w:lineRule="auto"/>
              <w:jc w:val="both"/>
              <w:rPr>
                <w:rFonts w:cs="Calibri"/>
                <w:b/>
                <w:bCs/>
                <w:szCs w:val="24"/>
              </w:rPr>
            </w:pPr>
            <w:r w:rsidRPr="006F78F5">
              <w:rPr>
                <w:rFonts w:cs="Calibri"/>
                <w:b/>
                <w:bCs/>
                <w:szCs w:val="24"/>
              </w:rPr>
              <w:t>Moduł IV: Organizacja wydarzeń kulturowych dla osób w każdym przedziale wiekowym</w:t>
            </w:r>
          </w:p>
          <w:p w14:paraId="556271E7" w14:textId="77777777" w:rsidR="00167456" w:rsidRPr="006F78F5" w:rsidRDefault="00167456" w:rsidP="006F78F5">
            <w:pPr>
              <w:spacing w:before="240" w:after="160" w:line="276" w:lineRule="auto"/>
              <w:jc w:val="both"/>
              <w:rPr>
                <w:rFonts w:cs="Calibri"/>
                <w:szCs w:val="24"/>
              </w:rPr>
            </w:pPr>
            <w:r w:rsidRPr="006F78F5">
              <w:rPr>
                <w:rFonts w:cs="Calibri"/>
                <w:szCs w:val="24"/>
              </w:rPr>
              <w:t xml:space="preserve">Współcześnie ludzie coraz częściej poszukują ciekawej formy spędzania wolnego czasu, która może stać się ich nowym zainteresowaniem. Aby zaspokoić potrzeby mieszkańców, moduł IV obejmuje zadania społeczne, takie jak: warsztaty, szkolenia i spotkania mieszkańców. </w:t>
            </w:r>
          </w:p>
          <w:p w14:paraId="3CB88655" w14:textId="77777777" w:rsidR="00167456" w:rsidRPr="006F78F5" w:rsidRDefault="00167456" w:rsidP="006F78F5">
            <w:pPr>
              <w:spacing w:before="240" w:after="160" w:line="276" w:lineRule="auto"/>
              <w:jc w:val="both"/>
              <w:rPr>
                <w:rFonts w:cs="Calibri"/>
                <w:szCs w:val="24"/>
              </w:rPr>
            </w:pPr>
            <w:r w:rsidRPr="006F78F5">
              <w:rPr>
                <w:rFonts w:cs="Calibri"/>
                <w:szCs w:val="24"/>
              </w:rPr>
              <w:t xml:space="preserve">Wszelkie spotkania lokalnej społeczności będą się odbywać na terenie świetlicy wiejskiej powstałej w wyniku realizacji modułu I oraz zaproponowanego w module III boiska wielofunkcyjnego. W nowopowstałej świetlicy wiejskiej, będą odbywać się między innymi </w:t>
            </w:r>
            <w:r w:rsidRPr="006F78F5">
              <w:rPr>
                <w:rFonts w:cs="Calibri"/>
                <w:szCs w:val="24"/>
              </w:rPr>
              <w:lastRenderedPageBreak/>
              <w:t>spotkania Stowarzyszenia Kobiet Gminy Załuski. Ponadto mieszkańcy Słotwina będą mogli założyć Koło Gospodyń Wiejskich, które aktywnie uczestniczyłoby w życiu społecznym mieszkańców oraz wspierało działania podjęte na terenie zrewitalizowanego podobszaru. Na terenie świetlicy mieszkańcy będą organizować także wydarzenia kulturalne, które będą gromadzić osoby z każdej grupy wiekowej, jak na przykład obchody Dnia Dziecka. Należy pamiętać, ze organizowane wydarzenia powinny być dostosowane do wszystkich osób bez względu na ich przedział wiekowy, status materialny czy problemy zdrowotne.</w:t>
            </w:r>
          </w:p>
          <w:p w14:paraId="0E063570" w14:textId="77777777" w:rsidR="00167456" w:rsidRPr="006F78F5" w:rsidRDefault="00167456" w:rsidP="006F78F5">
            <w:pPr>
              <w:spacing w:before="240" w:after="160" w:line="276" w:lineRule="auto"/>
              <w:jc w:val="both"/>
              <w:rPr>
                <w:rFonts w:cs="Calibri"/>
                <w:szCs w:val="24"/>
              </w:rPr>
            </w:pPr>
            <w:r w:rsidRPr="006F78F5">
              <w:rPr>
                <w:rFonts w:cs="Calibri"/>
                <w:szCs w:val="24"/>
              </w:rPr>
              <w:t>Ponadto na boisku organizowane będą także liczne zawody oraz konkursy, które zintegrują mieszkańców nie tylko Słotwina, lecz także całej Gminy. Do wydarzeń takich można zaliczyć między innymi organizację zawodów o Puchar Sołectw.</w:t>
            </w:r>
          </w:p>
          <w:p w14:paraId="1F3CB2E7" w14:textId="77777777" w:rsidR="00167456" w:rsidRPr="006F78F5" w:rsidRDefault="00167456" w:rsidP="006F78F5">
            <w:pPr>
              <w:spacing w:before="240" w:after="160" w:line="276" w:lineRule="auto"/>
              <w:jc w:val="both"/>
              <w:rPr>
                <w:rFonts w:cs="Calibri"/>
                <w:szCs w:val="24"/>
              </w:rPr>
            </w:pPr>
            <w:r w:rsidRPr="006F78F5">
              <w:rPr>
                <w:rFonts w:cs="Calibri"/>
                <w:szCs w:val="24"/>
              </w:rPr>
              <w:t>Gmina mogłaby ponadto zorganizować między innymi:</w:t>
            </w:r>
          </w:p>
          <w:p w14:paraId="76A7F7A5" w14:textId="77777777" w:rsidR="00167456" w:rsidRPr="006F78F5" w:rsidRDefault="00167456" w:rsidP="006F78F5">
            <w:pPr>
              <w:pStyle w:val="Akapitzlist"/>
              <w:numPr>
                <w:ilvl w:val="0"/>
                <w:numId w:val="8"/>
              </w:numPr>
              <w:spacing w:before="240" w:line="276" w:lineRule="auto"/>
              <w:jc w:val="both"/>
              <w:rPr>
                <w:rFonts w:cs="Calibri"/>
                <w:szCs w:val="24"/>
              </w:rPr>
            </w:pPr>
            <w:r w:rsidRPr="006F78F5">
              <w:rPr>
                <w:rFonts w:cs="Calibri"/>
                <w:szCs w:val="24"/>
              </w:rPr>
              <w:t xml:space="preserve">Warsztaty plastyczne, </w:t>
            </w:r>
          </w:p>
          <w:p w14:paraId="24D469D5" w14:textId="77777777" w:rsidR="00167456" w:rsidRPr="006F78F5" w:rsidRDefault="00167456" w:rsidP="006F78F5">
            <w:pPr>
              <w:pStyle w:val="Akapitzlist"/>
              <w:numPr>
                <w:ilvl w:val="0"/>
                <w:numId w:val="8"/>
              </w:numPr>
              <w:spacing w:before="240" w:line="276" w:lineRule="auto"/>
              <w:jc w:val="both"/>
              <w:rPr>
                <w:rFonts w:cs="Calibri"/>
                <w:szCs w:val="24"/>
              </w:rPr>
            </w:pPr>
            <w:r w:rsidRPr="006F78F5">
              <w:rPr>
                <w:rFonts w:cs="Calibri"/>
                <w:szCs w:val="24"/>
              </w:rPr>
              <w:t>Warsztaty kulinarne z uwzględnieniem lokalnych produktów,</w:t>
            </w:r>
          </w:p>
          <w:p w14:paraId="03ECD1A5" w14:textId="77777777" w:rsidR="00167456" w:rsidRPr="006F78F5" w:rsidRDefault="00167456" w:rsidP="006F78F5">
            <w:pPr>
              <w:pStyle w:val="Akapitzlist"/>
              <w:numPr>
                <w:ilvl w:val="0"/>
                <w:numId w:val="8"/>
              </w:numPr>
              <w:spacing w:before="240" w:line="276" w:lineRule="auto"/>
              <w:jc w:val="both"/>
              <w:rPr>
                <w:rFonts w:cs="Calibri"/>
                <w:szCs w:val="24"/>
              </w:rPr>
            </w:pPr>
            <w:r w:rsidRPr="006F78F5">
              <w:rPr>
                <w:rFonts w:cs="Calibri"/>
                <w:szCs w:val="24"/>
              </w:rPr>
              <w:t>Zajęcia dla najmłodszych,</w:t>
            </w:r>
          </w:p>
          <w:p w14:paraId="2F336270" w14:textId="77777777" w:rsidR="00167456" w:rsidRPr="006F78F5" w:rsidRDefault="00167456" w:rsidP="006F78F5">
            <w:pPr>
              <w:pStyle w:val="Akapitzlist"/>
              <w:numPr>
                <w:ilvl w:val="0"/>
                <w:numId w:val="8"/>
              </w:numPr>
              <w:spacing w:before="240" w:line="276" w:lineRule="auto"/>
              <w:jc w:val="both"/>
              <w:rPr>
                <w:rFonts w:cs="Calibri"/>
                <w:szCs w:val="24"/>
              </w:rPr>
            </w:pPr>
            <w:r w:rsidRPr="006F78F5">
              <w:rPr>
                <w:rFonts w:cs="Calibri"/>
                <w:szCs w:val="24"/>
              </w:rPr>
              <w:t>Zajęcia aktywizujące seniorów.</w:t>
            </w:r>
          </w:p>
        </w:tc>
      </w:tr>
      <w:tr w:rsidR="008243C8" w:rsidRPr="00C0266A" w14:paraId="4BE81D63"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732ACC2F"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Dostosowanie do osób ze szczególnymi potrzebami</w:t>
            </w:r>
          </w:p>
        </w:tc>
      </w:tr>
      <w:tr w:rsidR="00167456" w:rsidRPr="00C0266A" w14:paraId="4D673428"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22BC319D" w14:textId="77777777" w:rsidR="00167456" w:rsidRPr="006F78F5" w:rsidRDefault="00167456" w:rsidP="006F78F5">
            <w:pPr>
              <w:spacing w:before="240" w:line="276" w:lineRule="auto"/>
              <w:jc w:val="both"/>
              <w:rPr>
                <w:rFonts w:cs="Calibri"/>
                <w:szCs w:val="24"/>
              </w:rPr>
            </w:pPr>
            <w:r w:rsidRPr="006F78F5">
              <w:rPr>
                <w:rFonts w:cs="Calibri"/>
                <w:szCs w:val="24"/>
              </w:rPr>
              <w:t xml:space="preserve">Realizacja wskazanego projektu łączy ze sobą zarówno działania infrastrukturalne jak i społeczne. </w:t>
            </w:r>
          </w:p>
          <w:p w14:paraId="28C814ED" w14:textId="77777777" w:rsidR="00167456" w:rsidRPr="006F78F5" w:rsidRDefault="00167456" w:rsidP="006F78F5">
            <w:pPr>
              <w:spacing w:before="240" w:line="276" w:lineRule="auto"/>
              <w:jc w:val="both"/>
              <w:rPr>
                <w:rFonts w:cs="Calibri"/>
                <w:szCs w:val="24"/>
              </w:rPr>
            </w:pPr>
            <w:r w:rsidRPr="006F78F5">
              <w:rPr>
                <w:rFonts w:cs="Calibri"/>
                <w:szCs w:val="24"/>
              </w:rPr>
              <w:t xml:space="preserve">Działania będą realizowane w sposób, który umożliwi swobodne korzystanie z obiektów jak największej liczbie osób. Projekt zostanie dostosowany do potrzeb osób niesamodzielnych, a także uwzględni zakres preferencji odbiorców. </w:t>
            </w:r>
          </w:p>
          <w:p w14:paraId="1ED7871D" w14:textId="77777777" w:rsidR="00167456" w:rsidRPr="006F78F5" w:rsidRDefault="00167456" w:rsidP="006F78F5">
            <w:pPr>
              <w:spacing w:before="240" w:line="276" w:lineRule="auto"/>
              <w:jc w:val="both"/>
              <w:rPr>
                <w:rFonts w:cs="Calibri"/>
                <w:szCs w:val="24"/>
              </w:rPr>
            </w:pPr>
            <w:r w:rsidRPr="006F78F5">
              <w:rPr>
                <w:rFonts w:cs="Calibri"/>
                <w:szCs w:val="24"/>
              </w:rPr>
              <w:t xml:space="preserve">Przestrzeń zostanie zagospodarowana w sposób, który umożliwi dostęp dla osób dotkniętych różnymi formami niepełnosprawności, osób starszych oraz osób z wózkami dziecięcymi.  </w:t>
            </w:r>
          </w:p>
        </w:tc>
      </w:tr>
      <w:tr w:rsidR="008243C8" w:rsidRPr="00C0266A" w14:paraId="02FEBCB4"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0B48CD75"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Powiązanie przedsięwzięcia z celami rewitalizacji</w:t>
            </w:r>
          </w:p>
        </w:tc>
      </w:tr>
      <w:tr w:rsidR="00FF70DA" w:rsidRPr="00C0266A" w14:paraId="08078FB1"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08F075FC" w14:textId="021DEA9E" w:rsidR="00167456" w:rsidRPr="006F78F5" w:rsidRDefault="00FF70DA" w:rsidP="006F78F5">
            <w:pPr>
              <w:tabs>
                <w:tab w:val="center" w:pos="4423"/>
              </w:tabs>
              <w:spacing w:line="276" w:lineRule="auto"/>
              <w:jc w:val="both"/>
              <w:rPr>
                <w:rFonts w:cs="Calibri"/>
                <w:szCs w:val="24"/>
              </w:rPr>
            </w:pPr>
            <w:r w:rsidRPr="006F78F5">
              <w:rPr>
                <w:rFonts w:cs="Calibri"/>
                <w:szCs w:val="24"/>
              </w:rPr>
              <w:t>Realizacja przedsięwzięcia wpłynie na realizację następujących celów i kierunków działań:</w:t>
            </w:r>
          </w:p>
          <w:p w14:paraId="50BE540A" w14:textId="77777777" w:rsidR="00FF70DA" w:rsidRPr="006F78F5" w:rsidRDefault="00FF70DA" w:rsidP="006F78F5">
            <w:pPr>
              <w:tabs>
                <w:tab w:val="center" w:pos="4423"/>
              </w:tabs>
              <w:spacing w:line="276" w:lineRule="auto"/>
              <w:jc w:val="both"/>
              <w:rPr>
                <w:rFonts w:cs="Calibri"/>
                <w:szCs w:val="24"/>
              </w:rPr>
            </w:pPr>
          </w:p>
          <w:p w14:paraId="61344CC1" w14:textId="77777777" w:rsidR="00FF70DA" w:rsidRPr="006F78F5" w:rsidRDefault="00FF70DA" w:rsidP="006F78F5">
            <w:pPr>
              <w:tabs>
                <w:tab w:val="center" w:pos="4423"/>
              </w:tabs>
              <w:spacing w:line="276" w:lineRule="auto"/>
              <w:jc w:val="both"/>
              <w:rPr>
                <w:rFonts w:cs="Calibri"/>
                <w:b/>
                <w:bCs/>
                <w:szCs w:val="24"/>
              </w:rPr>
            </w:pPr>
            <w:r w:rsidRPr="006F78F5">
              <w:rPr>
                <w:rFonts w:cs="Calibri"/>
                <w:b/>
                <w:bCs/>
                <w:szCs w:val="24"/>
              </w:rPr>
              <w:t>Cel 1: Aktywne społeczeństwo</w:t>
            </w:r>
          </w:p>
          <w:p w14:paraId="3C45D0AF" w14:textId="5DD42737" w:rsidR="00FF70DA" w:rsidRDefault="00FF70DA" w:rsidP="003703CA">
            <w:pPr>
              <w:tabs>
                <w:tab w:val="center" w:pos="4423"/>
              </w:tabs>
              <w:spacing w:line="276" w:lineRule="auto"/>
              <w:jc w:val="both"/>
              <w:rPr>
                <w:rFonts w:cs="Calibri"/>
                <w:szCs w:val="24"/>
              </w:rPr>
            </w:pPr>
            <w:r w:rsidRPr="006F78F5">
              <w:rPr>
                <w:rFonts w:cs="Calibri"/>
                <w:szCs w:val="24"/>
              </w:rPr>
              <w:t xml:space="preserve">Kierunek 1.1. </w:t>
            </w:r>
            <w:r w:rsidR="003703CA">
              <w:rPr>
                <w:rFonts w:cs="Calibri"/>
                <w:szCs w:val="24"/>
              </w:rPr>
              <w:t>Zwiększenie poziomu integracji wśród lokalnej społeczności</w:t>
            </w:r>
          </w:p>
          <w:p w14:paraId="2EF1545B" w14:textId="7A797790" w:rsidR="003703CA" w:rsidRDefault="003703CA" w:rsidP="003703CA">
            <w:pPr>
              <w:tabs>
                <w:tab w:val="center" w:pos="4423"/>
              </w:tabs>
              <w:spacing w:line="276" w:lineRule="auto"/>
              <w:jc w:val="both"/>
              <w:rPr>
                <w:rFonts w:cs="Calibri"/>
                <w:szCs w:val="24"/>
              </w:rPr>
            </w:pPr>
            <w:r>
              <w:rPr>
                <w:rFonts w:cs="Calibri"/>
                <w:szCs w:val="24"/>
              </w:rPr>
              <w:t>Kierunek 1.2. Zwiększenie aktywności społecznej oraz kulturalnej</w:t>
            </w:r>
          </w:p>
          <w:p w14:paraId="20ECC254" w14:textId="18ABB8DA" w:rsidR="003703CA" w:rsidRDefault="003703CA" w:rsidP="003703CA">
            <w:pPr>
              <w:tabs>
                <w:tab w:val="center" w:pos="4423"/>
              </w:tabs>
              <w:spacing w:line="276" w:lineRule="auto"/>
              <w:jc w:val="both"/>
              <w:rPr>
                <w:rFonts w:cs="Calibri"/>
                <w:szCs w:val="24"/>
              </w:rPr>
            </w:pPr>
            <w:r>
              <w:rPr>
                <w:rFonts w:cs="Calibri"/>
                <w:szCs w:val="24"/>
              </w:rPr>
              <w:t>Kierunek 1.3. Wzrost poczucia przynależności oraz istoty istniejących lokalnych potencjałów, kultury i tradycji</w:t>
            </w:r>
          </w:p>
          <w:p w14:paraId="20E7A75C" w14:textId="452413FC" w:rsidR="003703CA" w:rsidRDefault="003703CA" w:rsidP="003703CA">
            <w:pPr>
              <w:tabs>
                <w:tab w:val="center" w:pos="4423"/>
              </w:tabs>
              <w:spacing w:line="276" w:lineRule="auto"/>
              <w:jc w:val="both"/>
              <w:rPr>
                <w:rFonts w:cs="Calibri"/>
                <w:szCs w:val="24"/>
              </w:rPr>
            </w:pPr>
            <w:r>
              <w:rPr>
                <w:rFonts w:cs="Calibri"/>
                <w:szCs w:val="24"/>
              </w:rPr>
              <w:t xml:space="preserve">Kierunek 1.4. </w:t>
            </w:r>
            <w:r w:rsidRPr="00C0266A">
              <w:rPr>
                <w:rFonts w:cs="Calibri"/>
                <w:szCs w:val="24"/>
              </w:rPr>
              <w:t>Wzrost podejmowanych inicjatyw oddolnych</w:t>
            </w:r>
          </w:p>
          <w:p w14:paraId="141F75C7" w14:textId="2AD2B604" w:rsidR="003703CA" w:rsidRDefault="003703CA" w:rsidP="003703CA">
            <w:pPr>
              <w:tabs>
                <w:tab w:val="center" w:pos="4423"/>
              </w:tabs>
              <w:spacing w:line="276" w:lineRule="auto"/>
              <w:jc w:val="both"/>
              <w:rPr>
                <w:rFonts w:cs="Calibri"/>
                <w:szCs w:val="24"/>
              </w:rPr>
            </w:pPr>
            <w:r>
              <w:rPr>
                <w:rFonts w:cs="Calibri"/>
                <w:szCs w:val="24"/>
              </w:rPr>
              <w:t>Kierunek 1.5. Zwiększenie zaangażowania mieszkańców w życie społeczne</w:t>
            </w:r>
          </w:p>
          <w:p w14:paraId="1741B4D8" w14:textId="50E82C9B" w:rsidR="005A7F1C" w:rsidRPr="006F78F5" w:rsidRDefault="005A7F1C" w:rsidP="003703CA">
            <w:pPr>
              <w:tabs>
                <w:tab w:val="center" w:pos="4423"/>
              </w:tabs>
              <w:spacing w:line="276" w:lineRule="auto"/>
              <w:jc w:val="both"/>
              <w:rPr>
                <w:rFonts w:cs="Calibri"/>
                <w:szCs w:val="24"/>
              </w:rPr>
            </w:pPr>
            <w:r>
              <w:rPr>
                <w:rFonts w:cs="Calibri"/>
                <w:szCs w:val="24"/>
              </w:rPr>
              <w:t>Kierunek 1.6. Przeciwdziałanie wykluczeniu społecznemu</w:t>
            </w:r>
          </w:p>
          <w:p w14:paraId="527E0B4F" w14:textId="77777777" w:rsidR="00FF70DA" w:rsidRPr="006F78F5" w:rsidRDefault="00FF70DA" w:rsidP="006F78F5">
            <w:pPr>
              <w:tabs>
                <w:tab w:val="center" w:pos="4423"/>
              </w:tabs>
              <w:spacing w:line="276" w:lineRule="auto"/>
              <w:jc w:val="both"/>
              <w:rPr>
                <w:rFonts w:cs="Calibri"/>
                <w:szCs w:val="24"/>
              </w:rPr>
            </w:pPr>
          </w:p>
          <w:p w14:paraId="705AE6DA" w14:textId="77777777" w:rsidR="00FF70DA" w:rsidRPr="006F78F5" w:rsidRDefault="00FF70DA" w:rsidP="006F78F5">
            <w:pPr>
              <w:tabs>
                <w:tab w:val="center" w:pos="4423"/>
              </w:tabs>
              <w:spacing w:line="276" w:lineRule="auto"/>
              <w:jc w:val="both"/>
              <w:rPr>
                <w:rFonts w:cs="Calibri"/>
                <w:b/>
                <w:bCs/>
                <w:szCs w:val="24"/>
              </w:rPr>
            </w:pPr>
            <w:r w:rsidRPr="006F78F5">
              <w:rPr>
                <w:rFonts w:cs="Calibri"/>
                <w:b/>
                <w:bCs/>
                <w:szCs w:val="24"/>
              </w:rPr>
              <w:lastRenderedPageBreak/>
              <w:t>Cel 2: Atrakcyjna przestrzeń publiczna</w:t>
            </w:r>
          </w:p>
          <w:p w14:paraId="69E88B68" w14:textId="77777777" w:rsidR="00FF70DA" w:rsidRPr="006F78F5" w:rsidRDefault="00FF70DA" w:rsidP="006F78F5">
            <w:pPr>
              <w:tabs>
                <w:tab w:val="center" w:pos="4423"/>
              </w:tabs>
              <w:spacing w:line="276" w:lineRule="auto"/>
              <w:jc w:val="both"/>
              <w:rPr>
                <w:rFonts w:cs="Calibri"/>
                <w:szCs w:val="24"/>
              </w:rPr>
            </w:pPr>
            <w:r w:rsidRPr="006F78F5">
              <w:rPr>
                <w:rFonts w:cs="Calibri"/>
                <w:szCs w:val="24"/>
              </w:rPr>
              <w:t>Kierunek 2.1. Tworzenie funkcjonalnej i spójnej przestrzeni, która sprzyja integracji mieszkańców</w:t>
            </w:r>
          </w:p>
          <w:p w14:paraId="188077ED" w14:textId="709D8141" w:rsidR="00FF70DA" w:rsidRDefault="00FF70DA" w:rsidP="006F78F5">
            <w:pPr>
              <w:tabs>
                <w:tab w:val="center" w:pos="4423"/>
              </w:tabs>
              <w:spacing w:line="276" w:lineRule="auto"/>
              <w:jc w:val="both"/>
              <w:rPr>
                <w:rFonts w:cs="Calibri"/>
                <w:szCs w:val="24"/>
              </w:rPr>
            </w:pPr>
            <w:r w:rsidRPr="006F78F5">
              <w:rPr>
                <w:rFonts w:cs="Calibri"/>
                <w:szCs w:val="24"/>
              </w:rPr>
              <w:t>Kierunek 2.2. Wykorzystanie istniejących obiektów do pełnienia funkcji społecznych</w:t>
            </w:r>
          </w:p>
          <w:p w14:paraId="65749797" w14:textId="0CE71ED6" w:rsidR="003703CA" w:rsidRDefault="003703CA" w:rsidP="006F78F5">
            <w:pPr>
              <w:tabs>
                <w:tab w:val="center" w:pos="4423"/>
              </w:tabs>
              <w:spacing w:line="276" w:lineRule="auto"/>
              <w:jc w:val="both"/>
            </w:pPr>
            <w:r>
              <w:rPr>
                <w:rFonts w:cs="Calibri"/>
                <w:szCs w:val="24"/>
              </w:rPr>
              <w:t xml:space="preserve">Kierunek 2.3. </w:t>
            </w:r>
            <w:r>
              <w:t>Poprawa estetyki i funkcjonalności przestrzeni publicznej</w:t>
            </w:r>
          </w:p>
          <w:p w14:paraId="1996B70F" w14:textId="224DCC61" w:rsidR="003703CA" w:rsidRDefault="003703CA" w:rsidP="006F78F5">
            <w:pPr>
              <w:tabs>
                <w:tab w:val="center" w:pos="4423"/>
              </w:tabs>
              <w:spacing w:line="276" w:lineRule="auto"/>
              <w:jc w:val="both"/>
            </w:pPr>
            <w:r>
              <w:t>Kierunek 2.4. Zwiększenie możliwości i różnorodności form spędzania wolnego czasu dla wszystkich grup społecznych</w:t>
            </w:r>
          </w:p>
          <w:p w14:paraId="1DA671F8" w14:textId="3BE4DDAD" w:rsidR="003703CA" w:rsidRDefault="003703CA" w:rsidP="006F78F5">
            <w:pPr>
              <w:tabs>
                <w:tab w:val="center" w:pos="4423"/>
              </w:tabs>
              <w:spacing w:line="276" w:lineRule="auto"/>
              <w:jc w:val="both"/>
            </w:pPr>
            <w:r>
              <w:t>Kierunek 2.5. Zwiększenie dostępności przestrzeni publicznej</w:t>
            </w:r>
          </w:p>
          <w:p w14:paraId="561916BB" w14:textId="293EEA5E" w:rsidR="003703CA" w:rsidRDefault="003703CA" w:rsidP="006F78F5">
            <w:pPr>
              <w:tabs>
                <w:tab w:val="center" w:pos="4423"/>
              </w:tabs>
              <w:spacing w:line="276" w:lineRule="auto"/>
              <w:jc w:val="both"/>
            </w:pPr>
            <w:r>
              <w:rPr>
                <w:rFonts w:cs="Calibri"/>
                <w:szCs w:val="24"/>
              </w:rPr>
              <w:t xml:space="preserve">Kierunek 2.6. </w:t>
            </w:r>
            <w:r>
              <w:t>Zagospodarowanie terenów nieużytkowanych</w:t>
            </w:r>
          </w:p>
          <w:p w14:paraId="15A72B13" w14:textId="58C4ABD7" w:rsidR="005A7F1C" w:rsidRPr="006F78F5" w:rsidRDefault="005A7F1C" w:rsidP="006F78F5">
            <w:pPr>
              <w:tabs>
                <w:tab w:val="center" w:pos="4423"/>
              </w:tabs>
              <w:spacing w:line="276" w:lineRule="auto"/>
              <w:jc w:val="both"/>
              <w:rPr>
                <w:rFonts w:cs="Calibri"/>
                <w:szCs w:val="24"/>
              </w:rPr>
            </w:pPr>
            <w:r>
              <w:t>Kierunek 2.7. Poprawa jakości środowiska oraz zwiększenie świadomości ekologicznej mieszkańców</w:t>
            </w:r>
          </w:p>
          <w:p w14:paraId="03F34746" w14:textId="77777777" w:rsidR="00FF70DA" w:rsidRPr="006F78F5" w:rsidRDefault="00FF70DA" w:rsidP="006F78F5">
            <w:pPr>
              <w:tabs>
                <w:tab w:val="center" w:pos="4423"/>
              </w:tabs>
              <w:spacing w:line="276" w:lineRule="auto"/>
              <w:jc w:val="both"/>
              <w:rPr>
                <w:rFonts w:cs="Calibri"/>
                <w:szCs w:val="24"/>
              </w:rPr>
            </w:pPr>
          </w:p>
          <w:p w14:paraId="199DB9C9" w14:textId="1F49D504" w:rsidR="00FF70DA" w:rsidRPr="006F78F5" w:rsidRDefault="00FF70DA" w:rsidP="006F78F5">
            <w:pPr>
              <w:tabs>
                <w:tab w:val="center" w:pos="4423"/>
              </w:tabs>
              <w:spacing w:line="276" w:lineRule="auto"/>
              <w:jc w:val="both"/>
              <w:rPr>
                <w:rFonts w:cs="Calibri"/>
                <w:b/>
                <w:bCs/>
                <w:szCs w:val="24"/>
              </w:rPr>
            </w:pPr>
            <w:r w:rsidRPr="006F78F5">
              <w:rPr>
                <w:rFonts w:cs="Calibri"/>
                <w:b/>
                <w:bCs/>
                <w:szCs w:val="24"/>
              </w:rPr>
              <w:t xml:space="preserve">Cel 3: </w:t>
            </w:r>
            <w:r w:rsidR="003703CA">
              <w:rPr>
                <w:rFonts w:cs="Calibri"/>
                <w:b/>
                <w:bCs/>
                <w:szCs w:val="24"/>
              </w:rPr>
              <w:t>Zróżnicowana oferta usług dostosowana do potrzeb mieszkańców</w:t>
            </w:r>
          </w:p>
          <w:p w14:paraId="4BAF6DC5" w14:textId="77777777" w:rsidR="00FF70DA" w:rsidRDefault="00FF70DA" w:rsidP="003703CA">
            <w:pPr>
              <w:tabs>
                <w:tab w:val="center" w:pos="4423"/>
              </w:tabs>
              <w:spacing w:line="276" w:lineRule="auto"/>
              <w:jc w:val="both"/>
              <w:rPr>
                <w:rFonts w:cs="Calibri"/>
                <w:szCs w:val="24"/>
              </w:rPr>
            </w:pPr>
            <w:r w:rsidRPr="006F78F5">
              <w:rPr>
                <w:rFonts w:cs="Calibri"/>
                <w:szCs w:val="24"/>
              </w:rPr>
              <w:t xml:space="preserve">Kierunek 3.1. </w:t>
            </w:r>
            <w:r w:rsidR="003703CA">
              <w:rPr>
                <w:rFonts w:cs="Calibri"/>
                <w:szCs w:val="24"/>
              </w:rPr>
              <w:t>Organizacja wydarzeń kulturalnych i sportowych</w:t>
            </w:r>
          </w:p>
          <w:p w14:paraId="409D57A1" w14:textId="44A92CB2" w:rsidR="003703CA" w:rsidRDefault="003703CA" w:rsidP="003703CA">
            <w:pPr>
              <w:tabs>
                <w:tab w:val="center" w:pos="4423"/>
              </w:tabs>
              <w:spacing w:line="276" w:lineRule="auto"/>
              <w:jc w:val="both"/>
              <w:rPr>
                <w:rFonts w:cs="Calibri"/>
                <w:szCs w:val="24"/>
              </w:rPr>
            </w:pPr>
            <w:r>
              <w:rPr>
                <w:rFonts w:cs="Calibri"/>
                <w:szCs w:val="24"/>
              </w:rPr>
              <w:t>Kierunek 3.2. Zwiększenie dostępu do usług rekreacyjno-wypoczynkowych, kulturalnych i sportowych</w:t>
            </w:r>
          </w:p>
          <w:p w14:paraId="0199E58A" w14:textId="0254A458" w:rsidR="003703CA" w:rsidRPr="006F78F5" w:rsidRDefault="003703CA" w:rsidP="003703CA">
            <w:pPr>
              <w:tabs>
                <w:tab w:val="center" w:pos="4423"/>
              </w:tabs>
              <w:spacing w:line="276" w:lineRule="auto"/>
              <w:jc w:val="both"/>
              <w:rPr>
                <w:rFonts w:cs="Calibri"/>
                <w:szCs w:val="24"/>
              </w:rPr>
            </w:pPr>
            <w:r>
              <w:rPr>
                <w:rFonts w:cs="Calibri"/>
                <w:szCs w:val="24"/>
              </w:rPr>
              <w:t xml:space="preserve">Kierunek 3.3. </w:t>
            </w:r>
            <w:r>
              <w:t>Zapewnienie zróżnicowanej oferty wydarzeń i zajęć kulturalno-społecznych</w:t>
            </w:r>
          </w:p>
        </w:tc>
      </w:tr>
      <w:tr w:rsidR="008243C8" w:rsidRPr="00C0266A" w14:paraId="601FF26E"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25203863"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Ramy realizacji przedsięwzięcia</w:t>
            </w:r>
          </w:p>
        </w:tc>
      </w:tr>
      <w:tr w:rsidR="008243C8" w:rsidRPr="00C0266A" w14:paraId="2C79A9EC" w14:textId="77777777" w:rsidTr="008243C8">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44A4486B"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Szacowana wartość przedsięwzięcia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D7AFE45"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Możliwe źródła finansowania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22798F42"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Ramy czasowe realizacji przedsięwzięcia</w:t>
            </w:r>
          </w:p>
        </w:tc>
      </w:tr>
      <w:tr w:rsidR="00167456" w:rsidRPr="00C0266A" w14:paraId="040A4FC5"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tcPr>
          <w:p w14:paraId="52789F7F" w14:textId="77777777" w:rsidR="00167456" w:rsidRPr="006F78F5" w:rsidRDefault="00167456" w:rsidP="006F78F5">
            <w:pPr>
              <w:spacing w:line="276" w:lineRule="auto"/>
              <w:jc w:val="center"/>
              <w:rPr>
                <w:rFonts w:cs="Calibri"/>
                <w:szCs w:val="24"/>
              </w:rPr>
            </w:pPr>
            <w:r w:rsidRPr="006F78F5">
              <w:rPr>
                <w:rFonts w:cs="Calibri"/>
                <w:szCs w:val="24"/>
              </w:rPr>
              <w:t>Moduł I: 1 000 000 zł</w:t>
            </w:r>
          </w:p>
          <w:p w14:paraId="788BA007" w14:textId="77777777" w:rsidR="00167456" w:rsidRPr="006F78F5" w:rsidRDefault="00167456" w:rsidP="006F78F5">
            <w:pPr>
              <w:spacing w:line="276" w:lineRule="auto"/>
              <w:jc w:val="center"/>
              <w:rPr>
                <w:rFonts w:cs="Calibri"/>
                <w:szCs w:val="24"/>
              </w:rPr>
            </w:pPr>
            <w:r w:rsidRPr="006F78F5">
              <w:rPr>
                <w:rFonts w:cs="Calibri"/>
                <w:szCs w:val="24"/>
              </w:rPr>
              <w:t>Moduł II: 300 000 zł</w:t>
            </w:r>
          </w:p>
          <w:p w14:paraId="1F872508" w14:textId="77777777" w:rsidR="00167456" w:rsidRPr="006F78F5" w:rsidRDefault="00167456" w:rsidP="006F78F5">
            <w:pPr>
              <w:spacing w:line="276" w:lineRule="auto"/>
              <w:jc w:val="center"/>
              <w:rPr>
                <w:rFonts w:cs="Calibri"/>
                <w:szCs w:val="24"/>
              </w:rPr>
            </w:pPr>
            <w:r w:rsidRPr="006F78F5">
              <w:rPr>
                <w:rFonts w:cs="Calibri"/>
                <w:szCs w:val="24"/>
              </w:rPr>
              <w:t>Moduł III: 1 000 000 zł</w:t>
            </w:r>
          </w:p>
          <w:p w14:paraId="1EA45A62" w14:textId="77777777" w:rsidR="00167456" w:rsidRPr="006F78F5" w:rsidRDefault="00167456" w:rsidP="006F78F5">
            <w:pPr>
              <w:spacing w:line="276" w:lineRule="auto"/>
              <w:jc w:val="center"/>
              <w:rPr>
                <w:rFonts w:cs="Calibri"/>
                <w:szCs w:val="24"/>
              </w:rPr>
            </w:pPr>
            <w:r w:rsidRPr="006F78F5">
              <w:rPr>
                <w:rFonts w:cs="Calibri"/>
                <w:szCs w:val="24"/>
              </w:rPr>
              <w:t>Moduł IV: 200 000 zł</w:t>
            </w:r>
          </w:p>
          <w:p w14:paraId="222C171A" w14:textId="77777777" w:rsidR="00167456" w:rsidRPr="006F78F5" w:rsidRDefault="00167456" w:rsidP="006F78F5">
            <w:pPr>
              <w:spacing w:line="276" w:lineRule="auto"/>
              <w:jc w:val="center"/>
              <w:rPr>
                <w:rFonts w:cs="Calibri"/>
                <w:szCs w:val="24"/>
              </w:rPr>
            </w:pPr>
          </w:p>
          <w:p w14:paraId="107F0E73" w14:textId="77777777" w:rsidR="00167456" w:rsidRPr="006F78F5" w:rsidRDefault="00167456" w:rsidP="006F78F5">
            <w:pPr>
              <w:spacing w:line="276" w:lineRule="auto"/>
              <w:jc w:val="center"/>
              <w:rPr>
                <w:rFonts w:cs="Calibri"/>
                <w:szCs w:val="24"/>
              </w:rPr>
            </w:pPr>
            <w:r w:rsidRPr="006F78F5">
              <w:rPr>
                <w:rFonts w:cs="Calibri"/>
                <w:szCs w:val="24"/>
              </w:rPr>
              <w:t>Łącznie: 2 500 000 zł</w:t>
            </w:r>
          </w:p>
          <w:p w14:paraId="755A089F" w14:textId="77777777" w:rsidR="00167456" w:rsidRPr="006F78F5" w:rsidRDefault="00167456" w:rsidP="006F78F5">
            <w:pPr>
              <w:spacing w:line="276" w:lineRule="auto"/>
              <w:jc w:val="center"/>
              <w:rPr>
                <w:rFonts w:cs="Calibri"/>
                <w:szCs w:val="24"/>
              </w:rPr>
            </w:pPr>
            <w:r w:rsidRPr="006F78F5">
              <w:rPr>
                <w:rFonts w:cs="Calibri"/>
                <w:szCs w:val="24"/>
              </w:rPr>
              <w:t>(szczegółowe kwoty zostaną podane na etapie opracowania dokumentacji projektowej)</w:t>
            </w:r>
          </w:p>
        </w:tc>
        <w:tc>
          <w:tcPr>
            <w:tcW w:w="3021" w:type="dxa"/>
            <w:tcBorders>
              <w:top w:val="single" w:sz="4" w:space="0" w:color="auto"/>
              <w:left w:val="single" w:sz="4" w:space="0" w:color="auto"/>
              <w:bottom w:val="single" w:sz="4" w:space="0" w:color="auto"/>
              <w:right w:val="single" w:sz="4" w:space="0" w:color="auto"/>
            </w:tcBorders>
          </w:tcPr>
          <w:p w14:paraId="1A09BA78" w14:textId="77777777" w:rsidR="00167456" w:rsidRPr="006F78F5" w:rsidRDefault="00167456" w:rsidP="006F78F5">
            <w:pPr>
              <w:pStyle w:val="Akapitzlist"/>
              <w:numPr>
                <w:ilvl w:val="0"/>
                <w:numId w:val="9"/>
              </w:numPr>
              <w:spacing w:line="276" w:lineRule="auto"/>
              <w:ind w:left="268"/>
              <w:jc w:val="center"/>
              <w:rPr>
                <w:rFonts w:cs="Calibri"/>
                <w:szCs w:val="24"/>
              </w:rPr>
            </w:pPr>
            <w:r w:rsidRPr="006F78F5">
              <w:rPr>
                <w:rFonts w:cs="Calibri"/>
                <w:szCs w:val="24"/>
              </w:rPr>
              <w:t>Budżet Gminy Załuski</w:t>
            </w:r>
          </w:p>
          <w:p w14:paraId="02434711" w14:textId="77777777" w:rsidR="00167456" w:rsidRPr="006F78F5" w:rsidRDefault="00167456" w:rsidP="006F78F5">
            <w:pPr>
              <w:pStyle w:val="Akapitzlist"/>
              <w:numPr>
                <w:ilvl w:val="0"/>
                <w:numId w:val="9"/>
              </w:numPr>
              <w:spacing w:line="276" w:lineRule="auto"/>
              <w:ind w:left="268"/>
              <w:jc w:val="center"/>
              <w:rPr>
                <w:rFonts w:cs="Calibri"/>
                <w:szCs w:val="24"/>
              </w:rPr>
            </w:pPr>
            <w:r w:rsidRPr="006F78F5">
              <w:rPr>
                <w:rFonts w:cs="Calibri"/>
                <w:szCs w:val="24"/>
              </w:rPr>
              <w:t>Środki zewnętrzne (w tym m.in.: fundusze europejskie, dotacje krajowe, środki własne partnerów, pożyczki, kredyty)</w:t>
            </w:r>
          </w:p>
        </w:tc>
        <w:tc>
          <w:tcPr>
            <w:tcW w:w="3021" w:type="dxa"/>
            <w:tcBorders>
              <w:top w:val="single" w:sz="4" w:space="0" w:color="auto"/>
              <w:left w:val="single" w:sz="4" w:space="0" w:color="auto"/>
              <w:bottom w:val="single" w:sz="4" w:space="0" w:color="auto"/>
              <w:right w:val="single" w:sz="4" w:space="0" w:color="auto"/>
            </w:tcBorders>
          </w:tcPr>
          <w:p w14:paraId="6A0A16DD" w14:textId="77777777" w:rsidR="00167456" w:rsidRPr="006F78F5" w:rsidRDefault="00167456" w:rsidP="006F78F5">
            <w:pPr>
              <w:spacing w:line="276" w:lineRule="auto"/>
              <w:jc w:val="center"/>
              <w:rPr>
                <w:rFonts w:cs="Calibri"/>
                <w:szCs w:val="24"/>
              </w:rPr>
            </w:pPr>
            <w:r w:rsidRPr="006F78F5">
              <w:rPr>
                <w:rFonts w:cs="Calibri"/>
                <w:szCs w:val="24"/>
              </w:rPr>
              <w:t>Moduł I: 2023-2025</w:t>
            </w:r>
          </w:p>
          <w:p w14:paraId="201C0544" w14:textId="77777777" w:rsidR="00167456" w:rsidRPr="006F78F5" w:rsidRDefault="00167456" w:rsidP="006F78F5">
            <w:pPr>
              <w:spacing w:line="276" w:lineRule="auto"/>
              <w:jc w:val="center"/>
              <w:rPr>
                <w:rFonts w:cs="Calibri"/>
                <w:szCs w:val="24"/>
              </w:rPr>
            </w:pPr>
            <w:r w:rsidRPr="006F78F5">
              <w:rPr>
                <w:rFonts w:cs="Calibri"/>
                <w:szCs w:val="24"/>
              </w:rPr>
              <w:t>Moduł II: 2023-2025</w:t>
            </w:r>
          </w:p>
          <w:p w14:paraId="6E02B82C" w14:textId="77777777" w:rsidR="00167456" w:rsidRPr="006F78F5" w:rsidRDefault="00167456" w:rsidP="006F78F5">
            <w:pPr>
              <w:spacing w:line="276" w:lineRule="auto"/>
              <w:jc w:val="center"/>
              <w:rPr>
                <w:rFonts w:cs="Calibri"/>
                <w:szCs w:val="24"/>
              </w:rPr>
            </w:pPr>
            <w:r w:rsidRPr="006F78F5">
              <w:rPr>
                <w:rFonts w:cs="Calibri"/>
                <w:szCs w:val="24"/>
              </w:rPr>
              <w:t>Moduł III: 2023-2026</w:t>
            </w:r>
          </w:p>
          <w:p w14:paraId="79607235" w14:textId="050910AD" w:rsidR="00167456" w:rsidRPr="006F78F5" w:rsidRDefault="00167456" w:rsidP="006F78F5">
            <w:pPr>
              <w:spacing w:line="276" w:lineRule="auto"/>
              <w:jc w:val="center"/>
              <w:rPr>
                <w:rFonts w:cs="Calibri"/>
                <w:szCs w:val="24"/>
              </w:rPr>
            </w:pPr>
            <w:r w:rsidRPr="006F78F5">
              <w:rPr>
                <w:rFonts w:cs="Calibri"/>
                <w:szCs w:val="24"/>
              </w:rPr>
              <w:t>Moduł IV: 2024-203</w:t>
            </w:r>
            <w:r w:rsidR="00A448E2">
              <w:rPr>
                <w:rFonts w:cs="Calibri"/>
                <w:szCs w:val="24"/>
              </w:rPr>
              <w:t>1</w:t>
            </w:r>
          </w:p>
        </w:tc>
      </w:tr>
      <w:tr w:rsidR="008243C8" w:rsidRPr="00C0266A" w14:paraId="79E115A9"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1AA2FD6E"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Prognozowane rezultaty wraz ze sposobem ich oceny w odniesieniu do celów rewitalizacji</w:t>
            </w:r>
          </w:p>
        </w:tc>
      </w:tr>
      <w:tr w:rsidR="00167456" w:rsidRPr="00C0266A" w14:paraId="3DCB0B56"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08F725" w14:textId="77777777" w:rsidR="00167456" w:rsidRPr="006F78F5" w:rsidRDefault="00167456" w:rsidP="006F78F5">
            <w:pPr>
              <w:pStyle w:val="Akapitzlist"/>
              <w:numPr>
                <w:ilvl w:val="0"/>
                <w:numId w:val="10"/>
              </w:numPr>
              <w:spacing w:before="240" w:line="276" w:lineRule="auto"/>
              <w:jc w:val="both"/>
              <w:rPr>
                <w:rFonts w:cs="Calibri"/>
                <w:szCs w:val="24"/>
              </w:rPr>
            </w:pPr>
            <w:r w:rsidRPr="006F78F5">
              <w:rPr>
                <w:rFonts w:cs="Calibri"/>
                <w:szCs w:val="24"/>
              </w:rPr>
              <w:t>Aktywizacja społeczeństwa,</w:t>
            </w:r>
          </w:p>
          <w:p w14:paraId="31FE1EEF" w14:textId="77777777" w:rsidR="00167456" w:rsidRPr="006F78F5" w:rsidRDefault="00167456" w:rsidP="006F78F5">
            <w:pPr>
              <w:pStyle w:val="Akapitzlist"/>
              <w:numPr>
                <w:ilvl w:val="0"/>
                <w:numId w:val="10"/>
              </w:numPr>
              <w:spacing w:before="240" w:line="276" w:lineRule="auto"/>
              <w:jc w:val="both"/>
              <w:rPr>
                <w:rFonts w:cs="Calibri"/>
                <w:szCs w:val="24"/>
              </w:rPr>
            </w:pPr>
            <w:r w:rsidRPr="006F78F5">
              <w:rPr>
                <w:rFonts w:cs="Calibri"/>
                <w:szCs w:val="24"/>
              </w:rPr>
              <w:t>Zwiększenie miejsc spotkań lokalnej społeczności,</w:t>
            </w:r>
          </w:p>
          <w:p w14:paraId="7CF57E27" w14:textId="77777777" w:rsidR="00167456" w:rsidRPr="006F78F5" w:rsidRDefault="00167456" w:rsidP="006F78F5">
            <w:pPr>
              <w:pStyle w:val="Akapitzlist"/>
              <w:numPr>
                <w:ilvl w:val="0"/>
                <w:numId w:val="10"/>
              </w:numPr>
              <w:spacing w:before="240" w:line="276" w:lineRule="auto"/>
              <w:jc w:val="both"/>
              <w:rPr>
                <w:rFonts w:cs="Calibri"/>
                <w:szCs w:val="24"/>
              </w:rPr>
            </w:pPr>
            <w:r w:rsidRPr="006F78F5">
              <w:rPr>
                <w:rFonts w:cs="Calibri"/>
                <w:szCs w:val="24"/>
              </w:rPr>
              <w:t>Zwiększenie dostępności terenów rekreacyjnych,</w:t>
            </w:r>
          </w:p>
          <w:p w14:paraId="70F59B5F" w14:textId="77777777" w:rsidR="00167456" w:rsidRPr="006F78F5" w:rsidRDefault="00167456" w:rsidP="006F78F5">
            <w:pPr>
              <w:pStyle w:val="Akapitzlist"/>
              <w:numPr>
                <w:ilvl w:val="0"/>
                <w:numId w:val="10"/>
              </w:numPr>
              <w:spacing w:before="240" w:line="276" w:lineRule="auto"/>
              <w:jc w:val="both"/>
              <w:rPr>
                <w:rFonts w:cs="Calibri"/>
                <w:szCs w:val="24"/>
              </w:rPr>
            </w:pPr>
            <w:r w:rsidRPr="006F78F5">
              <w:rPr>
                <w:rFonts w:cs="Calibri"/>
                <w:szCs w:val="24"/>
              </w:rPr>
              <w:t>Zagospodarowanie terenów nieużytkowanych,</w:t>
            </w:r>
          </w:p>
          <w:p w14:paraId="1956796F" w14:textId="77777777" w:rsidR="00167456" w:rsidRPr="006F78F5" w:rsidRDefault="00167456" w:rsidP="006F78F5">
            <w:pPr>
              <w:pStyle w:val="Akapitzlist"/>
              <w:numPr>
                <w:ilvl w:val="0"/>
                <w:numId w:val="10"/>
              </w:numPr>
              <w:spacing w:before="240" w:line="276" w:lineRule="auto"/>
              <w:jc w:val="both"/>
              <w:rPr>
                <w:rFonts w:cs="Calibri"/>
                <w:szCs w:val="24"/>
              </w:rPr>
            </w:pPr>
            <w:r w:rsidRPr="006F78F5">
              <w:rPr>
                <w:rFonts w:cs="Calibri"/>
                <w:szCs w:val="24"/>
              </w:rPr>
              <w:t xml:space="preserve">Zwiększenie zainteresowania mieszkańców Gminy atrakcjami dostępnymi w Słotwinie,  </w:t>
            </w:r>
          </w:p>
          <w:p w14:paraId="257D5CC9" w14:textId="77777777" w:rsidR="00167456" w:rsidRPr="006F78F5" w:rsidRDefault="00167456" w:rsidP="006F78F5">
            <w:pPr>
              <w:pStyle w:val="Akapitzlist"/>
              <w:numPr>
                <w:ilvl w:val="0"/>
                <w:numId w:val="10"/>
              </w:numPr>
              <w:spacing w:before="240" w:line="276" w:lineRule="auto"/>
              <w:jc w:val="both"/>
              <w:rPr>
                <w:rFonts w:cs="Calibri"/>
                <w:szCs w:val="24"/>
              </w:rPr>
            </w:pPr>
            <w:r w:rsidRPr="006F78F5">
              <w:rPr>
                <w:rFonts w:cs="Calibri"/>
                <w:szCs w:val="24"/>
              </w:rPr>
              <w:t xml:space="preserve">Poprawa sytuacji przestrzenno-wizualnej Gminy, </w:t>
            </w:r>
          </w:p>
          <w:p w14:paraId="555D4D1B" w14:textId="77777777" w:rsidR="00167456" w:rsidRPr="006F78F5" w:rsidRDefault="00167456" w:rsidP="006F78F5">
            <w:pPr>
              <w:pStyle w:val="Akapitzlist"/>
              <w:numPr>
                <w:ilvl w:val="0"/>
                <w:numId w:val="10"/>
              </w:numPr>
              <w:spacing w:before="240" w:line="276" w:lineRule="auto"/>
              <w:jc w:val="both"/>
              <w:rPr>
                <w:rFonts w:cs="Calibri"/>
                <w:szCs w:val="24"/>
              </w:rPr>
            </w:pPr>
            <w:r w:rsidRPr="006F78F5">
              <w:rPr>
                <w:rFonts w:cs="Calibri"/>
                <w:szCs w:val="24"/>
              </w:rPr>
              <w:lastRenderedPageBreak/>
              <w:t>Podwyższenie jakości terenów publicznych,</w:t>
            </w:r>
          </w:p>
          <w:p w14:paraId="7763E696" w14:textId="77777777" w:rsidR="00167456" w:rsidRPr="006F78F5" w:rsidRDefault="00167456" w:rsidP="006F78F5">
            <w:pPr>
              <w:pStyle w:val="Akapitzlist"/>
              <w:numPr>
                <w:ilvl w:val="0"/>
                <w:numId w:val="10"/>
              </w:numPr>
              <w:spacing w:before="240" w:line="276" w:lineRule="auto"/>
              <w:jc w:val="both"/>
              <w:rPr>
                <w:rFonts w:cs="Calibri"/>
                <w:szCs w:val="24"/>
              </w:rPr>
            </w:pPr>
            <w:r w:rsidRPr="006F78F5">
              <w:rPr>
                <w:rFonts w:cs="Calibri"/>
                <w:szCs w:val="24"/>
              </w:rPr>
              <w:t>Poprawa wizerunkowa poprzez remont elementów infrastrukturalnych,</w:t>
            </w:r>
          </w:p>
          <w:p w14:paraId="4E920A44" w14:textId="77777777" w:rsidR="00167456" w:rsidRPr="006F78F5" w:rsidRDefault="00167456" w:rsidP="006F78F5">
            <w:pPr>
              <w:pStyle w:val="Akapitzlist"/>
              <w:numPr>
                <w:ilvl w:val="0"/>
                <w:numId w:val="10"/>
              </w:numPr>
              <w:spacing w:before="240" w:line="276" w:lineRule="auto"/>
              <w:jc w:val="both"/>
              <w:rPr>
                <w:rFonts w:cs="Calibri"/>
                <w:szCs w:val="24"/>
              </w:rPr>
            </w:pPr>
            <w:r w:rsidRPr="006F78F5">
              <w:rPr>
                <w:rFonts w:cs="Calibri"/>
                <w:szCs w:val="24"/>
              </w:rPr>
              <w:t>Wzrost poczucia przynależności mieszkańców Słotwinu do lokalnej społeczności,</w:t>
            </w:r>
          </w:p>
          <w:p w14:paraId="597D7A56" w14:textId="09C08994" w:rsidR="00E45834" w:rsidRPr="00420B3C" w:rsidRDefault="00167456" w:rsidP="00420B3C">
            <w:pPr>
              <w:pStyle w:val="Akapitzlist"/>
              <w:numPr>
                <w:ilvl w:val="0"/>
                <w:numId w:val="10"/>
              </w:numPr>
              <w:spacing w:before="240" w:line="276" w:lineRule="auto"/>
              <w:jc w:val="both"/>
              <w:rPr>
                <w:rFonts w:cs="Calibri"/>
                <w:szCs w:val="24"/>
              </w:rPr>
            </w:pPr>
            <w:r w:rsidRPr="006F78F5">
              <w:rPr>
                <w:rFonts w:cs="Calibri"/>
                <w:szCs w:val="24"/>
              </w:rPr>
              <w:t>Wzrost liczby organizowanych wydarzeń kulturalnych.</w:t>
            </w:r>
          </w:p>
        </w:tc>
      </w:tr>
      <w:tr w:rsidR="008243C8" w:rsidRPr="00C0266A" w14:paraId="5FE30164" w14:textId="77777777" w:rsidTr="008243C8">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317EB0C5"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Wskaźniki produktu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45036D4"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 i jednostka miary</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745444DE"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167456" w:rsidRPr="00C0266A" w14:paraId="29ED66F2"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22B94633" w14:textId="77777777" w:rsidR="00167456" w:rsidRPr="006F78F5" w:rsidRDefault="00167456" w:rsidP="006F78F5">
            <w:pPr>
              <w:spacing w:line="276" w:lineRule="auto"/>
              <w:jc w:val="center"/>
              <w:rPr>
                <w:rFonts w:cs="Calibri"/>
                <w:szCs w:val="24"/>
              </w:rPr>
            </w:pPr>
            <w:r w:rsidRPr="006F78F5">
              <w:rPr>
                <w:rFonts w:cs="Calibri"/>
                <w:szCs w:val="24"/>
              </w:rPr>
              <w:t>Liczba zmodernizowanych budynków</w:t>
            </w:r>
          </w:p>
        </w:tc>
        <w:tc>
          <w:tcPr>
            <w:tcW w:w="3021" w:type="dxa"/>
            <w:tcBorders>
              <w:top w:val="single" w:sz="4" w:space="0" w:color="auto"/>
              <w:left w:val="single" w:sz="4" w:space="0" w:color="auto"/>
              <w:bottom w:val="single" w:sz="4" w:space="0" w:color="auto"/>
              <w:right w:val="single" w:sz="4" w:space="0" w:color="auto"/>
            </w:tcBorders>
            <w:vAlign w:val="center"/>
          </w:tcPr>
          <w:p w14:paraId="38C6E972" w14:textId="77777777" w:rsidR="00167456" w:rsidRPr="006F78F5" w:rsidRDefault="00167456"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41F688DD" w14:textId="77777777" w:rsidR="00167456" w:rsidRPr="006F78F5" w:rsidRDefault="00167456" w:rsidP="006F78F5">
            <w:pPr>
              <w:spacing w:line="276" w:lineRule="auto"/>
              <w:jc w:val="center"/>
              <w:rPr>
                <w:rFonts w:cs="Calibri"/>
                <w:szCs w:val="24"/>
              </w:rPr>
            </w:pPr>
            <w:r w:rsidRPr="006F78F5">
              <w:rPr>
                <w:rFonts w:cs="Calibri"/>
                <w:szCs w:val="24"/>
              </w:rPr>
              <w:t>Protokół odbioru, dokumentacja techniczna</w:t>
            </w:r>
          </w:p>
        </w:tc>
      </w:tr>
      <w:tr w:rsidR="00167456" w:rsidRPr="00C0266A" w14:paraId="4BF93767"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13931188" w14:textId="77777777" w:rsidR="00167456" w:rsidRPr="006F78F5" w:rsidRDefault="00167456" w:rsidP="006F78F5">
            <w:pPr>
              <w:spacing w:line="276" w:lineRule="auto"/>
              <w:jc w:val="center"/>
              <w:rPr>
                <w:rFonts w:cs="Calibri"/>
                <w:szCs w:val="24"/>
              </w:rPr>
            </w:pPr>
            <w:r w:rsidRPr="006F78F5">
              <w:rPr>
                <w:rFonts w:cs="Calibri"/>
                <w:szCs w:val="24"/>
              </w:rPr>
              <w:t>Liczba nasadzeń zieleni urządzonej</w:t>
            </w:r>
          </w:p>
        </w:tc>
        <w:tc>
          <w:tcPr>
            <w:tcW w:w="3021" w:type="dxa"/>
            <w:tcBorders>
              <w:top w:val="single" w:sz="4" w:space="0" w:color="auto"/>
              <w:left w:val="single" w:sz="4" w:space="0" w:color="auto"/>
              <w:bottom w:val="single" w:sz="4" w:space="0" w:color="auto"/>
              <w:right w:val="single" w:sz="4" w:space="0" w:color="auto"/>
            </w:tcBorders>
            <w:vAlign w:val="center"/>
          </w:tcPr>
          <w:p w14:paraId="0C144A0D" w14:textId="77777777" w:rsidR="00167456" w:rsidRPr="006F78F5" w:rsidRDefault="00167456" w:rsidP="006F78F5">
            <w:pPr>
              <w:spacing w:line="276" w:lineRule="auto"/>
              <w:jc w:val="center"/>
              <w:rPr>
                <w:rFonts w:cs="Calibri"/>
                <w:szCs w:val="24"/>
              </w:rPr>
            </w:pPr>
            <w:r w:rsidRPr="006F78F5">
              <w:rPr>
                <w:rFonts w:cs="Calibri"/>
                <w:szCs w:val="24"/>
              </w:rPr>
              <w:t>10 szt.</w:t>
            </w:r>
          </w:p>
        </w:tc>
        <w:tc>
          <w:tcPr>
            <w:tcW w:w="3021" w:type="dxa"/>
            <w:tcBorders>
              <w:top w:val="single" w:sz="4" w:space="0" w:color="auto"/>
              <w:left w:val="single" w:sz="4" w:space="0" w:color="auto"/>
              <w:bottom w:val="single" w:sz="4" w:space="0" w:color="auto"/>
              <w:right w:val="single" w:sz="4" w:space="0" w:color="auto"/>
            </w:tcBorders>
            <w:vAlign w:val="center"/>
          </w:tcPr>
          <w:p w14:paraId="01699EAE" w14:textId="77777777" w:rsidR="00167456" w:rsidRPr="006F78F5" w:rsidRDefault="00167456" w:rsidP="006F78F5">
            <w:pPr>
              <w:spacing w:line="276" w:lineRule="auto"/>
              <w:jc w:val="center"/>
              <w:rPr>
                <w:rFonts w:cs="Calibri"/>
                <w:szCs w:val="24"/>
              </w:rPr>
            </w:pPr>
            <w:r w:rsidRPr="006F78F5">
              <w:rPr>
                <w:rFonts w:cs="Calibri"/>
                <w:szCs w:val="24"/>
              </w:rPr>
              <w:t>Protokół odbioru, dokumentacja techniczna</w:t>
            </w:r>
          </w:p>
        </w:tc>
      </w:tr>
      <w:tr w:rsidR="00167456" w:rsidRPr="00C0266A" w14:paraId="71AA316C"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32CF3B1E" w14:textId="77777777" w:rsidR="00167456" w:rsidRPr="006F78F5" w:rsidRDefault="00167456" w:rsidP="006F78F5">
            <w:pPr>
              <w:spacing w:line="276" w:lineRule="auto"/>
              <w:jc w:val="center"/>
              <w:rPr>
                <w:rFonts w:cs="Calibri"/>
                <w:szCs w:val="24"/>
              </w:rPr>
            </w:pPr>
            <w:r w:rsidRPr="006F78F5">
              <w:rPr>
                <w:rFonts w:cs="Calibri"/>
                <w:szCs w:val="24"/>
              </w:rPr>
              <w:t>Liczba nowopowstałych siłowni zewnętrznych</w:t>
            </w:r>
          </w:p>
        </w:tc>
        <w:tc>
          <w:tcPr>
            <w:tcW w:w="3021" w:type="dxa"/>
            <w:tcBorders>
              <w:top w:val="single" w:sz="4" w:space="0" w:color="auto"/>
              <w:left w:val="single" w:sz="4" w:space="0" w:color="auto"/>
              <w:bottom w:val="single" w:sz="4" w:space="0" w:color="auto"/>
              <w:right w:val="single" w:sz="4" w:space="0" w:color="auto"/>
            </w:tcBorders>
            <w:vAlign w:val="center"/>
          </w:tcPr>
          <w:p w14:paraId="531BC4E4" w14:textId="77777777" w:rsidR="00167456" w:rsidRPr="006F78F5" w:rsidRDefault="00167456"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6B5D343E" w14:textId="77777777" w:rsidR="00167456" w:rsidRPr="006F78F5" w:rsidRDefault="00167456" w:rsidP="006F78F5">
            <w:pPr>
              <w:spacing w:line="276" w:lineRule="auto"/>
              <w:jc w:val="center"/>
              <w:rPr>
                <w:rFonts w:cs="Calibri"/>
                <w:szCs w:val="24"/>
              </w:rPr>
            </w:pPr>
            <w:r w:rsidRPr="006F78F5">
              <w:rPr>
                <w:rFonts w:cs="Calibri"/>
                <w:szCs w:val="24"/>
              </w:rPr>
              <w:t>Protokół odbioru, dokumentacja techniczna</w:t>
            </w:r>
          </w:p>
        </w:tc>
      </w:tr>
      <w:tr w:rsidR="00167456" w:rsidRPr="00C0266A" w14:paraId="69824DED"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2936E2AA" w14:textId="77777777" w:rsidR="00167456" w:rsidRPr="006F78F5" w:rsidRDefault="00167456" w:rsidP="006F78F5">
            <w:pPr>
              <w:spacing w:line="276" w:lineRule="auto"/>
              <w:jc w:val="center"/>
              <w:rPr>
                <w:rFonts w:cs="Calibri"/>
                <w:szCs w:val="24"/>
              </w:rPr>
            </w:pPr>
            <w:r w:rsidRPr="006F78F5">
              <w:rPr>
                <w:rFonts w:cs="Calibri"/>
                <w:szCs w:val="24"/>
              </w:rPr>
              <w:t>Liczba nowopowstałych boisk</w:t>
            </w:r>
          </w:p>
        </w:tc>
        <w:tc>
          <w:tcPr>
            <w:tcW w:w="3021" w:type="dxa"/>
            <w:tcBorders>
              <w:top w:val="single" w:sz="4" w:space="0" w:color="auto"/>
              <w:left w:val="single" w:sz="4" w:space="0" w:color="auto"/>
              <w:bottom w:val="single" w:sz="4" w:space="0" w:color="auto"/>
              <w:right w:val="single" w:sz="4" w:space="0" w:color="auto"/>
            </w:tcBorders>
            <w:vAlign w:val="center"/>
          </w:tcPr>
          <w:p w14:paraId="39A252EC" w14:textId="77777777" w:rsidR="00167456" w:rsidRPr="006F78F5" w:rsidRDefault="00167456"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2354064C" w14:textId="77777777" w:rsidR="00167456" w:rsidRPr="006F78F5" w:rsidRDefault="00167456" w:rsidP="006F78F5">
            <w:pPr>
              <w:spacing w:line="276" w:lineRule="auto"/>
              <w:jc w:val="center"/>
              <w:rPr>
                <w:rFonts w:cs="Calibri"/>
                <w:szCs w:val="24"/>
              </w:rPr>
            </w:pPr>
            <w:r w:rsidRPr="006F78F5">
              <w:rPr>
                <w:rFonts w:cs="Calibri"/>
                <w:szCs w:val="24"/>
              </w:rPr>
              <w:t>Protokół odbioru, dokumentacja techniczna</w:t>
            </w:r>
          </w:p>
        </w:tc>
      </w:tr>
      <w:tr w:rsidR="00167456" w:rsidRPr="00C0266A" w14:paraId="795DD532"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46F45F67" w14:textId="77777777" w:rsidR="00167456" w:rsidRPr="006F78F5" w:rsidRDefault="00167456" w:rsidP="006F78F5">
            <w:pPr>
              <w:spacing w:line="276" w:lineRule="auto"/>
              <w:jc w:val="center"/>
              <w:rPr>
                <w:rFonts w:cs="Calibri"/>
                <w:szCs w:val="24"/>
              </w:rPr>
            </w:pPr>
            <w:r w:rsidRPr="006F78F5">
              <w:rPr>
                <w:rFonts w:cs="Calibri"/>
                <w:szCs w:val="24"/>
              </w:rPr>
              <w:t>Liczba zorganizowanych zajęć i spotkań</w:t>
            </w:r>
          </w:p>
        </w:tc>
        <w:tc>
          <w:tcPr>
            <w:tcW w:w="3021" w:type="dxa"/>
            <w:tcBorders>
              <w:top w:val="single" w:sz="4" w:space="0" w:color="auto"/>
              <w:left w:val="single" w:sz="4" w:space="0" w:color="auto"/>
              <w:bottom w:val="single" w:sz="4" w:space="0" w:color="auto"/>
              <w:right w:val="single" w:sz="4" w:space="0" w:color="auto"/>
            </w:tcBorders>
            <w:vAlign w:val="center"/>
          </w:tcPr>
          <w:p w14:paraId="27FCD83F" w14:textId="77777777" w:rsidR="00167456" w:rsidRPr="006F78F5" w:rsidRDefault="00167456" w:rsidP="006F78F5">
            <w:pPr>
              <w:spacing w:line="276" w:lineRule="auto"/>
              <w:jc w:val="center"/>
              <w:rPr>
                <w:rFonts w:cs="Calibri"/>
                <w:szCs w:val="24"/>
              </w:rPr>
            </w:pPr>
            <w:r w:rsidRPr="006F78F5">
              <w:rPr>
                <w:rFonts w:cs="Calibri"/>
                <w:szCs w:val="24"/>
              </w:rPr>
              <w:t>12 szt./rok</w:t>
            </w:r>
          </w:p>
        </w:tc>
        <w:tc>
          <w:tcPr>
            <w:tcW w:w="3021" w:type="dxa"/>
            <w:tcBorders>
              <w:top w:val="single" w:sz="4" w:space="0" w:color="auto"/>
              <w:left w:val="single" w:sz="4" w:space="0" w:color="auto"/>
              <w:bottom w:val="single" w:sz="4" w:space="0" w:color="auto"/>
              <w:right w:val="single" w:sz="4" w:space="0" w:color="auto"/>
            </w:tcBorders>
            <w:vAlign w:val="center"/>
          </w:tcPr>
          <w:p w14:paraId="2A00BCF5" w14:textId="77777777" w:rsidR="00167456" w:rsidRPr="006F78F5" w:rsidRDefault="00167456" w:rsidP="006F78F5">
            <w:pPr>
              <w:spacing w:line="276" w:lineRule="auto"/>
              <w:jc w:val="center"/>
              <w:rPr>
                <w:rFonts w:cs="Calibri"/>
                <w:szCs w:val="24"/>
              </w:rPr>
            </w:pPr>
            <w:r w:rsidRPr="006F78F5">
              <w:rPr>
                <w:rFonts w:cs="Calibri"/>
                <w:szCs w:val="24"/>
              </w:rPr>
              <w:t>Sprawozdanie roczne podmiotu prowadzącego świetlicę wiejską w Słotwinie</w:t>
            </w:r>
          </w:p>
        </w:tc>
      </w:tr>
      <w:tr w:rsidR="008243C8" w:rsidRPr="00C0266A" w14:paraId="1CBAB38E" w14:textId="77777777" w:rsidTr="008243C8">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1FC8E956"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Wskaźniki rezultatu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79AC399E"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F2B5723" w14:textId="77777777" w:rsidR="00167456" w:rsidRPr="006F78F5" w:rsidRDefault="00167456"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167456" w:rsidRPr="00C0266A" w14:paraId="3BBF07A1"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41872042" w14:textId="77777777" w:rsidR="00167456" w:rsidRPr="006F78F5" w:rsidRDefault="00167456" w:rsidP="006F78F5">
            <w:pPr>
              <w:spacing w:line="276" w:lineRule="auto"/>
              <w:jc w:val="center"/>
              <w:rPr>
                <w:rFonts w:cs="Calibri"/>
                <w:szCs w:val="24"/>
              </w:rPr>
            </w:pPr>
            <w:r w:rsidRPr="006F78F5">
              <w:rPr>
                <w:rFonts w:cs="Calibri"/>
                <w:szCs w:val="24"/>
              </w:rPr>
              <w:t>Liczba osób korzystających ze zmodernizowanej świetlicy wiejskiej</w:t>
            </w:r>
          </w:p>
        </w:tc>
        <w:tc>
          <w:tcPr>
            <w:tcW w:w="3021" w:type="dxa"/>
            <w:tcBorders>
              <w:top w:val="single" w:sz="4" w:space="0" w:color="auto"/>
              <w:left w:val="single" w:sz="4" w:space="0" w:color="auto"/>
              <w:bottom w:val="single" w:sz="4" w:space="0" w:color="auto"/>
              <w:right w:val="single" w:sz="4" w:space="0" w:color="auto"/>
            </w:tcBorders>
            <w:vAlign w:val="center"/>
          </w:tcPr>
          <w:p w14:paraId="77ED5D5D" w14:textId="77777777" w:rsidR="00167456" w:rsidRPr="006F78F5" w:rsidRDefault="00167456" w:rsidP="006F78F5">
            <w:pPr>
              <w:spacing w:line="276" w:lineRule="auto"/>
              <w:jc w:val="center"/>
              <w:rPr>
                <w:rFonts w:cs="Calibri"/>
                <w:szCs w:val="24"/>
              </w:rPr>
            </w:pPr>
            <w:r w:rsidRPr="006F78F5">
              <w:rPr>
                <w:rFonts w:cs="Calibri"/>
                <w:szCs w:val="24"/>
              </w:rPr>
              <w:t>100 os./rok</w:t>
            </w:r>
          </w:p>
        </w:tc>
        <w:tc>
          <w:tcPr>
            <w:tcW w:w="3021" w:type="dxa"/>
            <w:tcBorders>
              <w:top w:val="single" w:sz="4" w:space="0" w:color="auto"/>
              <w:left w:val="single" w:sz="4" w:space="0" w:color="auto"/>
              <w:bottom w:val="single" w:sz="4" w:space="0" w:color="auto"/>
              <w:right w:val="single" w:sz="4" w:space="0" w:color="auto"/>
            </w:tcBorders>
            <w:vAlign w:val="center"/>
          </w:tcPr>
          <w:p w14:paraId="6823AD5F" w14:textId="77777777" w:rsidR="00167456" w:rsidRPr="006F78F5" w:rsidRDefault="00167456" w:rsidP="006F78F5">
            <w:pPr>
              <w:spacing w:line="276" w:lineRule="auto"/>
              <w:jc w:val="center"/>
              <w:rPr>
                <w:rFonts w:cs="Calibri"/>
                <w:szCs w:val="24"/>
              </w:rPr>
            </w:pPr>
            <w:r w:rsidRPr="006F78F5">
              <w:rPr>
                <w:rFonts w:cs="Calibri"/>
                <w:szCs w:val="24"/>
              </w:rPr>
              <w:t>Ankietyzacja mieszkańców raz w roku</w:t>
            </w:r>
          </w:p>
        </w:tc>
      </w:tr>
      <w:tr w:rsidR="00167456" w:rsidRPr="00C0266A" w14:paraId="255380BB"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2A947778" w14:textId="6D2D7F25" w:rsidR="00167456" w:rsidRPr="006F78F5" w:rsidRDefault="00167456" w:rsidP="006F78F5">
            <w:pPr>
              <w:spacing w:line="276" w:lineRule="auto"/>
              <w:jc w:val="center"/>
              <w:rPr>
                <w:rFonts w:cs="Calibri"/>
                <w:szCs w:val="24"/>
              </w:rPr>
            </w:pPr>
            <w:r w:rsidRPr="006F78F5">
              <w:rPr>
                <w:rFonts w:cs="Calibri"/>
                <w:szCs w:val="24"/>
              </w:rPr>
              <w:t>Liczba osób korzystając</w:t>
            </w:r>
            <w:r w:rsidR="00A448E2">
              <w:rPr>
                <w:rFonts w:cs="Calibri"/>
                <w:szCs w:val="24"/>
              </w:rPr>
              <w:t>ych</w:t>
            </w:r>
            <w:r w:rsidRPr="006F78F5">
              <w:rPr>
                <w:rFonts w:cs="Calibri"/>
                <w:szCs w:val="24"/>
              </w:rPr>
              <w:t xml:space="preserve"> z siłowni zewnętrznej</w:t>
            </w:r>
          </w:p>
        </w:tc>
        <w:tc>
          <w:tcPr>
            <w:tcW w:w="3021" w:type="dxa"/>
            <w:tcBorders>
              <w:top w:val="single" w:sz="4" w:space="0" w:color="auto"/>
              <w:left w:val="single" w:sz="4" w:space="0" w:color="auto"/>
              <w:bottom w:val="single" w:sz="4" w:space="0" w:color="auto"/>
              <w:right w:val="single" w:sz="4" w:space="0" w:color="auto"/>
            </w:tcBorders>
            <w:vAlign w:val="center"/>
          </w:tcPr>
          <w:p w14:paraId="1CB7F11D" w14:textId="77777777" w:rsidR="00167456" w:rsidRPr="006F78F5" w:rsidRDefault="00167456" w:rsidP="006F78F5">
            <w:pPr>
              <w:spacing w:line="276" w:lineRule="auto"/>
              <w:jc w:val="center"/>
              <w:rPr>
                <w:rFonts w:cs="Calibri"/>
                <w:szCs w:val="24"/>
              </w:rPr>
            </w:pPr>
            <w:r w:rsidRPr="006F78F5">
              <w:rPr>
                <w:rFonts w:cs="Calibri"/>
                <w:szCs w:val="24"/>
              </w:rPr>
              <w:t>50 os./rok</w:t>
            </w:r>
          </w:p>
        </w:tc>
        <w:tc>
          <w:tcPr>
            <w:tcW w:w="3021" w:type="dxa"/>
            <w:tcBorders>
              <w:top w:val="single" w:sz="4" w:space="0" w:color="auto"/>
              <w:left w:val="single" w:sz="4" w:space="0" w:color="auto"/>
              <w:bottom w:val="single" w:sz="4" w:space="0" w:color="auto"/>
              <w:right w:val="single" w:sz="4" w:space="0" w:color="auto"/>
            </w:tcBorders>
            <w:vAlign w:val="center"/>
          </w:tcPr>
          <w:p w14:paraId="57A9BA0E" w14:textId="77777777" w:rsidR="00167456" w:rsidRPr="006F78F5" w:rsidRDefault="00167456" w:rsidP="006F78F5">
            <w:pPr>
              <w:spacing w:line="276" w:lineRule="auto"/>
              <w:jc w:val="center"/>
              <w:rPr>
                <w:rFonts w:cs="Calibri"/>
                <w:szCs w:val="24"/>
              </w:rPr>
            </w:pPr>
            <w:r w:rsidRPr="006F78F5">
              <w:rPr>
                <w:rFonts w:cs="Calibri"/>
                <w:szCs w:val="24"/>
              </w:rPr>
              <w:t>Ankietyzacja mieszkańców raz w roku</w:t>
            </w:r>
          </w:p>
        </w:tc>
      </w:tr>
      <w:tr w:rsidR="00167456" w:rsidRPr="00C0266A" w14:paraId="0CF01287"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0F7E5104" w14:textId="77777777" w:rsidR="00167456" w:rsidRPr="006F78F5" w:rsidRDefault="00167456" w:rsidP="006F78F5">
            <w:pPr>
              <w:spacing w:line="276" w:lineRule="auto"/>
              <w:jc w:val="center"/>
              <w:rPr>
                <w:rFonts w:cs="Calibri"/>
                <w:szCs w:val="24"/>
              </w:rPr>
            </w:pPr>
            <w:r w:rsidRPr="006F78F5">
              <w:rPr>
                <w:rFonts w:cs="Calibri"/>
                <w:szCs w:val="24"/>
              </w:rPr>
              <w:t>Liczba osób korzystających z boiska sportowego</w:t>
            </w:r>
          </w:p>
        </w:tc>
        <w:tc>
          <w:tcPr>
            <w:tcW w:w="3021" w:type="dxa"/>
            <w:tcBorders>
              <w:top w:val="single" w:sz="4" w:space="0" w:color="auto"/>
              <w:left w:val="single" w:sz="4" w:space="0" w:color="auto"/>
              <w:bottom w:val="single" w:sz="4" w:space="0" w:color="auto"/>
              <w:right w:val="single" w:sz="4" w:space="0" w:color="auto"/>
            </w:tcBorders>
            <w:vAlign w:val="center"/>
          </w:tcPr>
          <w:p w14:paraId="7BF6BA13" w14:textId="77777777" w:rsidR="00167456" w:rsidRPr="006F78F5" w:rsidRDefault="00167456" w:rsidP="006F78F5">
            <w:pPr>
              <w:spacing w:line="276" w:lineRule="auto"/>
              <w:jc w:val="center"/>
              <w:rPr>
                <w:rFonts w:cs="Calibri"/>
                <w:szCs w:val="24"/>
              </w:rPr>
            </w:pPr>
            <w:r w:rsidRPr="006F78F5">
              <w:rPr>
                <w:rFonts w:cs="Calibri"/>
                <w:szCs w:val="24"/>
              </w:rPr>
              <w:t>50 os./rok</w:t>
            </w:r>
          </w:p>
        </w:tc>
        <w:tc>
          <w:tcPr>
            <w:tcW w:w="3021" w:type="dxa"/>
            <w:tcBorders>
              <w:top w:val="single" w:sz="4" w:space="0" w:color="auto"/>
              <w:left w:val="single" w:sz="4" w:space="0" w:color="auto"/>
              <w:bottom w:val="single" w:sz="4" w:space="0" w:color="auto"/>
              <w:right w:val="single" w:sz="4" w:space="0" w:color="auto"/>
            </w:tcBorders>
            <w:vAlign w:val="center"/>
          </w:tcPr>
          <w:p w14:paraId="434D70E0" w14:textId="77777777" w:rsidR="00167456" w:rsidRPr="006F78F5" w:rsidRDefault="00167456" w:rsidP="006F78F5">
            <w:pPr>
              <w:spacing w:line="276" w:lineRule="auto"/>
              <w:jc w:val="center"/>
              <w:rPr>
                <w:rFonts w:cs="Calibri"/>
                <w:szCs w:val="24"/>
              </w:rPr>
            </w:pPr>
            <w:r w:rsidRPr="006F78F5">
              <w:rPr>
                <w:rFonts w:cs="Calibri"/>
                <w:szCs w:val="24"/>
              </w:rPr>
              <w:t>Ankietyzacja mieszkańców raz w roku</w:t>
            </w:r>
          </w:p>
        </w:tc>
      </w:tr>
      <w:tr w:rsidR="00167456" w:rsidRPr="00C0266A" w14:paraId="74CEF0AA"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71036DA7" w14:textId="77777777" w:rsidR="00167456" w:rsidRPr="006F78F5" w:rsidRDefault="00167456" w:rsidP="006F78F5">
            <w:pPr>
              <w:spacing w:line="276" w:lineRule="auto"/>
              <w:jc w:val="center"/>
              <w:rPr>
                <w:rFonts w:cs="Calibri"/>
                <w:szCs w:val="24"/>
              </w:rPr>
            </w:pPr>
            <w:r w:rsidRPr="006F78F5">
              <w:rPr>
                <w:rFonts w:cs="Calibri"/>
                <w:szCs w:val="24"/>
              </w:rPr>
              <w:t>Liczba nowopowstałych organizacji pozarządowych</w:t>
            </w:r>
          </w:p>
        </w:tc>
        <w:tc>
          <w:tcPr>
            <w:tcW w:w="3021" w:type="dxa"/>
            <w:tcBorders>
              <w:top w:val="single" w:sz="4" w:space="0" w:color="auto"/>
              <w:left w:val="single" w:sz="4" w:space="0" w:color="auto"/>
              <w:bottom w:val="single" w:sz="4" w:space="0" w:color="auto"/>
              <w:right w:val="single" w:sz="4" w:space="0" w:color="auto"/>
            </w:tcBorders>
            <w:vAlign w:val="center"/>
          </w:tcPr>
          <w:p w14:paraId="2B928ABE" w14:textId="77777777" w:rsidR="00167456" w:rsidRPr="006F78F5" w:rsidRDefault="00167456"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2FE1643B" w14:textId="77777777" w:rsidR="00167456" w:rsidRPr="006F78F5" w:rsidRDefault="00167456" w:rsidP="006F78F5">
            <w:pPr>
              <w:spacing w:line="276" w:lineRule="auto"/>
              <w:jc w:val="center"/>
              <w:rPr>
                <w:rFonts w:cs="Calibri"/>
                <w:szCs w:val="24"/>
              </w:rPr>
            </w:pPr>
            <w:r w:rsidRPr="006F78F5">
              <w:rPr>
                <w:rFonts w:cs="Calibri"/>
                <w:szCs w:val="24"/>
              </w:rPr>
              <w:t>Dane z Urzędu Gminy Załuski</w:t>
            </w:r>
          </w:p>
        </w:tc>
      </w:tr>
      <w:tr w:rsidR="00167456" w:rsidRPr="00C0266A" w14:paraId="73B5D643"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41F3A3AB" w14:textId="77777777" w:rsidR="00167456" w:rsidRPr="006F78F5" w:rsidRDefault="00167456" w:rsidP="006F78F5">
            <w:pPr>
              <w:spacing w:line="276" w:lineRule="auto"/>
              <w:jc w:val="center"/>
              <w:rPr>
                <w:rFonts w:cs="Calibri"/>
                <w:szCs w:val="24"/>
              </w:rPr>
            </w:pPr>
            <w:r w:rsidRPr="006F78F5">
              <w:rPr>
                <w:rFonts w:cs="Calibri"/>
                <w:szCs w:val="24"/>
              </w:rPr>
              <w:t xml:space="preserve">Liczba osób ogółem biorących udział w wydarzeniach kulturalnych </w:t>
            </w:r>
          </w:p>
        </w:tc>
        <w:tc>
          <w:tcPr>
            <w:tcW w:w="3021" w:type="dxa"/>
            <w:tcBorders>
              <w:top w:val="single" w:sz="4" w:space="0" w:color="auto"/>
              <w:left w:val="single" w:sz="4" w:space="0" w:color="auto"/>
              <w:bottom w:val="single" w:sz="4" w:space="0" w:color="auto"/>
              <w:right w:val="single" w:sz="4" w:space="0" w:color="auto"/>
            </w:tcBorders>
            <w:vAlign w:val="center"/>
          </w:tcPr>
          <w:p w14:paraId="3ADA9EFA" w14:textId="77777777" w:rsidR="00167456" w:rsidRPr="006F78F5" w:rsidRDefault="00167456" w:rsidP="006F78F5">
            <w:pPr>
              <w:spacing w:line="276" w:lineRule="auto"/>
              <w:jc w:val="center"/>
              <w:rPr>
                <w:rFonts w:cs="Calibri"/>
                <w:szCs w:val="24"/>
              </w:rPr>
            </w:pPr>
            <w:r w:rsidRPr="006F78F5">
              <w:rPr>
                <w:rFonts w:cs="Calibri"/>
                <w:szCs w:val="24"/>
              </w:rPr>
              <w:t>100 os./rok</w:t>
            </w:r>
          </w:p>
        </w:tc>
        <w:tc>
          <w:tcPr>
            <w:tcW w:w="3021" w:type="dxa"/>
            <w:tcBorders>
              <w:top w:val="single" w:sz="4" w:space="0" w:color="auto"/>
              <w:left w:val="single" w:sz="4" w:space="0" w:color="auto"/>
              <w:bottom w:val="single" w:sz="4" w:space="0" w:color="auto"/>
              <w:right w:val="single" w:sz="4" w:space="0" w:color="auto"/>
            </w:tcBorders>
            <w:vAlign w:val="center"/>
          </w:tcPr>
          <w:p w14:paraId="7011BE13" w14:textId="77777777" w:rsidR="00167456" w:rsidRPr="006F78F5" w:rsidRDefault="00167456" w:rsidP="006F78F5">
            <w:pPr>
              <w:spacing w:line="276" w:lineRule="auto"/>
              <w:jc w:val="center"/>
              <w:rPr>
                <w:rFonts w:cs="Calibri"/>
                <w:szCs w:val="24"/>
              </w:rPr>
            </w:pPr>
            <w:r w:rsidRPr="006F78F5">
              <w:rPr>
                <w:rFonts w:cs="Calibri"/>
                <w:szCs w:val="24"/>
              </w:rPr>
              <w:t>Ankietyzacja mieszkańców raz w roku</w:t>
            </w:r>
          </w:p>
        </w:tc>
      </w:tr>
      <w:tr w:rsidR="00167456" w:rsidRPr="00C0266A" w14:paraId="20E2C54C"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21E9AFD1" w14:textId="77777777" w:rsidR="00167456" w:rsidRPr="006F78F5" w:rsidRDefault="00167456" w:rsidP="006F78F5">
            <w:pPr>
              <w:spacing w:line="276" w:lineRule="auto"/>
              <w:jc w:val="center"/>
              <w:rPr>
                <w:rFonts w:cs="Calibri"/>
                <w:szCs w:val="24"/>
              </w:rPr>
            </w:pPr>
            <w:r w:rsidRPr="006F78F5">
              <w:rPr>
                <w:rFonts w:cs="Calibri"/>
                <w:szCs w:val="24"/>
              </w:rPr>
              <w:t>Liczba organizacji pozarządowych czynnie biorących udział w pomocy oraz organizacji wydarzeń kulturowych</w:t>
            </w:r>
          </w:p>
        </w:tc>
        <w:tc>
          <w:tcPr>
            <w:tcW w:w="3021" w:type="dxa"/>
            <w:tcBorders>
              <w:top w:val="single" w:sz="4" w:space="0" w:color="auto"/>
              <w:left w:val="single" w:sz="4" w:space="0" w:color="auto"/>
              <w:bottom w:val="single" w:sz="4" w:space="0" w:color="auto"/>
              <w:right w:val="single" w:sz="4" w:space="0" w:color="auto"/>
            </w:tcBorders>
            <w:vAlign w:val="center"/>
          </w:tcPr>
          <w:p w14:paraId="1D0AB8EC" w14:textId="77777777" w:rsidR="00167456" w:rsidRPr="006F78F5" w:rsidRDefault="00167456"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3F6500F6" w14:textId="77777777" w:rsidR="00167456" w:rsidRPr="006F78F5" w:rsidRDefault="00167456" w:rsidP="006F78F5">
            <w:pPr>
              <w:spacing w:line="276" w:lineRule="auto"/>
              <w:jc w:val="center"/>
              <w:rPr>
                <w:rFonts w:cs="Calibri"/>
                <w:szCs w:val="24"/>
              </w:rPr>
            </w:pPr>
            <w:r w:rsidRPr="006F78F5">
              <w:rPr>
                <w:rFonts w:cs="Calibri"/>
                <w:szCs w:val="24"/>
              </w:rPr>
              <w:t>Dane z Urzędu Gminy Załuski</w:t>
            </w:r>
          </w:p>
        </w:tc>
      </w:tr>
      <w:tr w:rsidR="00167456" w:rsidRPr="00C0266A" w14:paraId="08605D58"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36B7A59D" w14:textId="77777777" w:rsidR="00167456" w:rsidRPr="006F78F5" w:rsidRDefault="00167456" w:rsidP="006F78F5">
            <w:pPr>
              <w:spacing w:line="276" w:lineRule="auto"/>
              <w:jc w:val="center"/>
              <w:rPr>
                <w:rFonts w:cs="Calibri"/>
                <w:szCs w:val="24"/>
              </w:rPr>
            </w:pPr>
            <w:r w:rsidRPr="006F78F5">
              <w:rPr>
                <w:rFonts w:cs="Calibri"/>
                <w:szCs w:val="24"/>
              </w:rPr>
              <w:t>Liczba utworzonych klubów sportowych</w:t>
            </w:r>
          </w:p>
        </w:tc>
        <w:tc>
          <w:tcPr>
            <w:tcW w:w="3021" w:type="dxa"/>
            <w:tcBorders>
              <w:top w:val="single" w:sz="4" w:space="0" w:color="auto"/>
              <w:left w:val="single" w:sz="4" w:space="0" w:color="auto"/>
              <w:bottom w:val="single" w:sz="4" w:space="0" w:color="auto"/>
              <w:right w:val="single" w:sz="4" w:space="0" w:color="auto"/>
            </w:tcBorders>
            <w:vAlign w:val="center"/>
          </w:tcPr>
          <w:p w14:paraId="3E5949EF" w14:textId="77777777" w:rsidR="00167456" w:rsidRPr="006F78F5" w:rsidRDefault="00167456"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02761DC2" w14:textId="77777777" w:rsidR="00167456" w:rsidRPr="006F78F5" w:rsidRDefault="00167456" w:rsidP="006F78F5">
            <w:pPr>
              <w:spacing w:line="276" w:lineRule="auto"/>
              <w:jc w:val="center"/>
              <w:rPr>
                <w:rFonts w:cs="Calibri"/>
                <w:szCs w:val="24"/>
              </w:rPr>
            </w:pPr>
            <w:r w:rsidRPr="006F78F5">
              <w:rPr>
                <w:rFonts w:cs="Calibri"/>
                <w:szCs w:val="24"/>
              </w:rPr>
              <w:t>Dane z Urzędu Gminy Załuski</w:t>
            </w:r>
          </w:p>
        </w:tc>
      </w:tr>
    </w:tbl>
    <w:p w14:paraId="25BDDB02" w14:textId="1B9E8671" w:rsidR="00A448E2" w:rsidRPr="0098125C" w:rsidRDefault="00B90BED" w:rsidP="0098125C">
      <w:pPr>
        <w:pStyle w:val="Legenda"/>
        <w:rPr>
          <w:sz w:val="16"/>
        </w:rPr>
      </w:pPr>
      <w:r w:rsidRPr="00C0266A">
        <w:t>Źródło: opracowanie własne na podstawie informacji z prowadzonego naboru przedsięwzięć.</w:t>
      </w:r>
      <w:bookmarkStart w:id="67" w:name="_Toc131069556"/>
    </w:p>
    <w:p w14:paraId="4CAA61AE" w14:textId="38120104" w:rsidR="00B90BED" w:rsidRPr="00C0266A" w:rsidRDefault="00B90BED" w:rsidP="006F78F5">
      <w:pPr>
        <w:pStyle w:val="Legenda"/>
        <w:spacing w:after="0"/>
      </w:pPr>
      <w:r w:rsidRPr="00C0266A">
        <w:lastRenderedPageBreak/>
        <w:t xml:space="preserve">Tabela </w:t>
      </w:r>
      <w:fldSimple w:instr=" SEQ Tabela \* ARABIC ">
        <w:r w:rsidR="004C18CD">
          <w:rPr>
            <w:noProof/>
          </w:rPr>
          <w:t>17</w:t>
        </w:r>
      </w:fldSimple>
      <w:r w:rsidRPr="00C0266A">
        <w:t xml:space="preserve"> Opis projektu zintegrowanego nr 2</w:t>
      </w:r>
      <w:bookmarkEnd w:id="67"/>
    </w:p>
    <w:tbl>
      <w:tblPr>
        <w:tblStyle w:val="Tabela-Siatka"/>
        <w:tblW w:w="0" w:type="auto"/>
        <w:jc w:val="center"/>
        <w:tblLook w:val="04A0" w:firstRow="1" w:lastRow="0" w:firstColumn="1" w:lastColumn="0" w:noHBand="0" w:noVBand="1"/>
      </w:tblPr>
      <w:tblGrid>
        <w:gridCol w:w="3020"/>
        <w:gridCol w:w="3021"/>
        <w:gridCol w:w="3021"/>
      </w:tblGrid>
      <w:tr w:rsidR="00FF70DA" w:rsidRPr="00C0266A" w14:paraId="487B68A7"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C00000"/>
            <w:hideMark/>
          </w:tcPr>
          <w:p w14:paraId="463DB5FC"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PROJEKT ZINTEGROWANY NR 2</w:t>
            </w:r>
          </w:p>
        </w:tc>
      </w:tr>
      <w:tr w:rsidR="00FF70DA" w:rsidRPr="00C0266A" w14:paraId="19E6D8D8"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416A9BEB" w14:textId="77777777" w:rsidR="00FF70DA" w:rsidRPr="006F78F5" w:rsidRDefault="00FF70DA" w:rsidP="006F78F5">
            <w:pPr>
              <w:spacing w:before="240" w:line="276" w:lineRule="auto"/>
              <w:jc w:val="center"/>
              <w:rPr>
                <w:rFonts w:cs="Calibri"/>
                <w:b/>
                <w:bCs/>
                <w:szCs w:val="24"/>
              </w:rPr>
            </w:pPr>
            <w:r w:rsidRPr="006F78F5">
              <w:rPr>
                <w:rFonts w:cs="Calibri"/>
                <w:b/>
                <w:bCs/>
                <w:szCs w:val="24"/>
              </w:rPr>
              <w:t>Razem lepiej – adaptacja budynku byłej mleczarni w Michałówku na świetlicą wiejską</w:t>
            </w:r>
          </w:p>
          <w:p w14:paraId="31EC6AA0" w14:textId="77777777" w:rsidR="00FF70DA" w:rsidRPr="006F78F5" w:rsidRDefault="00FF70DA" w:rsidP="006F78F5">
            <w:pPr>
              <w:spacing w:before="240" w:line="276" w:lineRule="auto"/>
              <w:jc w:val="both"/>
              <w:rPr>
                <w:rFonts w:cs="Calibri"/>
                <w:szCs w:val="24"/>
              </w:rPr>
            </w:pPr>
            <w:r w:rsidRPr="006F78F5">
              <w:rPr>
                <w:rFonts w:cs="Calibri"/>
                <w:szCs w:val="24"/>
              </w:rPr>
              <w:t>Poczucie przynależności i akceptacji wśród osób z naszego otoczenia jest kluczowe do prawidłowego rozwoju każdego człowieka. Dlatego istotne jest by działania rewitalizacyjne objęły sferę społeczną i pozwoliły na poprawę jakości życia mieszkańców, zniwelowały poczucie wykluczenia społecznego, a także działały na rzecz ograniczenia wszelkich negatywnych działań społecznych.</w:t>
            </w:r>
          </w:p>
          <w:p w14:paraId="55C35750" w14:textId="77777777" w:rsidR="00FF70DA" w:rsidRPr="006F78F5" w:rsidRDefault="00FF70DA" w:rsidP="006F78F5">
            <w:pPr>
              <w:spacing w:before="240" w:line="276" w:lineRule="auto"/>
              <w:jc w:val="both"/>
              <w:rPr>
                <w:rFonts w:cs="Calibri"/>
                <w:szCs w:val="24"/>
              </w:rPr>
            </w:pPr>
            <w:r w:rsidRPr="006F78F5">
              <w:rPr>
                <w:rFonts w:cs="Calibri"/>
                <w:szCs w:val="24"/>
              </w:rPr>
              <w:t xml:space="preserve">Ważnym elementem rewitalizacji będzie zatem organizacja wydarzeń, mających na celu integrację lokalnej społeczności. Aby wydarzenia takie były odpowiednio zorganizowane należy zadbać o prawidłowo przygotowaną ku temu przestrzeń, której aktualnie na terenie miejscowości Michałówek brakuje. Zlokalizowany jest tam jednak pustostan, który niegdyś pełnił rolę mleczarni, jednak od wielu lat jest obiektem nieużytkowanym, który stanowi punkt dewastacji. </w:t>
            </w:r>
          </w:p>
          <w:p w14:paraId="41F97413" w14:textId="77777777" w:rsidR="00FF70DA" w:rsidRPr="006F78F5" w:rsidRDefault="00FF70DA" w:rsidP="006F78F5">
            <w:pPr>
              <w:spacing w:before="240" w:line="276" w:lineRule="auto"/>
              <w:jc w:val="both"/>
              <w:rPr>
                <w:rFonts w:cs="Calibri"/>
                <w:szCs w:val="24"/>
              </w:rPr>
            </w:pPr>
            <w:r w:rsidRPr="006F78F5">
              <w:rPr>
                <w:rFonts w:cs="Calibri"/>
                <w:szCs w:val="24"/>
              </w:rPr>
              <w:t xml:space="preserve">Aby budynek stał się w pełni dostępny należy przeprowadzić szereg działań technicznych, które poprawią sferę techniczną obiektu. Istotne jest także odpowiednie zagospodarowanie terenu wokół budynku, które będzie sprzyjać spędzaniu wspólnego czasu na świeżym powietrzu. Mieszkańcy Michałówka, odznaczają się jednak wysokim poziomem zaangażowania w życie społeczne i z własnej inicjatywy podjęli się oczyszczenia oraz wykarczowanie obszaru, na terenie którego dotychczas zlokalizowane były liczne odpady. </w:t>
            </w:r>
          </w:p>
        </w:tc>
      </w:tr>
      <w:tr w:rsidR="008243C8" w:rsidRPr="00C0266A" w14:paraId="161302FF"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48198513" w14:textId="77777777" w:rsidR="00FF70DA" w:rsidRPr="006F78F5" w:rsidRDefault="00FF70DA" w:rsidP="006F78F5">
            <w:pPr>
              <w:tabs>
                <w:tab w:val="left" w:pos="3360"/>
              </w:tabs>
              <w:spacing w:line="276" w:lineRule="auto"/>
              <w:jc w:val="center"/>
              <w:rPr>
                <w:rFonts w:cs="Calibri"/>
                <w:b/>
                <w:bCs/>
                <w:color w:val="FFFFFF" w:themeColor="background1"/>
                <w:szCs w:val="24"/>
              </w:rPr>
            </w:pPr>
            <w:r w:rsidRPr="006F78F5">
              <w:rPr>
                <w:rFonts w:cs="Calibri"/>
                <w:b/>
                <w:bCs/>
                <w:color w:val="FFFFFF" w:themeColor="background1"/>
                <w:szCs w:val="24"/>
              </w:rPr>
              <w:t>Nazwa wnioskodawcy</w:t>
            </w:r>
          </w:p>
        </w:tc>
      </w:tr>
      <w:tr w:rsidR="00FF70DA" w:rsidRPr="00C0266A" w14:paraId="6687A025"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7266A2FC" w14:textId="77777777" w:rsidR="00FF70DA" w:rsidRPr="006F78F5" w:rsidRDefault="00FF70DA" w:rsidP="006F78F5">
            <w:pPr>
              <w:spacing w:line="276" w:lineRule="auto"/>
              <w:jc w:val="center"/>
              <w:rPr>
                <w:rFonts w:cs="Calibri"/>
                <w:szCs w:val="24"/>
              </w:rPr>
            </w:pPr>
            <w:r w:rsidRPr="006F78F5">
              <w:rPr>
                <w:rFonts w:cs="Calibri"/>
                <w:szCs w:val="24"/>
              </w:rPr>
              <w:t>Gmina Załuski</w:t>
            </w:r>
          </w:p>
        </w:tc>
      </w:tr>
      <w:tr w:rsidR="008243C8" w:rsidRPr="00C0266A" w14:paraId="30D644FF"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7C179C5B"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Potencjalni partnerzy</w:t>
            </w:r>
          </w:p>
        </w:tc>
      </w:tr>
      <w:tr w:rsidR="00FF70DA" w:rsidRPr="00C0266A" w14:paraId="54F15433"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2721C0E2" w14:textId="77777777" w:rsidR="00FF70DA" w:rsidRPr="006F78F5" w:rsidRDefault="00FF70DA" w:rsidP="006F78F5">
            <w:pPr>
              <w:spacing w:line="276" w:lineRule="auto"/>
              <w:jc w:val="center"/>
              <w:rPr>
                <w:rFonts w:cs="Calibri"/>
                <w:szCs w:val="24"/>
              </w:rPr>
            </w:pPr>
            <w:r w:rsidRPr="006F78F5">
              <w:rPr>
                <w:rFonts w:cs="Calibri"/>
                <w:szCs w:val="24"/>
              </w:rPr>
              <w:t>Organizacje pozarządowe</w:t>
            </w:r>
          </w:p>
        </w:tc>
      </w:tr>
      <w:tr w:rsidR="008243C8" w:rsidRPr="00C0266A" w14:paraId="05945841"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493807E9"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Lokalizacja przedsięwzięcia</w:t>
            </w:r>
          </w:p>
        </w:tc>
      </w:tr>
      <w:tr w:rsidR="00FF70DA" w:rsidRPr="00C0266A" w14:paraId="254050BF"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5027A5A8" w14:textId="77777777" w:rsidR="00FF70DA" w:rsidRDefault="00FF70DA" w:rsidP="00A448E2">
            <w:pPr>
              <w:spacing w:line="276" w:lineRule="auto"/>
              <w:jc w:val="center"/>
              <w:rPr>
                <w:rFonts w:cs="Calibri"/>
                <w:szCs w:val="24"/>
              </w:rPr>
            </w:pPr>
            <w:r w:rsidRPr="006F78F5">
              <w:rPr>
                <w:rFonts w:cs="Calibri"/>
                <w:szCs w:val="24"/>
              </w:rPr>
              <w:t>Michałówek dz. Nr 41</w:t>
            </w:r>
          </w:p>
          <w:p w14:paraId="55A7E671" w14:textId="7204A2A3" w:rsidR="00A448E2" w:rsidRPr="006F78F5" w:rsidRDefault="00A448E2" w:rsidP="00A448E2">
            <w:pPr>
              <w:spacing w:line="276" w:lineRule="auto"/>
              <w:jc w:val="center"/>
              <w:rPr>
                <w:rFonts w:cs="Calibri"/>
                <w:szCs w:val="24"/>
              </w:rPr>
            </w:pPr>
            <w:r>
              <w:rPr>
                <w:rFonts w:cs="Calibri"/>
                <w:szCs w:val="24"/>
              </w:rPr>
              <w:t>(na obszarze rewitalizacji)</w:t>
            </w:r>
          </w:p>
        </w:tc>
      </w:tr>
      <w:tr w:rsidR="008243C8" w:rsidRPr="00C0266A" w14:paraId="0B0D2EDC"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2F66851B"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Opis problemu jaki ma rozwiązać realizacja przedsięwzięcia</w:t>
            </w:r>
          </w:p>
        </w:tc>
      </w:tr>
      <w:tr w:rsidR="00FF70DA" w:rsidRPr="00C0266A" w14:paraId="28542E8B"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13CB5D6E" w14:textId="77777777" w:rsidR="00FF70DA" w:rsidRPr="006F78F5" w:rsidRDefault="00FF70DA" w:rsidP="006F78F5">
            <w:pPr>
              <w:spacing w:before="240" w:line="276" w:lineRule="auto"/>
              <w:jc w:val="both"/>
              <w:rPr>
                <w:rFonts w:cs="Calibri"/>
                <w:szCs w:val="24"/>
              </w:rPr>
            </w:pPr>
            <w:r w:rsidRPr="006F78F5">
              <w:rPr>
                <w:rFonts w:cs="Calibri"/>
                <w:szCs w:val="24"/>
              </w:rPr>
              <w:t xml:space="preserve">Uczestnicy warsztatów wskazują na potrzebę zwiększenia stopnia integracji wśród mieszkańców. Zacieśnianiu więzi międzysąsiedzkiej bez wątpienia pomogłaby odpowiednio przystosowana przestrzeń, której obecnie brakuje w Michałówku. </w:t>
            </w:r>
          </w:p>
          <w:p w14:paraId="7BCBFE94" w14:textId="528E634F" w:rsidR="00FF70DA" w:rsidRPr="006F78F5" w:rsidRDefault="00FF70DA" w:rsidP="006F78F5">
            <w:pPr>
              <w:spacing w:before="240" w:line="276" w:lineRule="auto"/>
              <w:jc w:val="both"/>
              <w:rPr>
                <w:rFonts w:cs="Calibri"/>
                <w:szCs w:val="24"/>
              </w:rPr>
            </w:pPr>
            <w:r w:rsidRPr="006F78F5">
              <w:rPr>
                <w:rFonts w:cs="Calibri"/>
                <w:szCs w:val="24"/>
              </w:rPr>
              <w:t xml:space="preserve">Ponadto w miejscowości Michałówek duży odsetek społeczności stanowią osoby w wieku poprodukcyjnym, które nie mają przestrzeni umożliwiającej im wspólne spędzanie czasu. Osobom starszym oraz ze specjalnymi potrzebami często, ze względu na samotność oraz brak zrozumienia przez młodsze pokolenie, towarzyszy poczucie wyobcowania oraz brak </w:t>
            </w:r>
            <w:r w:rsidRPr="006F78F5">
              <w:rPr>
                <w:rFonts w:cs="Calibri"/>
                <w:szCs w:val="24"/>
              </w:rPr>
              <w:lastRenderedPageBreak/>
              <w:t>poczucia przynależności do lokalnej społeczności, co w konsekwencji prowadzi do zwiększeni</w:t>
            </w:r>
            <w:r w:rsidR="00A448E2">
              <w:rPr>
                <w:rFonts w:cs="Calibri"/>
                <w:szCs w:val="24"/>
              </w:rPr>
              <w:t>a</w:t>
            </w:r>
            <w:r w:rsidRPr="006F78F5">
              <w:rPr>
                <w:rFonts w:cs="Calibri"/>
                <w:szCs w:val="24"/>
              </w:rPr>
              <w:t xml:space="preserve"> problemów zdrowotnych, w tym także o podłożu psychologicznym.</w:t>
            </w:r>
          </w:p>
          <w:p w14:paraId="5BF267C1" w14:textId="6AD44E09" w:rsidR="00FF70DA" w:rsidRPr="006F78F5" w:rsidRDefault="00FF70DA" w:rsidP="006F78F5">
            <w:pPr>
              <w:spacing w:before="240" w:line="276" w:lineRule="auto"/>
              <w:jc w:val="both"/>
              <w:rPr>
                <w:rFonts w:cs="Calibri"/>
                <w:szCs w:val="24"/>
              </w:rPr>
            </w:pPr>
            <w:r w:rsidRPr="006F78F5">
              <w:rPr>
                <w:rFonts w:cs="Calibri"/>
                <w:szCs w:val="24"/>
              </w:rPr>
              <w:t xml:space="preserve">Według przeprowadzonej analizy wskaźnikowej w Michałówku nie funkcjonują </w:t>
            </w:r>
            <w:r w:rsidR="00930B56" w:rsidRPr="006F78F5">
              <w:rPr>
                <w:rFonts w:cs="Calibri"/>
                <w:szCs w:val="24"/>
              </w:rPr>
              <w:t>fundacje, stowarzyszenia</w:t>
            </w:r>
            <w:r w:rsidRPr="006F78F5">
              <w:rPr>
                <w:rFonts w:cs="Calibri"/>
                <w:szCs w:val="24"/>
              </w:rPr>
              <w:t xml:space="preserve"> oraz organizacje społeczne, w tym także Koła Gospodyń Wiejskich. Może to wynikać z braku odpowiedniego miejsca do spotkań poszczególnych grup. </w:t>
            </w:r>
          </w:p>
          <w:p w14:paraId="7D8337D8" w14:textId="6DC2A2F5" w:rsidR="00FF70DA" w:rsidRPr="006F78F5" w:rsidRDefault="00FF70DA" w:rsidP="006F78F5">
            <w:pPr>
              <w:spacing w:before="240" w:line="276" w:lineRule="auto"/>
              <w:jc w:val="both"/>
              <w:rPr>
                <w:rFonts w:cs="Calibri"/>
                <w:szCs w:val="24"/>
              </w:rPr>
            </w:pPr>
            <w:r w:rsidRPr="006F78F5">
              <w:rPr>
                <w:rFonts w:cs="Calibri"/>
                <w:szCs w:val="24"/>
              </w:rPr>
              <w:t>Ponadto budynek po byłej mleczarni, który obecnie nie pełni żadnej funkcji, odznacza się złym stanem technicznym. Obiekt posiad</w:t>
            </w:r>
            <w:r w:rsidR="00A448E2">
              <w:rPr>
                <w:rFonts w:cs="Calibri"/>
                <w:szCs w:val="24"/>
              </w:rPr>
              <w:t>a</w:t>
            </w:r>
            <w:r w:rsidRPr="006F78F5">
              <w:rPr>
                <w:rFonts w:cs="Calibri"/>
                <w:szCs w:val="24"/>
              </w:rPr>
              <w:t xml:space="preserve"> duży potencjał rozwojowy, jednak wymaga kapitalnego remontu, doprowadzenia mediów oraz dobudowy pomieszczeń socjalnych. </w:t>
            </w:r>
          </w:p>
          <w:p w14:paraId="17949437" w14:textId="77777777" w:rsidR="00FF70DA" w:rsidRDefault="00FF70DA" w:rsidP="00ED217D">
            <w:pPr>
              <w:spacing w:before="240" w:line="276" w:lineRule="auto"/>
              <w:jc w:val="both"/>
              <w:rPr>
                <w:rFonts w:cs="Calibri"/>
                <w:szCs w:val="24"/>
              </w:rPr>
            </w:pPr>
            <w:r w:rsidRPr="006F78F5">
              <w:rPr>
                <w:rFonts w:cs="Calibri"/>
                <w:szCs w:val="24"/>
              </w:rPr>
              <w:t xml:space="preserve">Dodatkowo analiza wskaźnikowa wskazała na problemy występujące w sferze przestrzenno-funkcjonalnej. W Michałówku nie ma bowiem miejsc rekreacji oraz placów zabaw. Przestrzenie te zachęcają jednak mieszkańców do aktywnego wypoczynku oraz zwiększają integrację między nimi. </w:t>
            </w:r>
          </w:p>
          <w:p w14:paraId="1373301E" w14:textId="77777777" w:rsidR="00F516BF" w:rsidRDefault="00A448E2" w:rsidP="00ED217D">
            <w:pPr>
              <w:spacing w:before="240" w:line="276" w:lineRule="auto"/>
              <w:jc w:val="both"/>
              <w:rPr>
                <w:rFonts w:cs="Calibri"/>
                <w:szCs w:val="24"/>
              </w:rPr>
            </w:pPr>
            <w:r>
              <w:rPr>
                <w:rFonts w:cs="Calibri"/>
                <w:szCs w:val="24"/>
              </w:rPr>
              <w:t xml:space="preserve">Ponadto </w:t>
            </w:r>
            <w:r w:rsidR="00492E24">
              <w:rPr>
                <w:rFonts w:cs="Calibri"/>
                <w:szCs w:val="24"/>
              </w:rPr>
              <w:t>na podobszarze rewitalizacji występują akty wandalizmu,</w:t>
            </w:r>
            <w:r w:rsidR="00492E24" w:rsidRPr="00BC4A8A">
              <w:rPr>
                <w:rFonts w:cs="Calibri"/>
                <w:szCs w:val="24"/>
              </w:rPr>
              <w:t xml:space="preserve"> które mają miejsce głównie w okolicach byłej mleczarni. Akty wandalizmu są często wynikiem poczucia bezkarności oraz brakiem dostatecznego nadzoru miejsc publicznych. Osoby dopuszczające się takich zniszczeń, nie mają poczucia przynależności oraz nie identyfikują się z miejscem zamieszkania, w wyniku czego traktują przestrzeń publiczną jako własność niczyją, a nie własność wspólną.</w:t>
            </w:r>
          </w:p>
          <w:p w14:paraId="2E02466A" w14:textId="075E150E" w:rsidR="00585AEE" w:rsidRPr="006F78F5" w:rsidRDefault="00585AEE" w:rsidP="00ED217D">
            <w:pPr>
              <w:spacing w:before="240" w:line="276" w:lineRule="auto"/>
              <w:jc w:val="both"/>
              <w:rPr>
                <w:rFonts w:cs="Calibri"/>
                <w:szCs w:val="24"/>
              </w:rPr>
            </w:pPr>
            <w:r>
              <w:rPr>
                <w:rFonts w:cs="Calibri"/>
                <w:szCs w:val="24"/>
              </w:rPr>
              <w:t xml:space="preserve">Według przeprowadzonej analizy wskaźnikowej w Michałówku istnieje także problem bezrobocia, w tym długotrwałego bezrobocia. Długie pozostanie bez pracy przyczynia się także </w:t>
            </w:r>
            <w:r w:rsidR="00D45876">
              <w:rPr>
                <w:rFonts w:cs="Calibri"/>
                <w:szCs w:val="24"/>
              </w:rPr>
              <w:t xml:space="preserve">do </w:t>
            </w:r>
            <w:r>
              <w:rPr>
                <w:rFonts w:cs="Calibri"/>
                <w:szCs w:val="24"/>
              </w:rPr>
              <w:t>zwiększeni</w:t>
            </w:r>
            <w:r w:rsidR="00D45876">
              <w:rPr>
                <w:rFonts w:cs="Calibri"/>
                <w:szCs w:val="24"/>
              </w:rPr>
              <w:t>a</w:t>
            </w:r>
            <w:r>
              <w:rPr>
                <w:rFonts w:cs="Calibri"/>
                <w:szCs w:val="24"/>
              </w:rPr>
              <w:t xml:space="preserve"> problemu ubóstwa oraz sprzyja wzrostowi poczucia wykluczenia ze społeczeństwa. Zjawisko bezrobocia może być spowodowane między innymi niskimi kwalifikacjami zawodowymi, które nie są dostosowane do lokalnego rynku pracy. Dużym problemem jest także niska świadomość ekologiczna mieszkańców</w:t>
            </w:r>
            <w:r w:rsidR="009C0A7E">
              <w:rPr>
                <w:rFonts w:cs="Calibri"/>
                <w:szCs w:val="24"/>
              </w:rPr>
              <w:t>.</w:t>
            </w:r>
            <w:r>
              <w:rPr>
                <w:rFonts w:cs="Calibri"/>
                <w:szCs w:val="24"/>
              </w:rPr>
              <w:t xml:space="preserve"> </w:t>
            </w:r>
            <w:r w:rsidR="00D45876">
              <w:rPr>
                <w:rFonts w:cs="Calibri"/>
                <w:szCs w:val="24"/>
              </w:rPr>
              <w:t xml:space="preserve">Przejawia się to m.in. nie przywiązywaniem uwagi do jakości paliwa i opału spalanego w piecach, co skutkuje pogorszeniem jakości powietrza i negatywnie oddziałuje na zdrowie mieszkańców. </w:t>
            </w:r>
          </w:p>
        </w:tc>
      </w:tr>
      <w:tr w:rsidR="008243C8" w:rsidRPr="00C0266A" w14:paraId="17FBABA2"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408A62C3"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Cel przedsięwzięcia</w:t>
            </w:r>
          </w:p>
        </w:tc>
      </w:tr>
      <w:tr w:rsidR="00FF70DA" w:rsidRPr="00C0266A" w14:paraId="3A3D2829"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2CF422B2" w14:textId="77777777" w:rsidR="00FF70DA" w:rsidRPr="006F78F5" w:rsidRDefault="00FF70DA" w:rsidP="006F78F5">
            <w:pPr>
              <w:spacing w:before="240" w:line="276" w:lineRule="auto"/>
              <w:jc w:val="both"/>
              <w:rPr>
                <w:rFonts w:cs="Calibri"/>
                <w:szCs w:val="24"/>
              </w:rPr>
            </w:pPr>
            <w:r w:rsidRPr="006F78F5">
              <w:rPr>
                <w:rFonts w:cs="Calibri"/>
                <w:szCs w:val="24"/>
              </w:rPr>
              <w:t xml:space="preserve">Celem przedsięwzięcia jest przekształcenie budynku dawnej mleczarni zlokalizowanej w Michałówku oraz jego otoczenia w przestrzeń, która będzie atrakcyjna i funkcjonalna, a mieszkańcy będą chętnie spędzali tam swój czas wolny. Odpowiednio zagospodarowana przestrzeń, która będzie dostępna dla wszystkich osób, stworzy ciekawe warunki do integracji oraz podejmowania oddolnych inicjatyw. </w:t>
            </w:r>
          </w:p>
          <w:p w14:paraId="2CE3CD06" w14:textId="77777777" w:rsidR="00FF70DA" w:rsidRPr="006F78F5" w:rsidRDefault="00FF70DA" w:rsidP="006F78F5">
            <w:pPr>
              <w:spacing w:before="240" w:line="276" w:lineRule="auto"/>
              <w:jc w:val="both"/>
              <w:rPr>
                <w:rFonts w:cs="Calibri"/>
                <w:szCs w:val="24"/>
              </w:rPr>
            </w:pPr>
            <w:r w:rsidRPr="006F78F5">
              <w:rPr>
                <w:rFonts w:cs="Calibri"/>
                <w:szCs w:val="24"/>
              </w:rPr>
              <w:t xml:space="preserve">Nastąpi poprawa stanu technicznego budynku, a tym samym wzrośnie atrakcyjność przestrzenna miejscowości. Ponadto nastąpi adaptacja budynku byłej mleczarni na nowe funkcje społecznych oraz wzrośnie jego dostępność. </w:t>
            </w:r>
          </w:p>
        </w:tc>
      </w:tr>
      <w:tr w:rsidR="008243C8" w:rsidRPr="00C0266A" w14:paraId="7AD6F166"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73A8396"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Zakres realizowanych zadań</w:t>
            </w:r>
          </w:p>
        </w:tc>
      </w:tr>
      <w:tr w:rsidR="00FF70DA" w:rsidRPr="00C0266A" w14:paraId="3C76B208"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22F7C314" w14:textId="77777777" w:rsidR="00FF70DA" w:rsidRPr="006F78F5" w:rsidRDefault="00FF70DA" w:rsidP="006F78F5">
            <w:pPr>
              <w:spacing w:before="240" w:line="276" w:lineRule="auto"/>
              <w:jc w:val="both"/>
              <w:rPr>
                <w:rFonts w:cs="Calibri"/>
                <w:szCs w:val="24"/>
              </w:rPr>
            </w:pPr>
            <w:r w:rsidRPr="006F78F5">
              <w:rPr>
                <w:rFonts w:cs="Calibri"/>
                <w:szCs w:val="24"/>
              </w:rPr>
              <w:t xml:space="preserve">Realizacja projektu będzie polegała na generalnym remoncie budynku, pełniącego niegdyś funkcję mleczarni zlokalizowanej w Michałówku, a także powstaniu w jego otoczeniu niewielkiej strefy aktywności, w skład której będzie wchodził plac zabaw oraz siłownia zewnętrzna. </w:t>
            </w:r>
          </w:p>
          <w:p w14:paraId="160394D5" w14:textId="77777777" w:rsidR="00FF70DA" w:rsidRPr="006F78F5" w:rsidRDefault="00FF70DA" w:rsidP="006F78F5">
            <w:pPr>
              <w:spacing w:before="240" w:line="276" w:lineRule="auto"/>
              <w:jc w:val="both"/>
              <w:rPr>
                <w:rFonts w:cs="Calibri"/>
                <w:szCs w:val="24"/>
              </w:rPr>
            </w:pPr>
            <w:r w:rsidRPr="006F78F5">
              <w:rPr>
                <w:rFonts w:cs="Calibri"/>
                <w:szCs w:val="24"/>
              </w:rPr>
              <w:t xml:space="preserve">Podjęte działania umożliwią zwiększenie integracji wśród mieszkańców, a także pozytywnie wpłyną na wzrost poczucia przynależności mieszkańców do lokalnej społeczności. Dodatkowo powstanie strefy aktywności pozytywnie wpłynie na rozwój fizyczny zarówno dzieci, młodzieży, jak też wśród osób dorosłych i starszych. </w:t>
            </w:r>
          </w:p>
          <w:p w14:paraId="6AC77D96" w14:textId="521A54B1" w:rsidR="00E45834" w:rsidRPr="006F78F5" w:rsidRDefault="00FF70DA" w:rsidP="006F78F5">
            <w:pPr>
              <w:spacing w:before="240" w:line="276" w:lineRule="auto"/>
              <w:jc w:val="both"/>
              <w:rPr>
                <w:rFonts w:cs="Calibri"/>
                <w:szCs w:val="24"/>
              </w:rPr>
            </w:pPr>
            <w:r w:rsidRPr="006F78F5">
              <w:rPr>
                <w:rFonts w:cs="Calibri"/>
                <w:szCs w:val="24"/>
              </w:rPr>
              <w:t>Zakres projektu będzie obejmował trzy moduły:</w:t>
            </w:r>
          </w:p>
          <w:p w14:paraId="76C430DE"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 Modernizacja budynku byłej mleczarni i adaptacja na świetlicę wiejską</w:t>
            </w:r>
          </w:p>
          <w:p w14:paraId="5F93BA52" w14:textId="77777777" w:rsidR="00FF70DA" w:rsidRPr="006F78F5" w:rsidRDefault="00FF70DA" w:rsidP="006F78F5">
            <w:pPr>
              <w:spacing w:before="240" w:line="276" w:lineRule="auto"/>
              <w:jc w:val="both"/>
              <w:rPr>
                <w:rFonts w:cs="Calibri"/>
                <w:szCs w:val="24"/>
              </w:rPr>
            </w:pPr>
            <w:r w:rsidRPr="006F78F5">
              <w:rPr>
                <w:rFonts w:cs="Calibri"/>
                <w:szCs w:val="24"/>
              </w:rPr>
              <w:t xml:space="preserve">Podstawowym działaniem w module I jest przeprowadzenie prac remontowych, które umożliwią bezpieczne i komfortowe korzystanie z obiektu nowej świetlicy wiejskiej. Przeprowadzone prace będą dotyczyć między innymi wymiany pokrycia dachowego oraz stolarki drzwiowej i okiennej, a także wymianę podług oraz położenie gładzi na ścianach. Należy także uzbroić budynek we wszelkie niezbędne instalacje hydrauliczne oraz media. Ponadto budynek należy rozbudować poprzez stworzenie dodatkowej przestrzeni pełniącej funkcje pomieszczeń socjalnych. Obiekt będzie wymagał przeprowadzenia prac mających na celu jego ocieplenie.  </w:t>
            </w:r>
          </w:p>
          <w:p w14:paraId="415FB76D" w14:textId="77777777" w:rsidR="00FF70DA" w:rsidRPr="006F78F5" w:rsidRDefault="00FF70DA" w:rsidP="006F78F5">
            <w:pPr>
              <w:spacing w:before="240" w:line="276" w:lineRule="auto"/>
              <w:jc w:val="both"/>
              <w:rPr>
                <w:rFonts w:cs="Calibri"/>
                <w:szCs w:val="24"/>
              </w:rPr>
            </w:pPr>
            <w:r w:rsidRPr="006F78F5">
              <w:rPr>
                <w:rFonts w:cs="Calibri"/>
                <w:szCs w:val="24"/>
              </w:rPr>
              <w:t xml:space="preserve">Aby budynek mógł być w pełni użytkowany należy zadbać także o jego odpowiednie wyposażenie. W wyremontowanej przestrzeni pojawią się między innymi, stoły i krzesła, które będą niezbędne do przeprowadzenia w świetlicy różnego rodzaju zebrań i spotkań społecznych. Aby przestrzeń stała się ciekawym miejscem spotkań należy także zadbać o jej wyposażenie rekreacyjne między innymi stół do tenisa. </w:t>
            </w:r>
          </w:p>
          <w:p w14:paraId="100CB00F"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II: Stworzenie mini strefy aktywności</w:t>
            </w:r>
          </w:p>
          <w:p w14:paraId="51CAF2A9" w14:textId="2B182856" w:rsidR="00FF70DA" w:rsidRPr="006F78F5" w:rsidRDefault="00FF70DA" w:rsidP="006F78F5">
            <w:pPr>
              <w:spacing w:before="240" w:line="276" w:lineRule="auto"/>
              <w:jc w:val="both"/>
              <w:rPr>
                <w:rFonts w:cs="Calibri"/>
                <w:szCs w:val="24"/>
              </w:rPr>
            </w:pPr>
            <w:r w:rsidRPr="006F78F5">
              <w:rPr>
                <w:rFonts w:cs="Calibri"/>
                <w:szCs w:val="24"/>
              </w:rPr>
              <w:t xml:space="preserve">Działania podjęte w module II będą obejmować zagospodarowanie terenu przy starej mleczarni w Michałówku. Aby zachęcić mieszkańców do aktywnego spędzania wolnego czasu na świeżym powietrzu w przestrzeni miejscowości powstanie niewielka siłownia zewnętrzna. Dzięki specjalistycznym sprzętom mieszkańcy Michałówka będą mogli ćwiczyć różne partie ciała. Ponadto siłownia zewnętrzna będzie miejscem </w:t>
            </w:r>
            <w:r w:rsidR="00930B56" w:rsidRPr="006F78F5">
              <w:rPr>
                <w:rFonts w:cs="Calibri"/>
                <w:szCs w:val="24"/>
              </w:rPr>
              <w:t>ogólnodostępnym,</w:t>
            </w:r>
            <w:r w:rsidRPr="006F78F5">
              <w:rPr>
                <w:rFonts w:cs="Calibri"/>
                <w:szCs w:val="24"/>
              </w:rPr>
              <w:t xml:space="preserve"> gdzie każdy będzie mógł znaleźć ćwiczenie odpowiednie dla jego wymagań, kondycji czy wieku. Usytuowanie przyrządów do ćwiczeń wpłynie pozytywnie na rozwój fizyczny mieszkańców, a także poprawi ich relacje międzysąsiedzkie. </w:t>
            </w:r>
          </w:p>
          <w:p w14:paraId="71CC149C" w14:textId="77777777" w:rsidR="00FF70DA" w:rsidRPr="006F78F5" w:rsidRDefault="00FF70DA" w:rsidP="006F78F5">
            <w:pPr>
              <w:spacing w:before="240" w:line="276" w:lineRule="auto"/>
              <w:jc w:val="both"/>
              <w:rPr>
                <w:rFonts w:cs="Calibri"/>
                <w:szCs w:val="24"/>
              </w:rPr>
            </w:pPr>
            <w:r w:rsidRPr="006F78F5">
              <w:rPr>
                <w:rFonts w:cs="Calibri"/>
                <w:szCs w:val="24"/>
              </w:rPr>
              <w:lastRenderedPageBreak/>
              <w:t>Istotnym zadaniem jest także zadbanie o potrzeby najmłodszych mieszkańców. Z tego względu tuż przy zaproponowanej siłowni powstanie plac zabaw. Przestrzeń ta wpłynie pozytywnie na integrację dzieci i już od najmłodszych lat młodzi mieszkańcy Michałówka będą mogli nawiązywać ze sobą znajomości i wspólnie poznawać świat, co wpłynie na wypracowanie postaw społecznych wśród najmłodszych. Ponadto czas, który dzieci poświęcą na zabawach na świeżym powietrzu wpływa pozytywnie na układ odpornościowy. Zabawa na placu zabaw kształtuje także zdolności motoryczne wśród dzieci, wyrabia w nich poczucie niezależności oraz samodzielności.</w:t>
            </w:r>
          </w:p>
          <w:p w14:paraId="3D3F8EFF"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III: Organizacja wydarzeń w nowopowstałej przestrzeni społecznej</w:t>
            </w:r>
          </w:p>
          <w:p w14:paraId="4A5D9CE2" w14:textId="77777777" w:rsidR="00FF70DA" w:rsidRDefault="00FF70DA" w:rsidP="006F78F5">
            <w:pPr>
              <w:spacing w:before="240" w:line="276" w:lineRule="auto"/>
              <w:jc w:val="both"/>
              <w:rPr>
                <w:rFonts w:cs="Calibri"/>
                <w:szCs w:val="24"/>
              </w:rPr>
            </w:pPr>
            <w:r w:rsidRPr="006F78F5">
              <w:rPr>
                <w:rFonts w:cs="Calibri"/>
                <w:szCs w:val="24"/>
              </w:rPr>
              <w:t xml:space="preserve">Ważnym zadaniem jest także organizacja wydarzeń mających na celu zwiększenie integracji społecznej wśród mieszkańców Michałówka. W miejscowości powstanie Koło Gospodyń Wiejskich, którego uczestniczki będą spotykać się w nowopowstałej placówce, do ich zadań będzie należało między innymi organizacja wydarzeń kulturalnych. </w:t>
            </w:r>
          </w:p>
          <w:p w14:paraId="1622A83D" w14:textId="7D8BF4F5" w:rsidR="005C01E0" w:rsidRDefault="005C01E0" w:rsidP="006F78F5">
            <w:pPr>
              <w:spacing w:before="240" w:line="276" w:lineRule="auto"/>
              <w:jc w:val="both"/>
              <w:rPr>
                <w:rFonts w:cs="Calibri"/>
                <w:szCs w:val="24"/>
              </w:rPr>
            </w:pPr>
            <w:r>
              <w:rPr>
                <w:rFonts w:cs="Calibri"/>
                <w:szCs w:val="24"/>
              </w:rPr>
              <w:t>Ponadto nowopowstała świetlica wiejska będzie miejscem przeznaczonym do organizacji warsztatów i szkoleń dla mieszkańców między innymi w zakresie aktywizacji zawodowej, a także poprawy świadomości ekologicznej</w:t>
            </w:r>
            <w:r w:rsidR="00ED217D">
              <w:rPr>
                <w:rFonts w:cs="Calibri"/>
                <w:szCs w:val="24"/>
              </w:rPr>
              <w:t xml:space="preserve"> wśród rolników (m.in.</w:t>
            </w:r>
            <w:r>
              <w:rPr>
                <w:rFonts w:cs="Calibri"/>
                <w:szCs w:val="24"/>
              </w:rPr>
              <w:t xml:space="preserve"> stosowani</w:t>
            </w:r>
            <w:r w:rsidR="00ED217D">
              <w:rPr>
                <w:rFonts w:cs="Calibri"/>
                <w:szCs w:val="24"/>
              </w:rPr>
              <w:t>e</w:t>
            </w:r>
            <w:r>
              <w:rPr>
                <w:rFonts w:cs="Calibri"/>
                <w:szCs w:val="24"/>
              </w:rPr>
              <w:t xml:space="preserve"> pestycydów</w:t>
            </w:r>
            <w:r w:rsidR="00ED217D">
              <w:rPr>
                <w:rFonts w:cs="Calibri"/>
                <w:szCs w:val="24"/>
              </w:rPr>
              <w:t xml:space="preserve"> przez rolników)</w:t>
            </w:r>
            <w:r>
              <w:rPr>
                <w:rFonts w:cs="Calibri"/>
                <w:szCs w:val="24"/>
              </w:rPr>
              <w:t xml:space="preserve">. </w:t>
            </w:r>
          </w:p>
          <w:p w14:paraId="105412C6" w14:textId="17F7BD37" w:rsidR="005C01E0" w:rsidRPr="006F78F5" w:rsidRDefault="005C01E0" w:rsidP="006F78F5">
            <w:pPr>
              <w:spacing w:before="240" w:line="276" w:lineRule="auto"/>
              <w:jc w:val="both"/>
              <w:rPr>
                <w:rFonts w:cs="Calibri"/>
                <w:szCs w:val="24"/>
              </w:rPr>
            </w:pPr>
            <w:r>
              <w:rPr>
                <w:rFonts w:cs="Calibri"/>
                <w:szCs w:val="24"/>
              </w:rPr>
              <w:t>Należy zwrócić uwagę, iż z warsztatów skorzystać będą mogli nie tylko mieszkańcy Michałówka, ale i całej Gminy.</w:t>
            </w:r>
          </w:p>
          <w:p w14:paraId="0458788D" w14:textId="77777777" w:rsidR="00FF70DA" w:rsidRPr="006F78F5" w:rsidRDefault="00FF70DA" w:rsidP="006F78F5">
            <w:pPr>
              <w:spacing w:before="240" w:line="276" w:lineRule="auto"/>
              <w:jc w:val="both"/>
              <w:rPr>
                <w:rFonts w:cs="Calibri"/>
                <w:szCs w:val="24"/>
              </w:rPr>
            </w:pPr>
            <w:r w:rsidRPr="006F78F5">
              <w:rPr>
                <w:rFonts w:cs="Calibri"/>
                <w:szCs w:val="24"/>
              </w:rPr>
              <w:t xml:space="preserve">Na terenie świetlicy odbywać będą się liczne spotkania, pikniki i konkursy. Jednym z wydarzeń może być organizacja konkursu kulinarnego, polegającego na stworzeniu przez mieszkańców dowolnej potrawy, której czołowym produktem będą lokalne artykuły. Aby jedzenie się nie zmarnowało, wydarzenie można połączyć z piknikiem, na którym po wyłonieniu zwycięscy konkursu każdy będzie mógł poczęstować się wyrobionymi przysmakami. </w:t>
            </w:r>
          </w:p>
          <w:p w14:paraId="511562A8" w14:textId="77777777" w:rsidR="00FF70DA" w:rsidRPr="006F78F5" w:rsidRDefault="00FF70DA" w:rsidP="006F78F5">
            <w:pPr>
              <w:spacing w:before="240" w:line="276" w:lineRule="auto"/>
              <w:jc w:val="both"/>
              <w:rPr>
                <w:rFonts w:cs="Calibri"/>
                <w:szCs w:val="24"/>
              </w:rPr>
            </w:pPr>
            <w:r w:rsidRPr="006F78F5">
              <w:rPr>
                <w:rFonts w:cs="Calibri"/>
                <w:szCs w:val="24"/>
              </w:rPr>
              <w:t xml:space="preserve">Organizowane wydarzenia zaangażują zarówno mieszkańców jak też poszczególne organizacje pozarządowe oraz będą sprzyjać zaciśnięciu więzi społecznych, a tym samym wytworzy przyjazną atmosferę wśród mieszkańców. </w:t>
            </w:r>
          </w:p>
        </w:tc>
      </w:tr>
      <w:tr w:rsidR="008243C8" w:rsidRPr="00C0266A" w14:paraId="6A1B37EC"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30989F12"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Dostosowanie do osób ze szczególnymi potrzebami</w:t>
            </w:r>
          </w:p>
        </w:tc>
      </w:tr>
      <w:tr w:rsidR="00FF70DA" w:rsidRPr="00C0266A" w14:paraId="2F5E8108"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313D5664" w14:textId="77777777" w:rsidR="00FF70DA" w:rsidRPr="006F78F5" w:rsidRDefault="00FF70DA" w:rsidP="006F78F5">
            <w:pPr>
              <w:spacing w:before="240" w:line="276" w:lineRule="auto"/>
              <w:jc w:val="both"/>
              <w:rPr>
                <w:rFonts w:cs="Calibri"/>
                <w:szCs w:val="24"/>
              </w:rPr>
            </w:pPr>
            <w:r w:rsidRPr="006F78F5">
              <w:rPr>
                <w:rFonts w:cs="Calibri"/>
                <w:szCs w:val="24"/>
              </w:rPr>
              <w:t xml:space="preserve">Realizacja każdego z modułów projektu odbędzie się w sposób, który zapewni dostępność we wszystkich możliwych wymiarach. </w:t>
            </w:r>
          </w:p>
          <w:p w14:paraId="19280542" w14:textId="77777777" w:rsidR="00FF70DA" w:rsidRPr="006F78F5" w:rsidRDefault="00FF70DA" w:rsidP="006F78F5">
            <w:pPr>
              <w:spacing w:before="240" w:line="276" w:lineRule="auto"/>
              <w:jc w:val="both"/>
              <w:rPr>
                <w:rFonts w:cs="Calibri"/>
                <w:szCs w:val="24"/>
              </w:rPr>
            </w:pPr>
            <w:r w:rsidRPr="006F78F5">
              <w:rPr>
                <w:rFonts w:cs="Calibri"/>
                <w:szCs w:val="24"/>
              </w:rPr>
              <w:t xml:space="preserve">Aktywności odbywające się na terenie świetlicy wiejskiej, będą zawierały rozwiązania umożliwiające swobodne korzystanie oraz uczestnictwo, zarówno osobom ze specjalnymi potrzebami, jak i osobom starszym czy też osobom z wózkami dziecięcymi. </w:t>
            </w:r>
          </w:p>
        </w:tc>
      </w:tr>
      <w:tr w:rsidR="008243C8" w:rsidRPr="00C0266A" w14:paraId="36D5E017"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788D164"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Powiązanie przedsięwzięcia z celami rewitalizacji</w:t>
            </w:r>
          </w:p>
        </w:tc>
      </w:tr>
      <w:tr w:rsidR="00E45834" w:rsidRPr="00C0266A" w14:paraId="4A1F5CB8"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0229E6D8" w14:textId="77777777" w:rsidR="00E45834" w:rsidRPr="006F78F5" w:rsidRDefault="00E45834" w:rsidP="006F78F5">
            <w:pPr>
              <w:tabs>
                <w:tab w:val="center" w:pos="4423"/>
              </w:tabs>
              <w:spacing w:line="276" w:lineRule="auto"/>
              <w:jc w:val="both"/>
              <w:rPr>
                <w:rFonts w:cs="Calibri"/>
                <w:szCs w:val="24"/>
              </w:rPr>
            </w:pPr>
            <w:r w:rsidRPr="006F78F5">
              <w:rPr>
                <w:rFonts w:cs="Calibri"/>
                <w:szCs w:val="24"/>
              </w:rPr>
              <w:t>Realizacja przedsięwzięcia wpłynie na realizację następujących celów i kierunków działań:</w:t>
            </w:r>
          </w:p>
          <w:p w14:paraId="1C89AFFB" w14:textId="77777777" w:rsidR="00E45834" w:rsidRPr="006F78F5" w:rsidRDefault="00E45834" w:rsidP="006F78F5">
            <w:pPr>
              <w:tabs>
                <w:tab w:val="center" w:pos="4423"/>
              </w:tabs>
              <w:spacing w:line="276" w:lineRule="auto"/>
              <w:jc w:val="both"/>
              <w:rPr>
                <w:rFonts w:cs="Calibri"/>
                <w:szCs w:val="24"/>
              </w:rPr>
            </w:pPr>
          </w:p>
          <w:p w14:paraId="435753A5"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1: Aktywne społeczeństwo</w:t>
            </w:r>
          </w:p>
          <w:p w14:paraId="0830B9BC" w14:textId="77777777" w:rsidR="00816908" w:rsidRDefault="00816908" w:rsidP="00816908">
            <w:pPr>
              <w:tabs>
                <w:tab w:val="center" w:pos="4423"/>
              </w:tabs>
              <w:spacing w:line="276" w:lineRule="auto"/>
              <w:jc w:val="both"/>
              <w:rPr>
                <w:rFonts w:cs="Calibri"/>
                <w:szCs w:val="24"/>
              </w:rPr>
            </w:pPr>
            <w:r w:rsidRPr="006F78F5">
              <w:rPr>
                <w:rFonts w:cs="Calibri"/>
                <w:szCs w:val="24"/>
              </w:rPr>
              <w:t xml:space="preserve">Kierunek 1.1. </w:t>
            </w:r>
            <w:r>
              <w:rPr>
                <w:rFonts w:cs="Calibri"/>
                <w:szCs w:val="24"/>
              </w:rPr>
              <w:t>Zwiększenie poziomu integracji wśród lokalnej społeczności</w:t>
            </w:r>
          </w:p>
          <w:p w14:paraId="50521E23" w14:textId="77777777" w:rsidR="00816908" w:rsidRDefault="00816908" w:rsidP="00816908">
            <w:pPr>
              <w:tabs>
                <w:tab w:val="center" w:pos="4423"/>
              </w:tabs>
              <w:spacing w:line="276" w:lineRule="auto"/>
              <w:jc w:val="both"/>
              <w:rPr>
                <w:rFonts w:cs="Calibri"/>
                <w:szCs w:val="24"/>
              </w:rPr>
            </w:pPr>
            <w:r>
              <w:rPr>
                <w:rFonts w:cs="Calibri"/>
                <w:szCs w:val="24"/>
              </w:rPr>
              <w:t>Kierunek 1.2. Zwiększenie aktywności społecznej oraz kulturalnej</w:t>
            </w:r>
          </w:p>
          <w:p w14:paraId="795B116F" w14:textId="77777777" w:rsidR="00816908" w:rsidRDefault="00816908" w:rsidP="00816908">
            <w:pPr>
              <w:tabs>
                <w:tab w:val="center" w:pos="4423"/>
              </w:tabs>
              <w:spacing w:line="276" w:lineRule="auto"/>
              <w:jc w:val="both"/>
              <w:rPr>
                <w:rFonts w:cs="Calibri"/>
                <w:szCs w:val="24"/>
              </w:rPr>
            </w:pPr>
            <w:r>
              <w:rPr>
                <w:rFonts w:cs="Calibri"/>
                <w:szCs w:val="24"/>
              </w:rPr>
              <w:t>Kierunek 1.3. Wzrost poczucia przynależności oraz istoty istniejących lokalnych potencjałów, kultury i tradycji</w:t>
            </w:r>
          </w:p>
          <w:p w14:paraId="35B8BEAB" w14:textId="77777777" w:rsidR="00816908" w:rsidRDefault="00816908" w:rsidP="00816908">
            <w:pPr>
              <w:tabs>
                <w:tab w:val="center" w:pos="4423"/>
              </w:tabs>
              <w:spacing w:line="276" w:lineRule="auto"/>
              <w:jc w:val="both"/>
              <w:rPr>
                <w:rFonts w:cs="Calibri"/>
                <w:szCs w:val="24"/>
              </w:rPr>
            </w:pPr>
            <w:r>
              <w:rPr>
                <w:rFonts w:cs="Calibri"/>
                <w:szCs w:val="24"/>
              </w:rPr>
              <w:t xml:space="preserve">Kierunek 1.4. </w:t>
            </w:r>
            <w:r w:rsidRPr="00C0266A">
              <w:rPr>
                <w:rFonts w:cs="Calibri"/>
                <w:szCs w:val="24"/>
              </w:rPr>
              <w:t>Wzrost podejmowanych inicjatyw oddolnych</w:t>
            </w:r>
          </w:p>
          <w:p w14:paraId="0B777CF7" w14:textId="77777777" w:rsidR="00816908" w:rsidRDefault="00816908" w:rsidP="00816908">
            <w:pPr>
              <w:tabs>
                <w:tab w:val="center" w:pos="4423"/>
              </w:tabs>
              <w:spacing w:line="276" w:lineRule="auto"/>
              <w:jc w:val="both"/>
              <w:rPr>
                <w:rFonts w:cs="Calibri"/>
                <w:szCs w:val="24"/>
              </w:rPr>
            </w:pPr>
            <w:r>
              <w:rPr>
                <w:rFonts w:cs="Calibri"/>
                <w:szCs w:val="24"/>
              </w:rPr>
              <w:t>Kierunek 1.5. Zwiększenie zaangażowania mieszkańców w życie społeczne</w:t>
            </w:r>
          </w:p>
          <w:p w14:paraId="29237E7C" w14:textId="7AE7D7D0" w:rsidR="005A7F1C" w:rsidRPr="006F78F5" w:rsidRDefault="005A7F1C" w:rsidP="00816908">
            <w:pPr>
              <w:tabs>
                <w:tab w:val="center" w:pos="4423"/>
              </w:tabs>
              <w:spacing w:line="276" w:lineRule="auto"/>
              <w:jc w:val="both"/>
              <w:rPr>
                <w:rFonts w:cs="Calibri"/>
                <w:szCs w:val="24"/>
              </w:rPr>
            </w:pPr>
            <w:r>
              <w:rPr>
                <w:rFonts w:cs="Calibri"/>
                <w:szCs w:val="24"/>
              </w:rPr>
              <w:t>Kierunek 1.6. Przeciwdziałanie wykluczeniu społecznemu</w:t>
            </w:r>
          </w:p>
          <w:p w14:paraId="0201D737" w14:textId="77777777" w:rsidR="00816908" w:rsidRPr="006F78F5" w:rsidRDefault="00816908" w:rsidP="00816908">
            <w:pPr>
              <w:tabs>
                <w:tab w:val="center" w:pos="4423"/>
              </w:tabs>
              <w:spacing w:line="276" w:lineRule="auto"/>
              <w:jc w:val="both"/>
              <w:rPr>
                <w:rFonts w:cs="Calibri"/>
                <w:szCs w:val="24"/>
              </w:rPr>
            </w:pPr>
          </w:p>
          <w:p w14:paraId="1BAA1766"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2: Atrakcyjna przestrzeń publiczna</w:t>
            </w:r>
          </w:p>
          <w:p w14:paraId="6750634B" w14:textId="77777777" w:rsidR="00816908" w:rsidRPr="006F78F5" w:rsidRDefault="00816908" w:rsidP="00816908">
            <w:pPr>
              <w:tabs>
                <w:tab w:val="center" w:pos="4423"/>
              </w:tabs>
              <w:spacing w:line="276" w:lineRule="auto"/>
              <w:jc w:val="both"/>
              <w:rPr>
                <w:rFonts w:cs="Calibri"/>
                <w:szCs w:val="24"/>
              </w:rPr>
            </w:pPr>
            <w:r w:rsidRPr="006F78F5">
              <w:rPr>
                <w:rFonts w:cs="Calibri"/>
                <w:szCs w:val="24"/>
              </w:rPr>
              <w:t>Kierunek 2.1. Tworzenie funkcjonalnej i spójnej przestrzeni, która sprzyja integracji mieszkańców</w:t>
            </w:r>
          </w:p>
          <w:p w14:paraId="11FE30C8" w14:textId="77777777" w:rsidR="00816908" w:rsidRDefault="00816908" w:rsidP="00816908">
            <w:pPr>
              <w:tabs>
                <w:tab w:val="center" w:pos="4423"/>
              </w:tabs>
              <w:spacing w:line="276" w:lineRule="auto"/>
              <w:jc w:val="both"/>
              <w:rPr>
                <w:rFonts w:cs="Calibri"/>
                <w:szCs w:val="24"/>
              </w:rPr>
            </w:pPr>
            <w:r w:rsidRPr="006F78F5">
              <w:rPr>
                <w:rFonts w:cs="Calibri"/>
                <w:szCs w:val="24"/>
              </w:rPr>
              <w:t>Kierunek 2.2. Wykorzystanie istniejących obiektów do pełnienia funkcji społecznych</w:t>
            </w:r>
          </w:p>
          <w:p w14:paraId="5FA217C9" w14:textId="77777777" w:rsidR="00816908" w:rsidRDefault="00816908" w:rsidP="00816908">
            <w:pPr>
              <w:tabs>
                <w:tab w:val="center" w:pos="4423"/>
              </w:tabs>
              <w:spacing w:line="276" w:lineRule="auto"/>
              <w:jc w:val="both"/>
            </w:pPr>
            <w:r>
              <w:rPr>
                <w:rFonts w:cs="Calibri"/>
                <w:szCs w:val="24"/>
              </w:rPr>
              <w:t xml:space="preserve">Kierunek 2.3. </w:t>
            </w:r>
            <w:r>
              <w:t>Poprawa estetyki i funkcjonalności przestrzeni publicznej</w:t>
            </w:r>
          </w:p>
          <w:p w14:paraId="68775D86" w14:textId="77777777" w:rsidR="00816908" w:rsidRDefault="00816908" w:rsidP="00816908">
            <w:pPr>
              <w:tabs>
                <w:tab w:val="center" w:pos="4423"/>
              </w:tabs>
              <w:spacing w:line="276" w:lineRule="auto"/>
              <w:jc w:val="both"/>
            </w:pPr>
            <w:r>
              <w:t>Kierunek 2.4. Zwiększenie możliwości i różnorodności form spędzania wolnego czasu dla wszystkich grup społecznych</w:t>
            </w:r>
          </w:p>
          <w:p w14:paraId="464BBFE9" w14:textId="77777777" w:rsidR="00816908" w:rsidRDefault="00816908" w:rsidP="00816908">
            <w:pPr>
              <w:tabs>
                <w:tab w:val="center" w:pos="4423"/>
              </w:tabs>
              <w:spacing w:line="276" w:lineRule="auto"/>
              <w:jc w:val="both"/>
            </w:pPr>
            <w:r>
              <w:t>Kierunek 2.5. Zwiększenie dostępności przestrzeni publicznej</w:t>
            </w:r>
          </w:p>
          <w:p w14:paraId="630E2C80" w14:textId="77777777" w:rsidR="00816908" w:rsidRDefault="00816908" w:rsidP="00816908">
            <w:pPr>
              <w:tabs>
                <w:tab w:val="center" w:pos="4423"/>
              </w:tabs>
              <w:spacing w:line="276" w:lineRule="auto"/>
              <w:jc w:val="both"/>
            </w:pPr>
            <w:r>
              <w:rPr>
                <w:rFonts w:cs="Calibri"/>
                <w:szCs w:val="24"/>
              </w:rPr>
              <w:t xml:space="preserve">Kierunek 2.6. </w:t>
            </w:r>
            <w:r>
              <w:t>Zagospodarowanie terenów nieużytkowanych</w:t>
            </w:r>
          </w:p>
          <w:p w14:paraId="190A7998" w14:textId="527F8F23" w:rsidR="005A7F1C" w:rsidRPr="006F78F5" w:rsidRDefault="005A7F1C" w:rsidP="00816908">
            <w:pPr>
              <w:tabs>
                <w:tab w:val="center" w:pos="4423"/>
              </w:tabs>
              <w:spacing w:line="276" w:lineRule="auto"/>
              <w:jc w:val="both"/>
              <w:rPr>
                <w:rFonts w:cs="Calibri"/>
                <w:szCs w:val="24"/>
              </w:rPr>
            </w:pPr>
            <w:r>
              <w:rPr>
                <w:rFonts w:cs="Calibri"/>
                <w:szCs w:val="24"/>
              </w:rPr>
              <w:t>Kierunek 2.7. Poprawa jakości środowiska oraz zwiększenie świadomości ekologicznej mieszkańców</w:t>
            </w:r>
          </w:p>
          <w:p w14:paraId="31CE290E" w14:textId="77777777" w:rsidR="00816908" w:rsidRPr="006F78F5" w:rsidRDefault="00816908" w:rsidP="00816908">
            <w:pPr>
              <w:tabs>
                <w:tab w:val="center" w:pos="4423"/>
              </w:tabs>
              <w:spacing w:line="276" w:lineRule="auto"/>
              <w:jc w:val="both"/>
              <w:rPr>
                <w:rFonts w:cs="Calibri"/>
                <w:szCs w:val="24"/>
              </w:rPr>
            </w:pPr>
          </w:p>
          <w:p w14:paraId="4D09CFE8"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 xml:space="preserve">Cel 3: </w:t>
            </w:r>
            <w:r>
              <w:rPr>
                <w:rFonts w:cs="Calibri"/>
                <w:b/>
                <w:bCs/>
                <w:szCs w:val="24"/>
              </w:rPr>
              <w:t>Zróżnicowana oferta usług dostosowana do potrzeb mieszkańców</w:t>
            </w:r>
          </w:p>
          <w:p w14:paraId="0C79DE9C" w14:textId="77777777" w:rsidR="00816908" w:rsidRDefault="00816908" w:rsidP="00816908">
            <w:pPr>
              <w:tabs>
                <w:tab w:val="center" w:pos="4423"/>
              </w:tabs>
              <w:spacing w:line="276" w:lineRule="auto"/>
              <w:jc w:val="both"/>
              <w:rPr>
                <w:rFonts w:cs="Calibri"/>
                <w:szCs w:val="24"/>
              </w:rPr>
            </w:pPr>
            <w:r w:rsidRPr="006F78F5">
              <w:rPr>
                <w:rFonts w:cs="Calibri"/>
                <w:szCs w:val="24"/>
              </w:rPr>
              <w:t xml:space="preserve">Kierunek 3.1. </w:t>
            </w:r>
            <w:r>
              <w:rPr>
                <w:rFonts w:cs="Calibri"/>
                <w:szCs w:val="24"/>
              </w:rPr>
              <w:t>Organizacja wydarzeń kulturalnych i sportowych</w:t>
            </w:r>
          </w:p>
          <w:p w14:paraId="3A5DCCA8" w14:textId="77777777" w:rsidR="00816908" w:rsidRDefault="00816908" w:rsidP="00816908">
            <w:pPr>
              <w:tabs>
                <w:tab w:val="center" w:pos="4423"/>
              </w:tabs>
              <w:spacing w:line="276" w:lineRule="auto"/>
              <w:jc w:val="both"/>
              <w:rPr>
                <w:rFonts w:cs="Calibri"/>
                <w:szCs w:val="24"/>
              </w:rPr>
            </w:pPr>
            <w:r>
              <w:rPr>
                <w:rFonts w:cs="Calibri"/>
                <w:szCs w:val="24"/>
              </w:rPr>
              <w:t>Kierunek 3.2. Zwiększenie dostępu do usług rekreacyjno-wypoczynkowych, kulturalnych i sportowych</w:t>
            </w:r>
          </w:p>
          <w:p w14:paraId="67B556C7" w14:textId="3B811589" w:rsidR="00E45834" w:rsidRPr="006F78F5" w:rsidRDefault="00816908" w:rsidP="00816908">
            <w:pPr>
              <w:tabs>
                <w:tab w:val="center" w:pos="4423"/>
              </w:tabs>
              <w:spacing w:line="276" w:lineRule="auto"/>
              <w:jc w:val="both"/>
              <w:rPr>
                <w:rFonts w:cs="Calibri"/>
                <w:szCs w:val="24"/>
              </w:rPr>
            </w:pPr>
            <w:r>
              <w:rPr>
                <w:rFonts w:cs="Calibri"/>
                <w:szCs w:val="24"/>
              </w:rPr>
              <w:t xml:space="preserve">Kierunek 3.3. </w:t>
            </w:r>
            <w:r>
              <w:t>Zapewnienie zróżnicowanej oferty wydarzeń i zajęć kulturalno-społecznych</w:t>
            </w:r>
          </w:p>
          <w:p w14:paraId="415DE4CD" w14:textId="3E80A135" w:rsidR="00E45834" w:rsidRPr="006F78F5" w:rsidRDefault="00E45834" w:rsidP="006F78F5">
            <w:pPr>
              <w:tabs>
                <w:tab w:val="center" w:pos="4423"/>
              </w:tabs>
              <w:spacing w:line="276" w:lineRule="auto"/>
              <w:jc w:val="both"/>
              <w:rPr>
                <w:rFonts w:cs="Calibri"/>
                <w:szCs w:val="24"/>
              </w:rPr>
            </w:pPr>
          </w:p>
        </w:tc>
      </w:tr>
      <w:tr w:rsidR="008243C8" w:rsidRPr="00C0266A" w14:paraId="67C3AE62"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425591B5"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Ramy realizacji przedsięwzięcia</w:t>
            </w:r>
          </w:p>
        </w:tc>
      </w:tr>
      <w:tr w:rsidR="008243C8" w:rsidRPr="00C0266A" w14:paraId="1F6DF72B" w14:textId="77777777" w:rsidTr="008243C8">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905D971"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Szacowana wartość przedsięwzięcia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07396D9"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Możliwe źródła finansowania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7D6ED1A7"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Ramy czasowe realizacji przedsięwzięcia</w:t>
            </w:r>
          </w:p>
        </w:tc>
      </w:tr>
      <w:tr w:rsidR="00FF70DA" w:rsidRPr="00C0266A" w14:paraId="069DF1FB"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tcPr>
          <w:p w14:paraId="58AFFE11" w14:textId="77777777" w:rsidR="00FF70DA" w:rsidRPr="006F78F5" w:rsidRDefault="00FF70DA" w:rsidP="006F78F5">
            <w:pPr>
              <w:spacing w:line="276" w:lineRule="auto"/>
              <w:jc w:val="center"/>
              <w:rPr>
                <w:rFonts w:cs="Calibri"/>
                <w:szCs w:val="24"/>
              </w:rPr>
            </w:pPr>
            <w:r w:rsidRPr="006F78F5">
              <w:rPr>
                <w:rFonts w:cs="Calibri"/>
                <w:szCs w:val="24"/>
              </w:rPr>
              <w:t>Moduł I: 1 000 000 zł</w:t>
            </w:r>
          </w:p>
          <w:p w14:paraId="72B2BD05" w14:textId="77777777" w:rsidR="00FF70DA" w:rsidRPr="006F78F5" w:rsidRDefault="00FF70DA" w:rsidP="006F78F5">
            <w:pPr>
              <w:spacing w:line="276" w:lineRule="auto"/>
              <w:jc w:val="center"/>
              <w:rPr>
                <w:rFonts w:cs="Calibri"/>
                <w:szCs w:val="24"/>
              </w:rPr>
            </w:pPr>
            <w:r w:rsidRPr="006F78F5">
              <w:rPr>
                <w:rFonts w:cs="Calibri"/>
                <w:szCs w:val="24"/>
              </w:rPr>
              <w:t>Moduł II: 500 000 zł</w:t>
            </w:r>
          </w:p>
          <w:p w14:paraId="4E0A69C4" w14:textId="77777777" w:rsidR="00FF70DA" w:rsidRPr="006F78F5" w:rsidRDefault="00FF70DA" w:rsidP="006F78F5">
            <w:pPr>
              <w:spacing w:line="276" w:lineRule="auto"/>
              <w:jc w:val="center"/>
              <w:rPr>
                <w:rFonts w:cs="Calibri"/>
                <w:szCs w:val="24"/>
              </w:rPr>
            </w:pPr>
            <w:r w:rsidRPr="006F78F5">
              <w:rPr>
                <w:rFonts w:cs="Calibri"/>
                <w:szCs w:val="24"/>
              </w:rPr>
              <w:t>Moduł III: 200 000 zł</w:t>
            </w:r>
          </w:p>
          <w:p w14:paraId="00887546" w14:textId="77777777" w:rsidR="00FF70DA" w:rsidRPr="006F78F5" w:rsidRDefault="00FF70DA" w:rsidP="006F78F5">
            <w:pPr>
              <w:spacing w:line="276" w:lineRule="auto"/>
              <w:jc w:val="center"/>
              <w:rPr>
                <w:rFonts w:cs="Calibri"/>
                <w:szCs w:val="24"/>
              </w:rPr>
            </w:pPr>
          </w:p>
          <w:p w14:paraId="0E07B595" w14:textId="77777777" w:rsidR="00FF70DA" w:rsidRPr="006F78F5" w:rsidRDefault="00FF70DA" w:rsidP="006F78F5">
            <w:pPr>
              <w:spacing w:line="276" w:lineRule="auto"/>
              <w:jc w:val="center"/>
              <w:rPr>
                <w:rFonts w:cs="Calibri"/>
                <w:szCs w:val="24"/>
              </w:rPr>
            </w:pPr>
            <w:r w:rsidRPr="006F78F5">
              <w:rPr>
                <w:rFonts w:cs="Calibri"/>
                <w:szCs w:val="24"/>
              </w:rPr>
              <w:t>Łącznie: 1 700 000 zł</w:t>
            </w:r>
          </w:p>
          <w:p w14:paraId="58CDBC9E" w14:textId="77777777" w:rsidR="00FF70DA" w:rsidRPr="006F78F5" w:rsidRDefault="00FF70DA" w:rsidP="006F78F5">
            <w:pPr>
              <w:spacing w:line="276" w:lineRule="auto"/>
              <w:jc w:val="center"/>
              <w:rPr>
                <w:rFonts w:cs="Calibri"/>
                <w:szCs w:val="24"/>
              </w:rPr>
            </w:pPr>
            <w:r w:rsidRPr="006F78F5">
              <w:rPr>
                <w:rFonts w:cs="Calibri"/>
                <w:szCs w:val="24"/>
              </w:rPr>
              <w:t xml:space="preserve">(szczegółowe kwoty podane będą na etapie </w:t>
            </w:r>
            <w:r w:rsidRPr="006F78F5">
              <w:rPr>
                <w:rFonts w:cs="Calibri"/>
                <w:szCs w:val="24"/>
              </w:rPr>
              <w:lastRenderedPageBreak/>
              <w:t>opracowywania dokumentacji projektowej)</w:t>
            </w:r>
          </w:p>
        </w:tc>
        <w:tc>
          <w:tcPr>
            <w:tcW w:w="3021" w:type="dxa"/>
            <w:tcBorders>
              <w:top w:val="single" w:sz="4" w:space="0" w:color="auto"/>
              <w:left w:val="single" w:sz="4" w:space="0" w:color="auto"/>
              <w:bottom w:val="single" w:sz="4" w:space="0" w:color="auto"/>
              <w:right w:val="single" w:sz="4" w:space="0" w:color="auto"/>
            </w:tcBorders>
          </w:tcPr>
          <w:p w14:paraId="67C9D42C" w14:textId="77777777" w:rsidR="00FF70DA" w:rsidRPr="006F78F5" w:rsidRDefault="00FF70DA" w:rsidP="006F78F5">
            <w:pPr>
              <w:pStyle w:val="Akapitzlist"/>
              <w:numPr>
                <w:ilvl w:val="0"/>
                <w:numId w:val="9"/>
              </w:numPr>
              <w:spacing w:line="276" w:lineRule="auto"/>
              <w:ind w:left="268"/>
              <w:jc w:val="center"/>
              <w:rPr>
                <w:rFonts w:cs="Calibri"/>
                <w:szCs w:val="24"/>
              </w:rPr>
            </w:pPr>
            <w:r w:rsidRPr="006F78F5">
              <w:rPr>
                <w:rFonts w:cs="Calibri"/>
                <w:szCs w:val="24"/>
              </w:rPr>
              <w:lastRenderedPageBreak/>
              <w:t>Budżet Gminy Załuski</w:t>
            </w:r>
          </w:p>
          <w:p w14:paraId="44DD8B2E" w14:textId="77777777" w:rsidR="00FF70DA" w:rsidRPr="006F78F5" w:rsidRDefault="00FF70DA" w:rsidP="006F78F5">
            <w:pPr>
              <w:pStyle w:val="Akapitzlist"/>
              <w:numPr>
                <w:ilvl w:val="0"/>
                <w:numId w:val="9"/>
              </w:numPr>
              <w:spacing w:line="276" w:lineRule="auto"/>
              <w:ind w:left="268"/>
              <w:jc w:val="center"/>
              <w:rPr>
                <w:rFonts w:cs="Calibri"/>
                <w:szCs w:val="24"/>
              </w:rPr>
            </w:pPr>
            <w:r w:rsidRPr="006F78F5">
              <w:rPr>
                <w:rFonts w:cs="Calibri"/>
                <w:szCs w:val="24"/>
              </w:rPr>
              <w:t>Środki zewnętrzne (w tym m.in.: fundusze europejskie, dotacje krajowe, środki własne partnerów, pożyczki, kredyty)</w:t>
            </w:r>
          </w:p>
        </w:tc>
        <w:tc>
          <w:tcPr>
            <w:tcW w:w="3021" w:type="dxa"/>
            <w:tcBorders>
              <w:top w:val="single" w:sz="4" w:space="0" w:color="auto"/>
              <w:left w:val="single" w:sz="4" w:space="0" w:color="auto"/>
              <w:bottom w:val="single" w:sz="4" w:space="0" w:color="auto"/>
              <w:right w:val="single" w:sz="4" w:space="0" w:color="auto"/>
            </w:tcBorders>
          </w:tcPr>
          <w:p w14:paraId="02312C78" w14:textId="77777777" w:rsidR="00FF70DA" w:rsidRPr="006F78F5" w:rsidRDefault="00FF70DA" w:rsidP="006F78F5">
            <w:pPr>
              <w:spacing w:line="276" w:lineRule="auto"/>
              <w:jc w:val="center"/>
              <w:rPr>
                <w:rFonts w:cs="Calibri"/>
                <w:szCs w:val="24"/>
              </w:rPr>
            </w:pPr>
            <w:r w:rsidRPr="006F78F5">
              <w:rPr>
                <w:rFonts w:cs="Calibri"/>
                <w:szCs w:val="24"/>
              </w:rPr>
              <w:t>Moduł I: 2023-2025</w:t>
            </w:r>
          </w:p>
          <w:p w14:paraId="3383B962" w14:textId="77777777" w:rsidR="00FF70DA" w:rsidRPr="006F78F5" w:rsidRDefault="00FF70DA" w:rsidP="006F78F5">
            <w:pPr>
              <w:spacing w:line="276" w:lineRule="auto"/>
              <w:jc w:val="center"/>
              <w:rPr>
                <w:rFonts w:cs="Calibri"/>
                <w:szCs w:val="24"/>
              </w:rPr>
            </w:pPr>
            <w:r w:rsidRPr="006F78F5">
              <w:rPr>
                <w:rFonts w:cs="Calibri"/>
                <w:szCs w:val="24"/>
              </w:rPr>
              <w:t>Moduł II: 2023-2025</w:t>
            </w:r>
          </w:p>
          <w:p w14:paraId="5F6BAA83" w14:textId="705F5ADE" w:rsidR="00FF70DA" w:rsidRPr="006F78F5" w:rsidRDefault="00FF70DA" w:rsidP="006F78F5">
            <w:pPr>
              <w:spacing w:line="276" w:lineRule="auto"/>
              <w:jc w:val="center"/>
              <w:rPr>
                <w:rFonts w:cs="Calibri"/>
                <w:szCs w:val="24"/>
              </w:rPr>
            </w:pPr>
            <w:r w:rsidRPr="006F78F5">
              <w:rPr>
                <w:rFonts w:cs="Calibri"/>
                <w:szCs w:val="24"/>
              </w:rPr>
              <w:t>Moduł III: 2023-203</w:t>
            </w:r>
            <w:r w:rsidR="0006404A">
              <w:rPr>
                <w:rFonts w:cs="Calibri"/>
                <w:szCs w:val="24"/>
              </w:rPr>
              <w:t>1</w:t>
            </w:r>
          </w:p>
          <w:p w14:paraId="40794020" w14:textId="77777777" w:rsidR="00FF70DA" w:rsidRPr="006F78F5" w:rsidRDefault="00FF70DA" w:rsidP="006F78F5">
            <w:pPr>
              <w:spacing w:line="276" w:lineRule="auto"/>
              <w:jc w:val="center"/>
              <w:rPr>
                <w:rFonts w:cs="Calibri"/>
                <w:szCs w:val="24"/>
              </w:rPr>
            </w:pPr>
          </w:p>
        </w:tc>
      </w:tr>
      <w:tr w:rsidR="008243C8" w:rsidRPr="00C0266A" w14:paraId="10EEA60D"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7458E24D"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Prognozowane rezultaty wraz ze sposobem ich oceny w odniesieniu do celów rewitalizacji</w:t>
            </w:r>
          </w:p>
        </w:tc>
      </w:tr>
      <w:tr w:rsidR="00FF70DA" w:rsidRPr="00C0266A" w14:paraId="2FE1F2B6"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E6500CA"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Aktywizacja społeczeństwa,</w:t>
            </w:r>
          </w:p>
          <w:p w14:paraId="73DC0478"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Zwiększenie miejsc spotkań lokalnej społeczności,</w:t>
            </w:r>
          </w:p>
          <w:p w14:paraId="5AA46D8C"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Zwiększenie terenów rekreacyjnych,</w:t>
            </w:r>
          </w:p>
          <w:p w14:paraId="710B7ABC"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Zagospodarowanie terenów nieużytkowanych,</w:t>
            </w:r>
          </w:p>
          <w:p w14:paraId="60706732"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 xml:space="preserve">Poprawa sytuacji przestrzenno-wizualnej Gminy, </w:t>
            </w:r>
          </w:p>
          <w:p w14:paraId="5333CE64"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Podwyższenie jakości terenów publicznych,</w:t>
            </w:r>
          </w:p>
          <w:p w14:paraId="0581BB62"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Poprawa wizerunkowa,</w:t>
            </w:r>
          </w:p>
          <w:p w14:paraId="5CFE450A"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Wzrost poczucia przynależności mieszkańców do lokalnej społeczności,</w:t>
            </w:r>
          </w:p>
          <w:p w14:paraId="21AB7171"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Wzrost organizowanych wydarzeń kulturalnych.</w:t>
            </w:r>
          </w:p>
          <w:p w14:paraId="492BC99A" w14:textId="77777777" w:rsidR="00FF70DA" w:rsidRPr="006F78F5" w:rsidRDefault="00FF70DA" w:rsidP="006F78F5">
            <w:pPr>
              <w:pStyle w:val="Akapitzlist"/>
              <w:spacing w:line="276" w:lineRule="auto"/>
              <w:jc w:val="both"/>
              <w:rPr>
                <w:rFonts w:cs="Calibri"/>
                <w:szCs w:val="24"/>
              </w:rPr>
            </w:pPr>
          </w:p>
        </w:tc>
      </w:tr>
      <w:tr w:rsidR="008243C8" w:rsidRPr="00C0266A" w14:paraId="2F798C6E" w14:textId="77777777" w:rsidTr="008243C8">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0A28FAD3"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Wskaźniki produktu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12B27CC"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 i jednostka miary</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4FA2B153"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FF70DA" w:rsidRPr="00C0266A" w14:paraId="56822709"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650D122E" w14:textId="77777777" w:rsidR="00FF70DA" w:rsidRPr="006F78F5" w:rsidRDefault="00FF70DA" w:rsidP="006F78F5">
            <w:pPr>
              <w:spacing w:line="276" w:lineRule="auto"/>
              <w:jc w:val="center"/>
              <w:rPr>
                <w:rFonts w:cs="Calibri"/>
                <w:szCs w:val="24"/>
              </w:rPr>
            </w:pPr>
            <w:r w:rsidRPr="006F78F5">
              <w:rPr>
                <w:rFonts w:cs="Calibri"/>
                <w:szCs w:val="24"/>
              </w:rPr>
              <w:t>Liczba zmodernizowanych budynków</w:t>
            </w:r>
          </w:p>
        </w:tc>
        <w:tc>
          <w:tcPr>
            <w:tcW w:w="3021" w:type="dxa"/>
            <w:tcBorders>
              <w:top w:val="single" w:sz="4" w:space="0" w:color="auto"/>
              <w:left w:val="single" w:sz="4" w:space="0" w:color="auto"/>
              <w:bottom w:val="single" w:sz="4" w:space="0" w:color="auto"/>
              <w:right w:val="single" w:sz="4" w:space="0" w:color="auto"/>
            </w:tcBorders>
            <w:vAlign w:val="center"/>
          </w:tcPr>
          <w:p w14:paraId="417F4DB8"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4BD571F8"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360C78AC"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5A206C58" w14:textId="77777777" w:rsidR="00FF70DA" w:rsidRPr="006F78F5" w:rsidRDefault="00FF70DA" w:rsidP="006F78F5">
            <w:pPr>
              <w:spacing w:line="276" w:lineRule="auto"/>
              <w:jc w:val="center"/>
              <w:rPr>
                <w:rFonts w:cs="Calibri"/>
                <w:szCs w:val="24"/>
              </w:rPr>
            </w:pPr>
            <w:r w:rsidRPr="006F78F5">
              <w:rPr>
                <w:rFonts w:cs="Calibri"/>
                <w:szCs w:val="24"/>
              </w:rPr>
              <w:t>Liczba nowopowstałych siłowni zewnętrznych</w:t>
            </w:r>
          </w:p>
        </w:tc>
        <w:tc>
          <w:tcPr>
            <w:tcW w:w="3021" w:type="dxa"/>
            <w:tcBorders>
              <w:top w:val="single" w:sz="4" w:space="0" w:color="auto"/>
              <w:left w:val="single" w:sz="4" w:space="0" w:color="auto"/>
              <w:bottom w:val="single" w:sz="4" w:space="0" w:color="auto"/>
              <w:right w:val="single" w:sz="4" w:space="0" w:color="auto"/>
            </w:tcBorders>
            <w:vAlign w:val="center"/>
          </w:tcPr>
          <w:p w14:paraId="28E95146"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19DFB416"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7B44E117"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177E3FAB" w14:textId="77777777" w:rsidR="00FF70DA" w:rsidRPr="006F78F5" w:rsidRDefault="00FF70DA" w:rsidP="006F78F5">
            <w:pPr>
              <w:spacing w:line="276" w:lineRule="auto"/>
              <w:jc w:val="center"/>
              <w:rPr>
                <w:rFonts w:cs="Calibri"/>
                <w:szCs w:val="24"/>
              </w:rPr>
            </w:pPr>
            <w:r w:rsidRPr="006F78F5">
              <w:rPr>
                <w:rFonts w:cs="Calibri"/>
                <w:szCs w:val="24"/>
              </w:rPr>
              <w:t>Liczba nowopowstałych placów zabaw</w:t>
            </w:r>
          </w:p>
        </w:tc>
        <w:tc>
          <w:tcPr>
            <w:tcW w:w="3021" w:type="dxa"/>
            <w:tcBorders>
              <w:top w:val="single" w:sz="4" w:space="0" w:color="auto"/>
              <w:left w:val="single" w:sz="4" w:space="0" w:color="auto"/>
              <w:bottom w:val="single" w:sz="4" w:space="0" w:color="auto"/>
              <w:right w:val="single" w:sz="4" w:space="0" w:color="auto"/>
            </w:tcBorders>
            <w:vAlign w:val="center"/>
          </w:tcPr>
          <w:p w14:paraId="615D4D26"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53659653"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59730591"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1C7C21A0" w14:textId="77777777" w:rsidR="00FF70DA" w:rsidRPr="006F78F5" w:rsidRDefault="00FF70DA" w:rsidP="005A7F1C">
            <w:pPr>
              <w:spacing w:line="276" w:lineRule="auto"/>
              <w:jc w:val="center"/>
              <w:rPr>
                <w:rFonts w:cs="Calibri"/>
                <w:szCs w:val="24"/>
              </w:rPr>
            </w:pPr>
            <w:r w:rsidRPr="006F78F5">
              <w:rPr>
                <w:rFonts w:cs="Calibri"/>
                <w:szCs w:val="24"/>
              </w:rPr>
              <w:t>Liczba zorganizowanych zajęć i spotkań</w:t>
            </w:r>
          </w:p>
        </w:tc>
        <w:tc>
          <w:tcPr>
            <w:tcW w:w="3021" w:type="dxa"/>
            <w:tcBorders>
              <w:top w:val="single" w:sz="4" w:space="0" w:color="auto"/>
              <w:left w:val="single" w:sz="4" w:space="0" w:color="auto"/>
              <w:bottom w:val="single" w:sz="4" w:space="0" w:color="auto"/>
              <w:right w:val="single" w:sz="4" w:space="0" w:color="auto"/>
            </w:tcBorders>
            <w:vAlign w:val="center"/>
          </w:tcPr>
          <w:p w14:paraId="6122AAC0" w14:textId="77777777" w:rsidR="00FF70DA" w:rsidRPr="006F78F5" w:rsidRDefault="00FF70DA" w:rsidP="005A7F1C">
            <w:pPr>
              <w:spacing w:line="276" w:lineRule="auto"/>
              <w:jc w:val="center"/>
              <w:rPr>
                <w:rFonts w:cs="Calibri"/>
                <w:szCs w:val="24"/>
              </w:rPr>
            </w:pPr>
            <w:r w:rsidRPr="006F78F5">
              <w:rPr>
                <w:rFonts w:cs="Calibri"/>
                <w:szCs w:val="24"/>
              </w:rPr>
              <w:t>12 szt.</w:t>
            </w:r>
          </w:p>
        </w:tc>
        <w:tc>
          <w:tcPr>
            <w:tcW w:w="3021" w:type="dxa"/>
            <w:tcBorders>
              <w:top w:val="single" w:sz="4" w:space="0" w:color="auto"/>
              <w:left w:val="single" w:sz="4" w:space="0" w:color="auto"/>
              <w:bottom w:val="single" w:sz="4" w:space="0" w:color="auto"/>
              <w:right w:val="single" w:sz="4" w:space="0" w:color="auto"/>
            </w:tcBorders>
            <w:vAlign w:val="center"/>
          </w:tcPr>
          <w:p w14:paraId="09FD675D" w14:textId="02A305A3" w:rsidR="008243C8" w:rsidRPr="006F78F5" w:rsidRDefault="00FF70DA" w:rsidP="005A7F1C">
            <w:pPr>
              <w:spacing w:line="276" w:lineRule="auto"/>
              <w:jc w:val="center"/>
              <w:rPr>
                <w:rFonts w:cs="Calibri"/>
                <w:szCs w:val="24"/>
              </w:rPr>
            </w:pPr>
            <w:r w:rsidRPr="006F78F5">
              <w:rPr>
                <w:rFonts w:cs="Calibri"/>
                <w:szCs w:val="24"/>
              </w:rPr>
              <w:t>Sprawozdanie roczne podmiotu prowadzącego świetlicę wiejską w Michałówku</w:t>
            </w:r>
          </w:p>
        </w:tc>
      </w:tr>
      <w:tr w:rsidR="008243C8" w:rsidRPr="00C0266A" w14:paraId="22FE5198" w14:textId="77777777" w:rsidTr="008243C8">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2CA98104"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Wskaźniki rezultatu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7DC73B29"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F358363"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FF70DA" w:rsidRPr="00C0266A" w14:paraId="4BA22403"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118D0BE3" w14:textId="77777777" w:rsidR="00FF70DA" w:rsidRPr="006F78F5" w:rsidRDefault="00FF70DA" w:rsidP="006F78F5">
            <w:pPr>
              <w:spacing w:line="276" w:lineRule="auto"/>
              <w:jc w:val="center"/>
              <w:rPr>
                <w:rFonts w:cs="Calibri"/>
                <w:szCs w:val="24"/>
              </w:rPr>
            </w:pPr>
            <w:r w:rsidRPr="006F78F5">
              <w:rPr>
                <w:rFonts w:cs="Calibri"/>
                <w:szCs w:val="24"/>
              </w:rPr>
              <w:t>Liczba osób korzystających z zmodernizowanej infrastruktury</w:t>
            </w:r>
          </w:p>
        </w:tc>
        <w:tc>
          <w:tcPr>
            <w:tcW w:w="3021" w:type="dxa"/>
            <w:tcBorders>
              <w:top w:val="single" w:sz="4" w:space="0" w:color="auto"/>
              <w:left w:val="single" w:sz="4" w:space="0" w:color="auto"/>
              <w:bottom w:val="single" w:sz="4" w:space="0" w:color="auto"/>
              <w:right w:val="single" w:sz="4" w:space="0" w:color="auto"/>
            </w:tcBorders>
            <w:vAlign w:val="center"/>
          </w:tcPr>
          <w:p w14:paraId="6B0DCADF" w14:textId="77777777" w:rsidR="00FF70DA" w:rsidRPr="006F78F5" w:rsidRDefault="00FF70DA" w:rsidP="006F78F5">
            <w:pPr>
              <w:spacing w:line="276" w:lineRule="auto"/>
              <w:jc w:val="center"/>
              <w:rPr>
                <w:rFonts w:cs="Calibri"/>
                <w:szCs w:val="24"/>
              </w:rPr>
            </w:pPr>
            <w:r w:rsidRPr="006F78F5">
              <w:rPr>
                <w:rFonts w:cs="Calibri"/>
                <w:szCs w:val="24"/>
              </w:rPr>
              <w:t>60 os./rok</w:t>
            </w:r>
          </w:p>
        </w:tc>
        <w:tc>
          <w:tcPr>
            <w:tcW w:w="3021" w:type="dxa"/>
            <w:tcBorders>
              <w:top w:val="single" w:sz="4" w:space="0" w:color="auto"/>
              <w:left w:val="single" w:sz="4" w:space="0" w:color="auto"/>
              <w:bottom w:val="single" w:sz="4" w:space="0" w:color="auto"/>
              <w:right w:val="single" w:sz="4" w:space="0" w:color="auto"/>
            </w:tcBorders>
            <w:vAlign w:val="center"/>
          </w:tcPr>
          <w:p w14:paraId="0B2CAAD3" w14:textId="77777777" w:rsidR="00FF70DA" w:rsidRPr="006F78F5" w:rsidRDefault="00FF70DA" w:rsidP="006F78F5">
            <w:pPr>
              <w:spacing w:line="276" w:lineRule="auto"/>
              <w:jc w:val="center"/>
              <w:rPr>
                <w:rFonts w:cs="Calibri"/>
                <w:szCs w:val="24"/>
              </w:rPr>
            </w:pPr>
            <w:r w:rsidRPr="006F78F5">
              <w:rPr>
                <w:rFonts w:cs="Calibri"/>
                <w:szCs w:val="24"/>
              </w:rPr>
              <w:t>Ankietyzacja mieszkańców raz w roku</w:t>
            </w:r>
          </w:p>
        </w:tc>
      </w:tr>
      <w:tr w:rsidR="00FF70DA" w:rsidRPr="00C0266A" w14:paraId="3F925EDE"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264C6C3F" w14:textId="77777777" w:rsidR="00FF70DA" w:rsidRPr="006F78F5" w:rsidRDefault="00FF70DA" w:rsidP="006F78F5">
            <w:pPr>
              <w:spacing w:line="276" w:lineRule="auto"/>
              <w:jc w:val="center"/>
              <w:rPr>
                <w:rFonts w:cs="Calibri"/>
                <w:szCs w:val="24"/>
              </w:rPr>
            </w:pPr>
            <w:r w:rsidRPr="006F78F5">
              <w:rPr>
                <w:rFonts w:cs="Calibri"/>
                <w:szCs w:val="24"/>
              </w:rPr>
              <w:t>Liczba osób korzystającej z siłowni zewnętrznej</w:t>
            </w:r>
          </w:p>
        </w:tc>
        <w:tc>
          <w:tcPr>
            <w:tcW w:w="3021" w:type="dxa"/>
            <w:tcBorders>
              <w:top w:val="single" w:sz="4" w:space="0" w:color="auto"/>
              <w:left w:val="single" w:sz="4" w:space="0" w:color="auto"/>
              <w:bottom w:val="single" w:sz="4" w:space="0" w:color="auto"/>
              <w:right w:val="single" w:sz="4" w:space="0" w:color="auto"/>
            </w:tcBorders>
            <w:vAlign w:val="center"/>
          </w:tcPr>
          <w:p w14:paraId="5CE1689A" w14:textId="77777777" w:rsidR="00FF70DA" w:rsidRPr="006F78F5" w:rsidRDefault="00FF70DA" w:rsidP="006F78F5">
            <w:pPr>
              <w:spacing w:line="276" w:lineRule="auto"/>
              <w:jc w:val="center"/>
              <w:rPr>
                <w:rFonts w:cs="Calibri"/>
                <w:szCs w:val="24"/>
              </w:rPr>
            </w:pPr>
            <w:r w:rsidRPr="006F78F5">
              <w:rPr>
                <w:rFonts w:cs="Calibri"/>
                <w:szCs w:val="24"/>
              </w:rPr>
              <w:t>50 os./rok</w:t>
            </w:r>
          </w:p>
        </w:tc>
        <w:tc>
          <w:tcPr>
            <w:tcW w:w="3021" w:type="dxa"/>
            <w:tcBorders>
              <w:top w:val="single" w:sz="4" w:space="0" w:color="auto"/>
              <w:left w:val="single" w:sz="4" w:space="0" w:color="auto"/>
              <w:bottom w:val="single" w:sz="4" w:space="0" w:color="auto"/>
              <w:right w:val="single" w:sz="4" w:space="0" w:color="auto"/>
            </w:tcBorders>
            <w:vAlign w:val="center"/>
          </w:tcPr>
          <w:p w14:paraId="4E76D33B" w14:textId="77777777" w:rsidR="00FF70DA" w:rsidRPr="006F78F5" w:rsidRDefault="00FF70DA" w:rsidP="006F78F5">
            <w:pPr>
              <w:spacing w:line="276" w:lineRule="auto"/>
              <w:jc w:val="center"/>
              <w:rPr>
                <w:rFonts w:cs="Calibri"/>
                <w:szCs w:val="24"/>
              </w:rPr>
            </w:pPr>
            <w:r w:rsidRPr="006F78F5">
              <w:rPr>
                <w:rFonts w:cs="Calibri"/>
                <w:szCs w:val="24"/>
              </w:rPr>
              <w:t>Ankietyzacja mieszkańców raz w roku</w:t>
            </w:r>
          </w:p>
        </w:tc>
      </w:tr>
      <w:tr w:rsidR="00FF70DA" w:rsidRPr="00C0266A" w14:paraId="6B5F7243"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6D4E3BB8" w14:textId="77777777" w:rsidR="00FF70DA" w:rsidRPr="006F78F5" w:rsidRDefault="00FF70DA" w:rsidP="006F78F5">
            <w:pPr>
              <w:spacing w:line="276" w:lineRule="auto"/>
              <w:jc w:val="center"/>
              <w:rPr>
                <w:rFonts w:cs="Calibri"/>
                <w:szCs w:val="24"/>
              </w:rPr>
            </w:pPr>
            <w:r w:rsidRPr="006F78F5">
              <w:rPr>
                <w:rFonts w:cs="Calibri"/>
                <w:szCs w:val="24"/>
              </w:rPr>
              <w:t>Liczba osób korzystającej z placu zabaw</w:t>
            </w:r>
          </w:p>
        </w:tc>
        <w:tc>
          <w:tcPr>
            <w:tcW w:w="3021" w:type="dxa"/>
            <w:tcBorders>
              <w:top w:val="single" w:sz="4" w:space="0" w:color="auto"/>
              <w:left w:val="single" w:sz="4" w:space="0" w:color="auto"/>
              <w:bottom w:val="single" w:sz="4" w:space="0" w:color="auto"/>
              <w:right w:val="single" w:sz="4" w:space="0" w:color="auto"/>
            </w:tcBorders>
            <w:vAlign w:val="center"/>
          </w:tcPr>
          <w:p w14:paraId="6D55F036" w14:textId="77777777" w:rsidR="00FF70DA" w:rsidRPr="006F78F5" w:rsidRDefault="00FF70DA" w:rsidP="006F78F5">
            <w:pPr>
              <w:spacing w:line="276" w:lineRule="auto"/>
              <w:jc w:val="center"/>
              <w:rPr>
                <w:rFonts w:cs="Calibri"/>
                <w:szCs w:val="24"/>
              </w:rPr>
            </w:pPr>
            <w:r w:rsidRPr="006F78F5">
              <w:rPr>
                <w:rFonts w:cs="Calibri"/>
                <w:szCs w:val="24"/>
              </w:rPr>
              <w:t>20 os./rok</w:t>
            </w:r>
          </w:p>
        </w:tc>
        <w:tc>
          <w:tcPr>
            <w:tcW w:w="3021" w:type="dxa"/>
            <w:tcBorders>
              <w:top w:val="single" w:sz="4" w:space="0" w:color="auto"/>
              <w:left w:val="single" w:sz="4" w:space="0" w:color="auto"/>
              <w:bottom w:val="single" w:sz="4" w:space="0" w:color="auto"/>
              <w:right w:val="single" w:sz="4" w:space="0" w:color="auto"/>
            </w:tcBorders>
            <w:vAlign w:val="center"/>
          </w:tcPr>
          <w:p w14:paraId="14ED36E3" w14:textId="77777777" w:rsidR="00FF70DA" w:rsidRPr="006F78F5" w:rsidRDefault="00FF70DA" w:rsidP="006F78F5">
            <w:pPr>
              <w:spacing w:line="276" w:lineRule="auto"/>
              <w:jc w:val="center"/>
              <w:rPr>
                <w:rFonts w:cs="Calibri"/>
                <w:szCs w:val="24"/>
              </w:rPr>
            </w:pPr>
            <w:r w:rsidRPr="006F78F5">
              <w:rPr>
                <w:rFonts w:cs="Calibri"/>
                <w:szCs w:val="24"/>
              </w:rPr>
              <w:t>Ankietyzacja mieszkańców raz w roku</w:t>
            </w:r>
          </w:p>
        </w:tc>
      </w:tr>
      <w:tr w:rsidR="00FF70DA" w:rsidRPr="00C0266A" w14:paraId="3CDB70EF"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47AF5F56" w14:textId="77777777" w:rsidR="00FF70DA" w:rsidRPr="006F78F5" w:rsidRDefault="00FF70DA" w:rsidP="006F78F5">
            <w:pPr>
              <w:spacing w:line="276" w:lineRule="auto"/>
              <w:jc w:val="center"/>
              <w:rPr>
                <w:rFonts w:cs="Calibri"/>
                <w:szCs w:val="24"/>
              </w:rPr>
            </w:pPr>
            <w:r w:rsidRPr="006F78F5">
              <w:rPr>
                <w:rFonts w:cs="Calibri"/>
                <w:szCs w:val="24"/>
              </w:rPr>
              <w:t>Liczba nowopowstałych organizacji pozarządowych</w:t>
            </w:r>
          </w:p>
        </w:tc>
        <w:tc>
          <w:tcPr>
            <w:tcW w:w="3021" w:type="dxa"/>
            <w:tcBorders>
              <w:top w:val="single" w:sz="4" w:space="0" w:color="auto"/>
              <w:left w:val="single" w:sz="4" w:space="0" w:color="auto"/>
              <w:bottom w:val="single" w:sz="4" w:space="0" w:color="auto"/>
              <w:right w:val="single" w:sz="4" w:space="0" w:color="auto"/>
            </w:tcBorders>
            <w:vAlign w:val="center"/>
          </w:tcPr>
          <w:p w14:paraId="2DE94EC5"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6A7F9DF3" w14:textId="77777777" w:rsidR="00FF70DA" w:rsidRPr="006F78F5" w:rsidRDefault="00FF70DA" w:rsidP="006F78F5">
            <w:pPr>
              <w:spacing w:line="276" w:lineRule="auto"/>
              <w:jc w:val="center"/>
              <w:rPr>
                <w:rFonts w:cs="Calibri"/>
                <w:szCs w:val="24"/>
              </w:rPr>
            </w:pPr>
            <w:r w:rsidRPr="006F78F5">
              <w:rPr>
                <w:rFonts w:cs="Calibri"/>
                <w:szCs w:val="24"/>
              </w:rPr>
              <w:t>Dane z Urzędu Gminy Załuski</w:t>
            </w:r>
          </w:p>
        </w:tc>
      </w:tr>
      <w:tr w:rsidR="00FF70DA" w:rsidRPr="00C0266A" w14:paraId="6E777891"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49884BC1" w14:textId="77777777" w:rsidR="00FF70DA" w:rsidRPr="006F78F5" w:rsidRDefault="00FF70DA" w:rsidP="006F78F5">
            <w:pPr>
              <w:spacing w:line="276" w:lineRule="auto"/>
              <w:jc w:val="center"/>
              <w:rPr>
                <w:rFonts w:cs="Calibri"/>
                <w:szCs w:val="24"/>
              </w:rPr>
            </w:pPr>
            <w:r w:rsidRPr="006F78F5">
              <w:rPr>
                <w:rFonts w:cs="Calibri"/>
                <w:szCs w:val="24"/>
              </w:rPr>
              <w:lastRenderedPageBreak/>
              <w:t xml:space="preserve">Liczba osób ogółem biorących udział w wydarzeniach kulturalnych </w:t>
            </w:r>
          </w:p>
        </w:tc>
        <w:tc>
          <w:tcPr>
            <w:tcW w:w="3021" w:type="dxa"/>
            <w:tcBorders>
              <w:top w:val="single" w:sz="4" w:space="0" w:color="auto"/>
              <w:left w:val="single" w:sz="4" w:space="0" w:color="auto"/>
              <w:bottom w:val="single" w:sz="4" w:space="0" w:color="auto"/>
              <w:right w:val="single" w:sz="4" w:space="0" w:color="auto"/>
            </w:tcBorders>
            <w:vAlign w:val="center"/>
          </w:tcPr>
          <w:p w14:paraId="0CCEF72B" w14:textId="77777777" w:rsidR="00FF70DA" w:rsidRPr="006F78F5" w:rsidRDefault="00FF70DA" w:rsidP="006F78F5">
            <w:pPr>
              <w:spacing w:line="276" w:lineRule="auto"/>
              <w:jc w:val="center"/>
              <w:rPr>
                <w:rFonts w:cs="Calibri"/>
                <w:szCs w:val="24"/>
              </w:rPr>
            </w:pPr>
            <w:r w:rsidRPr="006F78F5">
              <w:rPr>
                <w:rFonts w:cs="Calibri"/>
                <w:szCs w:val="24"/>
              </w:rPr>
              <w:t>100 os./rok</w:t>
            </w:r>
          </w:p>
        </w:tc>
        <w:tc>
          <w:tcPr>
            <w:tcW w:w="3021" w:type="dxa"/>
            <w:tcBorders>
              <w:top w:val="single" w:sz="4" w:space="0" w:color="auto"/>
              <w:left w:val="single" w:sz="4" w:space="0" w:color="auto"/>
              <w:bottom w:val="single" w:sz="4" w:space="0" w:color="auto"/>
              <w:right w:val="single" w:sz="4" w:space="0" w:color="auto"/>
            </w:tcBorders>
            <w:vAlign w:val="center"/>
          </w:tcPr>
          <w:p w14:paraId="7AECEE1B" w14:textId="77777777" w:rsidR="00FF70DA" w:rsidRPr="006F78F5" w:rsidRDefault="00FF70DA" w:rsidP="006F78F5">
            <w:pPr>
              <w:spacing w:line="276" w:lineRule="auto"/>
              <w:jc w:val="center"/>
              <w:rPr>
                <w:rFonts w:cs="Calibri"/>
                <w:szCs w:val="24"/>
              </w:rPr>
            </w:pPr>
            <w:r w:rsidRPr="006F78F5">
              <w:rPr>
                <w:rFonts w:cs="Calibri"/>
                <w:szCs w:val="24"/>
              </w:rPr>
              <w:t>Ankietyzacja mieszkańców raz w roku</w:t>
            </w:r>
          </w:p>
        </w:tc>
      </w:tr>
      <w:tr w:rsidR="00FF70DA" w:rsidRPr="00C0266A" w14:paraId="1D80419F"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78594F21" w14:textId="77777777" w:rsidR="00FF70DA" w:rsidRPr="006F78F5" w:rsidRDefault="00FF70DA" w:rsidP="006F78F5">
            <w:pPr>
              <w:spacing w:line="276" w:lineRule="auto"/>
              <w:jc w:val="center"/>
              <w:rPr>
                <w:rFonts w:cs="Calibri"/>
                <w:szCs w:val="24"/>
              </w:rPr>
            </w:pPr>
            <w:r w:rsidRPr="006F78F5">
              <w:rPr>
                <w:rFonts w:cs="Calibri"/>
                <w:szCs w:val="24"/>
              </w:rPr>
              <w:t>Liczba organizacji pozarządowych czynnie biorących udział w pomocy oraz organizacji wydarzeń kulturowych</w:t>
            </w:r>
          </w:p>
        </w:tc>
        <w:tc>
          <w:tcPr>
            <w:tcW w:w="3021" w:type="dxa"/>
            <w:tcBorders>
              <w:top w:val="single" w:sz="4" w:space="0" w:color="auto"/>
              <w:left w:val="single" w:sz="4" w:space="0" w:color="auto"/>
              <w:bottom w:val="single" w:sz="4" w:space="0" w:color="auto"/>
              <w:right w:val="single" w:sz="4" w:space="0" w:color="auto"/>
            </w:tcBorders>
            <w:vAlign w:val="center"/>
          </w:tcPr>
          <w:p w14:paraId="153D99F4"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7747EDF2" w14:textId="77777777" w:rsidR="00FF70DA" w:rsidRPr="006F78F5" w:rsidRDefault="00FF70DA" w:rsidP="006F78F5">
            <w:pPr>
              <w:spacing w:line="276" w:lineRule="auto"/>
              <w:jc w:val="center"/>
              <w:rPr>
                <w:rFonts w:cs="Calibri"/>
                <w:szCs w:val="24"/>
              </w:rPr>
            </w:pPr>
            <w:r w:rsidRPr="006F78F5">
              <w:rPr>
                <w:rFonts w:cs="Calibri"/>
                <w:szCs w:val="24"/>
              </w:rPr>
              <w:t>Dane z Urzędu Gminy Załuski</w:t>
            </w:r>
          </w:p>
        </w:tc>
      </w:tr>
    </w:tbl>
    <w:p w14:paraId="3853D304" w14:textId="77777777" w:rsidR="00B90BED" w:rsidRPr="00C0266A" w:rsidRDefault="00B90BED" w:rsidP="00C0266A">
      <w:pPr>
        <w:pStyle w:val="Legenda"/>
        <w:rPr>
          <w:sz w:val="16"/>
        </w:rPr>
      </w:pPr>
      <w:r w:rsidRPr="00C0266A">
        <w:t>Źródło: opracowanie własne na podstawie informacji z prowadzonego naboru przedsięwzięć.</w:t>
      </w:r>
    </w:p>
    <w:p w14:paraId="628E2417" w14:textId="77777777" w:rsidR="00B477C2" w:rsidRPr="00C0266A" w:rsidRDefault="00B477C2">
      <w:pPr>
        <w:rPr>
          <w:rFonts w:cs="Calibri"/>
          <w:b/>
          <w:bCs/>
          <w:sz w:val="18"/>
          <w:szCs w:val="16"/>
        </w:rPr>
      </w:pPr>
      <w:r w:rsidRPr="00C0266A">
        <w:rPr>
          <w:rFonts w:cs="Calibri"/>
        </w:rPr>
        <w:br w:type="page"/>
      </w:r>
    </w:p>
    <w:p w14:paraId="02D31055" w14:textId="64858F8B" w:rsidR="00B90BED" w:rsidRPr="00C0266A" w:rsidRDefault="00B90BED" w:rsidP="006F78F5">
      <w:pPr>
        <w:pStyle w:val="Legenda"/>
        <w:spacing w:after="0"/>
      </w:pPr>
      <w:bookmarkStart w:id="68" w:name="_Toc131069557"/>
      <w:r w:rsidRPr="00C0266A">
        <w:lastRenderedPageBreak/>
        <w:t xml:space="preserve">Tabela </w:t>
      </w:r>
      <w:fldSimple w:instr=" SEQ Tabela \* ARABIC ">
        <w:r w:rsidR="004C18CD">
          <w:rPr>
            <w:noProof/>
          </w:rPr>
          <w:t>18</w:t>
        </w:r>
      </w:fldSimple>
      <w:r w:rsidRPr="00C0266A">
        <w:t xml:space="preserve"> Opis projektu zintegrowanego nr 3</w:t>
      </w:r>
      <w:bookmarkEnd w:id="68"/>
    </w:p>
    <w:tbl>
      <w:tblPr>
        <w:tblStyle w:val="Tabela-Siatka"/>
        <w:tblW w:w="0" w:type="auto"/>
        <w:tblLook w:val="04A0" w:firstRow="1" w:lastRow="0" w:firstColumn="1" w:lastColumn="0" w:noHBand="0" w:noVBand="1"/>
      </w:tblPr>
      <w:tblGrid>
        <w:gridCol w:w="3020"/>
        <w:gridCol w:w="3021"/>
        <w:gridCol w:w="3021"/>
      </w:tblGrid>
      <w:tr w:rsidR="00FF70DA" w:rsidRPr="00C0266A" w14:paraId="461DE2F7" w14:textId="77777777" w:rsidTr="00445E55">
        <w:tc>
          <w:tcPr>
            <w:tcW w:w="9062" w:type="dxa"/>
            <w:gridSpan w:val="3"/>
            <w:tcBorders>
              <w:top w:val="single" w:sz="4" w:space="0" w:color="auto"/>
              <w:left w:val="single" w:sz="4" w:space="0" w:color="auto"/>
              <w:bottom w:val="single" w:sz="4" w:space="0" w:color="auto"/>
              <w:right w:val="single" w:sz="4" w:space="0" w:color="auto"/>
            </w:tcBorders>
            <w:shd w:val="clear" w:color="auto" w:fill="C00000"/>
            <w:hideMark/>
          </w:tcPr>
          <w:p w14:paraId="192BF334"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PROJEKT ZINTEGROWANY NR 3</w:t>
            </w:r>
          </w:p>
        </w:tc>
      </w:tr>
      <w:tr w:rsidR="00FF70DA" w:rsidRPr="00C0266A" w14:paraId="0FF22B70" w14:textId="77777777" w:rsidTr="00445E55">
        <w:tc>
          <w:tcPr>
            <w:tcW w:w="9062" w:type="dxa"/>
            <w:gridSpan w:val="3"/>
            <w:tcBorders>
              <w:top w:val="single" w:sz="4" w:space="0" w:color="auto"/>
              <w:left w:val="single" w:sz="4" w:space="0" w:color="auto"/>
              <w:bottom w:val="single" w:sz="4" w:space="0" w:color="auto"/>
              <w:right w:val="single" w:sz="4" w:space="0" w:color="auto"/>
            </w:tcBorders>
          </w:tcPr>
          <w:p w14:paraId="0398E5BE" w14:textId="77777777" w:rsidR="00FF70DA" w:rsidRPr="006F78F5" w:rsidRDefault="00FF70DA" w:rsidP="006F78F5">
            <w:pPr>
              <w:spacing w:before="240" w:line="276" w:lineRule="auto"/>
              <w:jc w:val="center"/>
              <w:rPr>
                <w:rFonts w:cs="Calibri"/>
                <w:b/>
                <w:bCs/>
                <w:szCs w:val="24"/>
              </w:rPr>
            </w:pPr>
            <w:r w:rsidRPr="006F78F5">
              <w:rPr>
                <w:rFonts w:cs="Calibri"/>
                <w:b/>
                <w:bCs/>
                <w:szCs w:val="24"/>
              </w:rPr>
              <w:t>Przyjemne z pożytecznym – zagospodarowanie obszaru wokół stawu w Wilamach</w:t>
            </w:r>
          </w:p>
          <w:p w14:paraId="1BB24C7E" w14:textId="0CCEA528" w:rsidR="00FF70DA" w:rsidRPr="006F78F5" w:rsidRDefault="00FF70DA" w:rsidP="006F78F5">
            <w:pPr>
              <w:spacing w:before="240" w:line="276" w:lineRule="auto"/>
              <w:jc w:val="both"/>
              <w:rPr>
                <w:rFonts w:cs="Calibri"/>
                <w:szCs w:val="24"/>
              </w:rPr>
            </w:pPr>
            <w:r w:rsidRPr="006F78F5">
              <w:rPr>
                <w:rFonts w:cs="Calibri"/>
                <w:szCs w:val="24"/>
              </w:rPr>
              <w:t>Ważnym elementem w przestrzeni jest odpowiednio zagospodarowany teren, który zachęci mieszkańców do spędzania czasu na świeżym powietrzu, a także pozwoli im na aktywne spędzenie wolnego czasu. Do działań takich można zaliczyć zagospodarowan</w:t>
            </w:r>
            <w:r w:rsidR="007E5BE2">
              <w:rPr>
                <w:rFonts w:cs="Calibri"/>
                <w:szCs w:val="24"/>
              </w:rPr>
              <w:t>ie</w:t>
            </w:r>
            <w:r w:rsidRPr="006F78F5">
              <w:rPr>
                <w:rFonts w:cs="Calibri"/>
                <w:szCs w:val="24"/>
              </w:rPr>
              <w:t xml:space="preserve"> stawu zlokalizowanego w miejscowości Wilamy.</w:t>
            </w:r>
          </w:p>
          <w:p w14:paraId="222D4688" w14:textId="1F3F894B" w:rsidR="00FF70DA" w:rsidRPr="006F78F5" w:rsidRDefault="00FF70DA" w:rsidP="006F78F5">
            <w:pPr>
              <w:spacing w:before="240" w:line="276" w:lineRule="auto"/>
              <w:jc w:val="both"/>
              <w:rPr>
                <w:rFonts w:cs="Calibri"/>
                <w:szCs w:val="24"/>
              </w:rPr>
            </w:pPr>
            <w:r w:rsidRPr="006F78F5">
              <w:rPr>
                <w:rFonts w:cs="Calibri"/>
                <w:szCs w:val="24"/>
              </w:rPr>
              <w:t>Ciekawie zagospodarowane tereny zieleni pozytywnie wpływają także na rozwój człowiek</w:t>
            </w:r>
            <w:r w:rsidR="007E5BE2">
              <w:rPr>
                <w:rFonts w:cs="Calibri"/>
                <w:szCs w:val="24"/>
              </w:rPr>
              <w:t>a</w:t>
            </w:r>
            <w:r w:rsidRPr="006F78F5">
              <w:rPr>
                <w:rFonts w:cs="Calibri"/>
                <w:szCs w:val="24"/>
              </w:rPr>
              <w:t>. Otaczająca nas zieleń wpływa bowiem pozytywnie na redukcję stresu oraz ułatwia skupienie, a także sprzyja relaksowi, co w efekcie wpływa na poprawę funkcjonowania organizmu. Dodatkowo, obszary zielone tworzą bezpieczn</w:t>
            </w:r>
            <w:r w:rsidR="007E5BE2">
              <w:rPr>
                <w:rFonts w:cs="Calibri"/>
                <w:szCs w:val="24"/>
              </w:rPr>
              <w:t>ą</w:t>
            </w:r>
            <w:r w:rsidRPr="006F78F5">
              <w:rPr>
                <w:rFonts w:cs="Calibri"/>
                <w:szCs w:val="24"/>
              </w:rPr>
              <w:t xml:space="preserve"> przestrzeń do rekreacji, aktywności fizycznej oraz interakcji społecznej. </w:t>
            </w:r>
          </w:p>
          <w:p w14:paraId="3DF79132" w14:textId="2C761E5C" w:rsidR="00FF70DA" w:rsidRPr="006F78F5" w:rsidRDefault="00FF70DA" w:rsidP="006F78F5">
            <w:pPr>
              <w:spacing w:before="240" w:line="276" w:lineRule="auto"/>
              <w:jc w:val="both"/>
              <w:rPr>
                <w:rFonts w:cs="Calibri"/>
                <w:szCs w:val="24"/>
              </w:rPr>
            </w:pPr>
            <w:r w:rsidRPr="006F78F5">
              <w:rPr>
                <w:rFonts w:cs="Calibri"/>
                <w:szCs w:val="24"/>
              </w:rPr>
              <w:t>Zlokalizowany na terenie miejscowości malowniczy staw w ubiegłych latach został objęty szeregiem działań, których zadaniem była wizualna poprawa stawu. Działania te polegały na odmuleniu oraz wykarczowani</w:t>
            </w:r>
            <w:r w:rsidR="007E5BE2">
              <w:rPr>
                <w:rFonts w:cs="Calibri"/>
                <w:szCs w:val="24"/>
              </w:rPr>
              <w:t>u</w:t>
            </w:r>
            <w:r w:rsidRPr="006F78F5">
              <w:rPr>
                <w:rFonts w:cs="Calibri"/>
                <w:szCs w:val="24"/>
              </w:rPr>
              <w:t xml:space="preserve"> roślinności wokół zlewni. Tereny wokół obiektu nie są jednak zagospodarowane w wyniku czego nie jest on miejscem spotkań lokalnej społeczności.</w:t>
            </w:r>
          </w:p>
          <w:p w14:paraId="5D89F112" w14:textId="77777777" w:rsidR="00FF70DA" w:rsidRPr="006F78F5" w:rsidRDefault="00FF70DA" w:rsidP="006F78F5">
            <w:pPr>
              <w:spacing w:line="276" w:lineRule="auto"/>
              <w:jc w:val="both"/>
              <w:rPr>
                <w:rFonts w:cs="Calibri"/>
                <w:szCs w:val="24"/>
              </w:rPr>
            </w:pPr>
          </w:p>
        </w:tc>
      </w:tr>
      <w:tr w:rsidR="008243C8" w:rsidRPr="00C0266A" w14:paraId="3C4FC6AF"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87930BE" w14:textId="77777777" w:rsidR="00FF70DA" w:rsidRPr="006F78F5" w:rsidRDefault="00FF70DA" w:rsidP="006F78F5">
            <w:pPr>
              <w:tabs>
                <w:tab w:val="left" w:pos="3360"/>
              </w:tabs>
              <w:spacing w:line="276" w:lineRule="auto"/>
              <w:jc w:val="center"/>
              <w:rPr>
                <w:rFonts w:cs="Calibri"/>
                <w:b/>
                <w:bCs/>
                <w:color w:val="FFFFFF" w:themeColor="background1"/>
                <w:szCs w:val="24"/>
              </w:rPr>
            </w:pPr>
            <w:r w:rsidRPr="006F78F5">
              <w:rPr>
                <w:rFonts w:cs="Calibri"/>
                <w:b/>
                <w:bCs/>
                <w:color w:val="FFFFFF" w:themeColor="background1"/>
                <w:szCs w:val="24"/>
              </w:rPr>
              <w:t>Nazwa wnioskodawcy</w:t>
            </w:r>
          </w:p>
        </w:tc>
      </w:tr>
      <w:tr w:rsidR="00FF70DA" w:rsidRPr="00C0266A" w14:paraId="3F3BCDD1" w14:textId="77777777" w:rsidTr="00445E55">
        <w:tc>
          <w:tcPr>
            <w:tcW w:w="9062" w:type="dxa"/>
            <w:gridSpan w:val="3"/>
            <w:tcBorders>
              <w:top w:val="single" w:sz="4" w:space="0" w:color="auto"/>
              <w:left w:val="single" w:sz="4" w:space="0" w:color="auto"/>
              <w:bottom w:val="single" w:sz="4" w:space="0" w:color="auto"/>
              <w:right w:val="single" w:sz="4" w:space="0" w:color="auto"/>
            </w:tcBorders>
          </w:tcPr>
          <w:p w14:paraId="5B86035C" w14:textId="77777777" w:rsidR="00FF70DA" w:rsidRPr="006F78F5" w:rsidRDefault="00FF70DA" w:rsidP="006F78F5">
            <w:pPr>
              <w:spacing w:line="276" w:lineRule="auto"/>
              <w:jc w:val="center"/>
              <w:rPr>
                <w:rFonts w:cs="Calibri"/>
                <w:szCs w:val="24"/>
              </w:rPr>
            </w:pPr>
            <w:r w:rsidRPr="006F78F5">
              <w:rPr>
                <w:rFonts w:cs="Calibri"/>
                <w:szCs w:val="24"/>
              </w:rPr>
              <w:t>Gmina Załuski</w:t>
            </w:r>
          </w:p>
        </w:tc>
      </w:tr>
      <w:tr w:rsidR="008243C8" w:rsidRPr="00C0266A" w14:paraId="490437F1"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7453AC41"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Potencjalni partnerzy</w:t>
            </w:r>
          </w:p>
        </w:tc>
      </w:tr>
      <w:tr w:rsidR="00FF70DA" w:rsidRPr="00C0266A" w14:paraId="3BE9A772" w14:textId="77777777" w:rsidTr="00445E55">
        <w:tc>
          <w:tcPr>
            <w:tcW w:w="9062" w:type="dxa"/>
            <w:gridSpan w:val="3"/>
            <w:tcBorders>
              <w:top w:val="single" w:sz="4" w:space="0" w:color="auto"/>
              <w:left w:val="single" w:sz="4" w:space="0" w:color="auto"/>
              <w:bottom w:val="single" w:sz="4" w:space="0" w:color="auto"/>
              <w:right w:val="single" w:sz="4" w:space="0" w:color="auto"/>
            </w:tcBorders>
          </w:tcPr>
          <w:p w14:paraId="41E2FBFB" w14:textId="621C9796" w:rsidR="00FF70DA" w:rsidRPr="006F78F5" w:rsidRDefault="00FF70DA" w:rsidP="006F78F5">
            <w:pPr>
              <w:spacing w:line="276" w:lineRule="auto"/>
              <w:jc w:val="center"/>
              <w:rPr>
                <w:rFonts w:cs="Calibri"/>
                <w:szCs w:val="24"/>
              </w:rPr>
            </w:pPr>
            <w:r w:rsidRPr="006F78F5">
              <w:rPr>
                <w:rFonts w:cs="Calibri"/>
                <w:szCs w:val="24"/>
              </w:rPr>
              <w:t>Organizacj</w:t>
            </w:r>
            <w:r w:rsidR="007E5BE2">
              <w:rPr>
                <w:rFonts w:cs="Calibri"/>
                <w:szCs w:val="24"/>
              </w:rPr>
              <w:t>e</w:t>
            </w:r>
            <w:r w:rsidRPr="006F78F5">
              <w:rPr>
                <w:rFonts w:cs="Calibri"/>
                <w:szCs w:val="24"/>
              </w:rPr>
              <w:t xml:space="preserve"> pozarządowe</w:t>
            </w:r>
          </w:p>
        </w:tc>
      </w:tr>
      <w:tr w:rsidR="008243C8" w:rsidRPr="00C0266A" w14:paraId="0B8E3183"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DC9A366"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Lokalizacja przedsięwzięcia</w:t>
            </w:r>
          </w:p>
        </w:tc>
      </w:tr>
      <w:tr w:rsidR="00FF70DA" w:rsidRPr="00C0266A" w14:paraId="284207C9" w14:textId="77777777" w:rsidTr="00445E55">
        <w:tc>
          <w:tcPr>
            <w:tcW w:w="9062" w:type="dxa"/>
            <w:gridSpan w:val="3"/>
            <w:tcBorders>
              <w:top w:val="single" w:sz="4" w:space="0" w:color="auto"/>
              <w:left w:val="single" w:sz="4" w:space="0" w:color="auto"/>
              <w:bottom w:val="single" w:sz="4" w:space="0" w:color="auto"/>
              <w:right w:val="single" w:sz="4" w:space="0" w:color="auto"/>
            </w:tcBorders>
          </w:tcPr>
          <w:p w14:paraId="690E1D91" w14:textId="7DF03B9E" w:rsidR="00FF70DA" w:rsidRPr="006F78F5" w:rsidRDefault="00FF70DA" w:rsidP="006F78F5">
            <w:pPr>
              <w:spacing w:line="276" w:lineRule="auto"/>
              <w:jc w:val="center"/>
              <w:rPr>
                <w:rFonts w:cs="Calibri"/>
                <w:szCs w:val="24"/>
              </w:rPr>
            </w:pPr>
            <w:r w:rsidRPr="006F78F5">
              <w:rPr>
                <w:rFonts w:cs="Calibri"/>
                <w:szCs w:val="24"/>
              </w:rPr>
              <w:t>Wilamy dz. Nr 111</w:t>
            </w:r>
          </w:p>
          <w:p w14:paraId="5D913F9B" w14:textId="4A85F4A9" w:rsidR="00FF70DA" w:rsidRPr="006F78F5" w:rsidRDefault="007E5BE2" w:rsidP="006F78F5">
            <w:pPr>
              <w:spacing w:line="276" w:lineRule="auto"/>
              <w:jc w:val="center"/>
              <w:rPr>
                <w:rFonts w:cs="Calibri"/>
                <w:szCs w:val="24"/>
              </w:rPr>
            </w:pPr>
            <w:r>
              <w:rPr>
                <w:rFonts w:cs="Calibri"/>
                <w:szCs w:val="24"/>
              </w:rPr>
              <w:t>(na obszarze rewitalizacji)</w:t>
            </w:r>
          </w:p>
        </w:tc>
      </w:tr>
      <w:tr w:rsidR="008243C8" w:rsidRPr="00C0266A" w14:paraId="69807B6F"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83161C5"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Opis problemu jaki ma rozwiązać realizacja przedsięwzięcia</w:t>
            </w:r>
          </w:p>
        </w:tc>
      </w:tr>
      <w:tr w:rsidR="00FF70DA" w:rsidRPr="00C0266A" w14:paraId="44EDEEAA" w14:textId="77777777" w:rsidTr="00445E55">
        <w:tc>
          <w:tcPr>
            <w:tcW w:w="9062" w:type="dxa"/>
            <w:gridSpan w:val="3"/>
            <w:tcBorders>
              <w:top w:val="single" w:sz="4" w:space="0" w:color="auto"/>
              <w:left w:val="single" w:sz="4" w:space="0" w:color="auto"/>
              <w:bottom w:val="single" w:sz="4" w:space="0" w:color="auto"/>
              <w:right w:val="single" w:sz="4" w:space="0" w:color="auto"/>
            </w:tcBorders>
          </w:tcPr>
          <w:p w14:paraId="1A12A18B" w14:textId="77777777" w:rsidR="002D27F2" w:rsidRDefault="00FF70DA" w:rsidP="002D27F2">
            <w:pPr>
              <w:spacing w:before="240" w:line="276" w:lineRule="auto"/>
              <w:jc w:val="both"/>
              <w:rPr>
                <w:rFonts w:cs="Calibri"/>
                <w:szCs w:val="24"/>
              </w:rPr>
            </w:pPr>
            <w:r w:rsidRPr="006F78F5">
              <w:rPr>
                <w:rFonts w:cs="Calibri"/>
                <w:szCs w:val="24"/>
              </w:rPr>
              <w:t>Dużym problemem w miejscowości Wilamy jest brak miejsca spotkań dla mieszkańców, a zatem niewystarczająca ilość przestrzeni publicznej. Mieszkańcy wskazują również na słaby poziom integracji oraz niewielką liczbę wydarzeń kulturalnych.</w:t>
            </w:r>
          </w:p>
          <w:p w14:paraId="4FDA22A3" w14:textId="77777777" w:rsidR="00FF70DA" w:rsidRPr="006F78F5" w:rsidRDefault="00FF70DA" w:rsidP="006F78F5">
            <w:pPr>
              <w:spacing w:before="240" w:line="276" w:lineRule="auto"/>
              <w:jc w:val="both"/>
              <w:rPr>
                <w:rFonts w:cs="Calibri"/>
                <w:szCs w:val="24"/>
              </w:rPr>
            </w:pPr>
            <w:r w:rsidRPr="006F78F5">
              <w:rPr>
                <w:rFonts w:cs="Calibri"/>
                <w:szCs w:val="24"/>
              </w:rPr>
              <w:t xml:space="preserve">Problemem jest także brak obiektów sportowych, które umożliwiłyby mieszkańcom poprawę kondycji fizycznej oraz wzrost znaczenia sportu w życiu codziennym. </w:t>
            </w:r>
          </w:p>
          <w:p w14:paraId="7E6FB069" w14:textId="1DA57146" w:rsidR="00FF70DA" w:rsidRPr="006F78F5" w:rsidRDefault="00FF70DA" w:rsidP="006F78F5">
            <w:pPr>
              <w:spacing w:before="240" w:line="276" w:lineRule="auto"/>
              <w:jc w:val="both"/>
              <w:rPr>
                <w:rFonts w:cs="Calibri"/>
                <w:szCs w:val="24"/>
              </w:rPr>
            </w:pPr>
            <w:r w:rsidRPr="006F78F5">
              <w:rPr>
                <w:rFonts w:cs="Calibri"/>
                <w:szCs w:val="24"/>
              </w:rPr>
              <w:t>Na wskazanym terenie występują także problemy w sferze przestrzenno-funkcjonalnej. Staw położony w miejscowości Wilamy, pomimo swojego dużego potencjału jest terenem niezagospodarowanym, w wyniku czego obszar traci na swojej atrakcyjności przestrzennej.</w:t>
            </w:r>
            <w:r w:rsidR="002D27F2">
              <w:rPr>
                <w:rFonts w:cs="Calibri"/>
                <w:szCs w:val="24"/>
              </w:rPr>
              <w:t xml:space="preserve"> </w:t>
            </w:r>
            <w:r w:rsidR="002D27F2" w:rsidRPr="005B26CB">
              <w:rPr>
                <w:rFonts w:cs="Calibri"/>
                <w:szCs w:val="24"/>
              </w:rPr>
              <w:t>Ponadto s</w:t>
            </w:r>
            <w:r w:rsidR="002D27F2" w:rsidRPr="005B26CB">
              <w:rPr>
                <w:rStyle w:val="cf01"/>
                <w:rFonts w:ascii="Calibri" w:hAnsi="Calibri" w:cs="Calibri"/>
                <w:sz w:val="24"/>
                <w:szCs w:val="24"/>
              </w:rPr>
              <w:t>taw nie spełnia dostatecznie swoich funkcji retencyjnych</w:t>
            </w:r>
            <w:r w:rsidR="002D27F2">
              <w:rPr>
                <w:rStyle w:val="cf01"/>
                <w:rFonts w:ascii="Calibri" w:hAnsi="Calibri" w:cs="Calibri"/>
                <w:sz w:val="24"/>
                <w:szCs w:val="24"/>
              </w:rPr>
              <w:t>, a</w:t>
            </w:r>
            <w:r w:rsidR="002D27F2" w:rsidRPr="005B26CB">
              <w:rPr>
                <w:rStyle w:val="cf01"/>
                <w:rFonts w:ascii="Calibri" w:hAnsi="Calibri" w:cs="Calibri"/>
                <w:sz w:val="24"/>
                <w:szCs w:val="24"/>
              </w:rPr>
              <w:t xml:space="preserve"> stosunki wodne na </w:t>
            </w:r>
            <w:r w:rsidR="002D27F2" w:rsidRPr="005B26CB">
              <w:rPr>
                <w:rStyle w:val="cf01"/>
                <w:rFonts w:ascii="Calibri" w:hAnsi="Calibri" w:cs="Calibri"/>
                <w:sz w:val="24"/>
                <w:szCs w:val="24"/>
              </w:rPr>
              <w:lastRenderedPageBreak/>
              <w:t xml:space="preserve">omawianym obszarze nie są dostatecznie uregulowane, powodując okresowo niewielkie podtopienia. </w:t>
            </w:r>
          </w:p>
          <w:p w14:paraId="21B4B622" w14:textId="77777777" w:rsidR="00FF70DA" w:rsidRDefault="00FF70DA" w:rsidP="006F78F5">
            <w:pPr>
              <w:spacing w:before="240" w:line="276" w:lineRule="auto"/>
              <w:jc w:val="both"/>
              <w:rPr>
                <w:rFonts w:cs="Calibri"/>
                <w:szCs w:val="24"/>
              </w:rPr>
            </w:pPr>
            <w:r w:rsidRPr="006F78F5">
              <w:rPr>
                <w:rFonts w:cs="Calibri"/>
                <w:szCs w:val="24"/>
              </w:rPr>
              <w:t>Przeprowadzona analiza wskaźnikowa wskazuje także na wysoki odsetek osób korzystających z pomocy społeczne</w:t>
            </w:r>
            <w:r w:rsidR="0057482B">
              <w:rPr>
                <w:rFonts w:cs="Calibri"/>
                <w:szCs w:val="24"/>
              </w:rPr>
              <w:t>j</w:t>
            </w:r>
            <w:r w:rsidRPr="006F78F5">
              <w:rPr>
                <w:rFonts w:cs="Calibri"/>
                <w:szCs w:val="24"/>
              </w:rPr>
              <w:t xml:space="preserve"> z tytułu niepełnosprawności w ogólnej liczbie mieszkańców. Wskaźnik ten w miejscowości Wilamy wynosi 3,3%, jest to jeden z wyższych wskaźników na tle Gminy, dla której średnia wynosi 0,01%. Przy działaniach rewitalizacyjnych należy zatem pamiętać o dostosowaniu ich do potrzeb osób ze szczególnymi potrzebami. </w:t>
            </w:r>
          </w:p>
          <w:p w14:paraId="1DCFB8B6" w14:textId="1066764B" w:rsidR="0057482B" w:rsidRPr="006F78F5" w:rsidRDefault="0057482B" w:rsidP="006F78F5">
            <w:pPr>
              <w:spacing w:before="240" w:line="276" w:lineRule="auto"/>
              <w:jc w:val="both"/>
              <w:rPr>
                <w:rFonts w:cs="Calibri"/>
                <w:szCs w:val="24"/>
              </w:rPr>
            </w:pPr>
            <w:r>
              <w:rPr>
                <w:rFonts w:cs="Calibri"/>
                <w:szCs w:val="24"/>
              </w:rPr>
              <w:t>Istotnym problemem jest także niska świadomość ekologiczna mieszkańców, która przejawia się między innymi niewielkim wykorzystaniem alternatywnych źródeł energii, a także występowaniem dzikich wysypisk śmieci.</w:t>
            </w:r>
          </w:p>
        </w:tc>
      </w:tr>
      <w:tr w:rsidR="008243C8" w:rsidRPr="00C0266A" w14:paraId="036BD2CD"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76E9D3B6"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Cel przedsięwzięcia</w:t>
            </w:r>
          </w:p>
        </w:tc>
      </w:tr>
      <w:tr w:rsidR="00FF70DA" w:rsidRPr="00C0266A" w14:paraId="340F8C39" w14:textId="77777777" w:rsidTr="00445E55">
        <w:tc>
          <w:tcPr>
            <w:tcW w:w="9062" w:type="dxa"/>
            <w:gridSpan w:val="3"/>
            <w:tcBorders>
              <w:top w:val="single" w:sz="4" w:space="0" w:color="auto"/>
              <w:left w:val="single" w:sz="4" w:space="0" w:color="auto"/>
              <w:bottom w:val="single" w:sz="4" w:space="0" w:color="auto"/>
              <w:right w:val="single" w:sz="4" w:space="0" w:color="auto"/>
            </w:tcBorders>
          </w:tcPr>
          <w:p w14:paraId="5A82A251" w14:textId="77777777" w:rsidR="00FF70DA" w:rsidRPr="006F78F5" w:rsidRDefault="00FF70DA" w:rsidP="006F78F5">
            <w:pPr>
              <w:spacing w:before="240" w:line="276" w:lineRule="auto"/>
              <w:jc w:val="both"/>
              <w:rPr>
                <w:rFonts w:cs="Calibri"/>
                <w:szCs w:val="24"/>
              </w:rPr>
            </w:pPr>
            <w:r w:rsidRPr="006F78F5">
              <w:rPr>
                <w:rFonts w:cs="Calibri"/>
                <w:szCs w:val="24"/>
              </w:rPr>
              <w:t>Celem przedsięwzięcia jest zagospodarowanie przestrzeni wokół stawu w miejscowości Wilamy. Nieużytkowana dotychczas przestrzeń stanie się atrakcyjnym obszarem wypoczynkowo-rekreacyjnym, gdzie mieszkańcy będą mogli aktywnie spędzić czas wolny.</w:t>
            </w:r>
          </w:p>
          <w:p w14:paraId="6099DED5" w14:textId="77777777" w:rsidR="00FF70DA" w:rsidRPr="006F78F5" w:rsidRDefault="00FF70DA" w:rsidP="006F78F5">
            <w:pPr>
              <w:spacing w:before="240" w:line="276" w:lineRule="auto"/>
              <w:jc w:val="both"/>
              <w:rPr>
                <w:rFonts w:cs="Calibri"/>
                <w:szCs w:val="24"/>
              </w:rPr>
            </w:pPr>
            <w:r w:rsidRPr="006F78F5">
              <w:rPr>
                <w:rFonts w:cs="Calibri"/>
                <w:szCs w:val="24"/>
              </w:rPr>
              <w:t xml:space="preserve">Wskazany projekt ma na celu podniesienie integracji wśród mieszkańców oraz ukształtowanie ich świadomości na temat lokalnych potencjałów. Tym samym projekt ma za zadanie zwiększyć w mieszkańcach poczucie przynależności do lokalnej społeczności i identyfikacji z zamieszkiwanymi obszarami. </w:t>
            </w:r>
          </w:p>
          <w:p w14:paraId="0A067051" w14:textId="77777777" w:rsidR="00FF70DA" w:rsidRPr="006F78F5" w:rsidRDefault="00FF70DA" w:rsidP="006F78F5">
            <w:pPr>
              <w:spacing w:before="240" w:line="276" w:lineRule="auto"/>
              <w:jc w:val="both"/>
              <w:rPr>
                <w:rFonts w:cs="Calibri"/>
                <w:szCs w:val="24"/>
              </w:rPr>
            </w:pPr>
            <w:r w:rsidRPr="006F78F5">
              <w:rPr>
                <w:rFonts w:cs="Calibri"/>
                <w:szCs w:val="24"/>
              </w:rPr>
              <w:t xml:space="preserve">Ważnym celem projektu jest także wykorzystanie istniejących potencjałów przyrodniczych, które stanowią istotną rolę w przestrzeni Gminy. </w:t>
            </w:r>
          </w:p>
        </w:tc>
      </w:tr>
      <w:tr w:rsidR="008243C8" w:rsidRPr="00C0266A" w14:paraId="6B7E617B"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3833468"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Zakres realizowanych zadań</w:t>
            </w:r>
          </w:p>
        </w:tc>
      </w:tr>
      <w:tr w:rsidR="00FF70DA" w:rsidRPr="00C0266A" w14:paraId="254B4677" w14:textId="77777777" w:rsidTr="00445E55">
        <w:tc>
          <w:tcPr>
            <w:tcW w:w="9062" w:type="dxa"/>
            <w:gridSpan w:val="3"/>
            <w:tcBorders>
              <w:top w:val="single" w:sz="4" w:space="0" w:color="auto"/>
              <w:left w:val="single" w:sz="4" w:space="0" w:color="auto"/>
              <w:bottom w:val="single" w:sz="4" w:space="0" w:color="auto"/>
              <w:right w:val="single" w:sz="4" w:space="0" w:color="auto"/>
            </w:tcBorders>
          </w:tcPr>
          <w:p w14:paraId="6A6E9482" w14:textId="77777777" w:rsidR="00FF70DA" w:rsidRPr="006F78F5" w:rsidRDefault="00FF70DA" w:rsidP="006F78F5">
            <w:pPr>
              <w:spacing w:before="240" w:line="276" w:lineRule="auto"/>
              <w:jc w:val="both"/>
              <w:rPr>
                <w:rFonts w:cs="Calibri"/>
                <w:szCs w:val="24"/>
              </w:rPr>
            </w:pPr>
            <w:r w:rsidRPr="006F78F5">
              <w:rPr>
                <w:rFonts w:cs="Calibri"/>
                <w:szCs w:val="24"/>
              </w:rPr>
              <w:t xml:space="preserve">Projekt zintegrowany polega na zagospodarowaniu przestrzeni wokół stawu w miejscowości Wilamy. Na terenie powstanie między innymi piesza ścieżka, mini strefa rekreacji oraz plac zabaw dla dzieci. </w:t>
            </w:r>
          </w:p>
          <w:p w14:paraId="2F441D90" w14:textId="77777777" w:rsidR="00FF70DA" w:rsidRPr="006F78F5" w:rsidRDefault="00FF70DA" w:rsidP="006F78F5">
            <w:pPr>
              <w:spacing w:before="240" w:line="276" w:lineRule="auto"/>
              <w:jc w:val="both"/>
              <w:rPr>
                <w:rFonts w:cs="Calibri"/>
                <w:szCs w:val="24"/>
              </w:rPr>
            </w:pPr>
            <w:r w:rsidRPr="006F78F5">
              <w:rPr>
                <w:rFonts w:cs="Calibri"/>
                <w:szCs w:val="24"/>
              </w:rPr>
              <w:t>Aby staw stał się ciekawym terenem wypoczynkowym dla okolicznych mieszkańców należy wykonać szereg prac zabezpieczających zbiornik polegających między innymi na zabezpieczeniu stromych ścian zlewni. Ważnym działaniem będzie także organizacja licznych wydarzeń kulturalnych, które pozwolą na zacieśnienie więzi społecznych wśród mieszkańców.</w:t>
            </w:r>
          </w:p>
          <w:p w14:paraId="632EEB16"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 Dostosowanie stawu do potrzeb społecznych</w:t>
            </w:r>
          </w:p>
          <w:p w14:paraId="19FD99AA" w14:textId="77777777" w:rsidR="00FF70DA" w:rsidRPr="006F78F5" w:rsidRDefault="00FF70DA" w:rsidP="006F78F5">
            <w:pPr>
              <w:spacing w:before="240" w:line="276" w:lineRule="auto"/>
              <w:jc w:val="both"/>
              <w:rPr>
                <w:rFonts w:cs="Calibri"/>
                <w:szCs w:val="24"/>
              </w:rPr>
            </w:pPr>
            <w:r w:rsidRPr="006F78F5">
              <w:rPr>
                <w:rFonts w:cs="Calibri"/>
                <w:szCs w:val="24"/>
              </w:rPr>
              <w:t xml:space="preserve">Podstawowym działaniem, jest przeprowadzenie prac zabezpieczających zbiornik w miejscowości Wilamy, tak aby strome zbocza zbiornika nie stanowiły zagrożenia dla użytkowników przestrzeni. </w:t>
            </w:r>
          </w:p>
          <w:p w14:paraId="30FCCD19" w14:textId="77777777" w:rsidR="00FF70DA" w:rsidRPr="006F78F5" w:rsidRDefault="00FF70DA" w:rsidP="006F78F5">
            <w:pPr>
              <w:spacing w:before="240" w:line="276" w:lineRule="auto"/>
              <w:jc w:val="both"/>
              <w:rPr>
                <w:rFonts w:cs="Calibri"/>
                <w:szCs w:val="24"/>
              </w:rPr>
            </w:pPr>
            <w:r w:rsidRPr="006F78F5">
              <w:rPr>
                <w:rFonts w:cs="Calibri"/>
                <w:szCs w:val="24"/>
              </w:rPr>
              <w:lastRenderedPageBreak/>
              <w:t>Moduł I będzie obejmował takie działania jak:</w:t>
            </w:r>
          </w:p>
          <w:p w14:paraId="6D5516B7" w14:textId="77777777" w:rsidR="00FF70DA" w:rsidRPr="006F78F5" w:rsidRDefault="00FF70DA" w:rsidP="006F78F5">
            <w:pPr>
              <w:pStyle w:val="Akapitzlist"/>
              <w:numPr>
                <w:ilvl w:val="0"/>
                <w:numId w:val="11"/>
              </w:numPr>
              <w:spacing w:before="240" w:line="276" w:lineRule="auto"/>
              <w:jc w:val="both"/>
              <w:rPr>
                <w:rFonts w:cs="Calibri"/>
                <w:szCs w:val="24"/>
              </w:rPr>
            </w:pPr>
            <w:r w:rsidRPr="006F78F5">
              <w:rPr>
                <w:rFonts w:cs="Calibri"/>
                <w:szCs w:val="24"/>
              </w:rPr>
              <w:t>Stabilizacja skarpy:</w:t>
            </w:r>
          </w:p>
          <w:p w14:paraId="74555420" w14:textId="77777777" w:rsidR="00FF70DA" w:rsidRPr="006F78F5" w:rsidRDefault="00FF70DA" w:rsidP="006F78F5">
            <w:pPr>
              <w:pStyle w:val="Akapitzlist"/>
              <w:numPr>
                <w:ilvl w:val="0"/>
                <w:numId w:val="12"/>
              </w:numPr>
              <w:spacing w:before="240" w:line="276" w:lineRule="auto"/>
              <w:ind w:left="1014"/>
              <w:jc w:val="both"/>
              <w:rPr>
                <w:rFonts w:cs="Calibri"/>
                <w:szCs w:val="24"/>
              </w:rPr>
            </w:pPr>
            <w:r w:rsidRPr="006F78F5">
              <w:rPr>
                <w:rFonts w:cs="Calibri"/>
                <w:szCs w:val="24"/>
              </w:rPr>
              <w:t>Przygotowanie powierzchni,</w:t>
            </w:r>
          </w:p>
          <w:p w14:paraId="08895454" w14:textId="77777777" w:rsidR="00FF70DA" w:rsidRPr="006F78F5" w:rsidRDefault="00FF70DA" w:rsidP="006F78F5">
            <w:pPr>
              <w:pStyle w:val="Akapitzlist"/>
              <w:numPr>
                <w:ilvl w:val="0"/>
                <w:numId w:val="12"/>
              </w:numPr>
              <w:spacing w:before="240" w:line="276" w:lineRule="auto"/>
              <w:ind w:left="1014"/>
              <w:jc w:val="both"/>
              <w:rPr>
                <w:rFonts w:cs="Calibri"/>
                <w:szCs w:val="24"/>
              </w:rPr>
            </w:pPr>
            <w:r w:rsidRPr="006F78F5">
              <w:rPr>
                <w:rFonts w:cs="Calibri"/>
                <w:szCs w:val="24"/>
              </w:rPr>
              <w:t>Ułożenie mat i siatek przeciwerozyjnych,</w:t>
            </w:r>
          </w:p>
          <w:p w14:paraId="1774C201" w14:textId="77777777" w:rsidR="00FF70DA" w:rsidRPr="006F78F5" w:rsidRDefault="00FF70DA" w:rsidP="006F78F5">
            <w:pPr>
              <w:pStyle w:val="Akapitzlist"/>
              <w:numPr>
                <w:ilvl w:val="0"/>
                <w:numId w:val="12"/>
              </w:numPr>
              <w:spacing w:before="240" w:line="276" w:lineRule="auto"/>
              <w:ind w:left="1014"/>
              <w:jc w:val="both"/>
              <w:rPr>
                <w:rFonts w:cs="Calibri"/>
                <w:szCs w:val="24"/>
              </w:rPr>
            </w:pPr>
            <w:r w:rsidRPr="006F78F5">
              <w:rPr>
                <w:rFonts w:cs="Calibri"/>
                <w:szCs w:val="24"/>
              </w:rPr>
              <w:t>Posadzenie roślinności na skarpach,</w:t>
            </w:r>
          </w:p>
          <w:p w14:paraId="75436FA2" w14:textId="5E683A64" w:rsidR="00FF70DA" w:rsidRPr="006F78F5" w:rsidRDefault="00930B56" w:rsidP="006F78F5">
            <w:pPr>
              <w:spacing w:before="240" w:line="276" w:lineRule="auto"/>
              <w:jc w:val="both"/>
              <w:rPr>
                <w:rFonts w:cs="Calibri"/>
                <w:szCs w:val="24"/>
              </w:rPr>
            </w:pPr>
            <w:r w:rsidRPr="006F78F5">
              <w:rPr>
                <w:rFonts w:cs="Calibri"/>
                <w:szCs w:val="24"/>
              </w:rPr>
              <w:t>Ponadto,</w:t>
            </w:r>
            <w:r w:rsidR="00FF70DA" w:rsidRPr="006F78F5">
              <w:rPr>
                <w:rFonts w:cs="Calibri"/>
                <w:szCs w:val="24"/>
              </w:rPr>
              <w:t xml:space="preserve"> aby obszar spełniał wszelkie wymogi bezpieczeństwa należy odgrodzić strefę rekreacji od stawu. Zapewni to bezpieczeństwo użytkownikom przestrzeni i zagwarantuje możliwość swobodnej rekreacji, bez poczucia zagrożenia. </w:t>
            </w:r>
          </w:p>
          <w:p w14:paraId="371EA0CC" w14:textId="77777777" w:rsidR="00FF70DA" w:rsidRPr="006F78F5" w:rsidRDefault="00FF70DA" w:rsidP="006F78F5">
            <w:pPr>
              <w:spacing w:before="240" w:line="276" w:lineRule="auto"/>
              <w:jc w:val="both"/>
              <w:rPr>
                <w:rFonts w:cs="Calibri"/>
                <w:szCs w:val="24"/>
              </w:rPr>
            </w:pPr>
            <w:r w:rsidRPr="006F78F5">
              <w:rPr>
                <w:rFonts w:cs="Calibri"/>
                <w:szCs w:val="24"/>
              </w:rPr>
              <w:t xml:space="preserve">Wskazane działania przyczynią się do poprawy bezpieczeństwa wśród użytkowników stawu. Zabezpieczenie stromych skarp przyczyni się do zwiększenie atrakcyjności obszaru i umożliwi korzystanie z przestrzeni wśród mieszkańców. </w:t>
            </w:r>
          </w:p>
          <w:p w14:paraId="2D0B9132"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II: Stworzenie ścieżki edukacyjnej w otoczeniu stawu</w:t>
            </w:r>
          </w:p>
          <w:p w14:paraId="2FCDF1E6" w14:textId="1D2D18A4" w:rsidR="00FF70DA" w:rsidRPr="006F78F5" w:rsidRDefault="00FF70DA" w:rsidP="006F78F5">
            <w:pPr>
              <w:spacing w:before="240" w:line="276" w:lineRule="auto"/>
              <w:jc w:val="both"/>
              <w:rPr>
                <w:rFonts w:cs="Calibri"/>
                <w:szCs w:val="24"/>
              </w:rPr>
            </w:pPr>
            <w:r w:rsidRPr="006F78F5">
              <w:rPr>
                <w:rFonts w:cs="Calibri"/>
                <w:szCs w:val="24"/>
              </w:rPr>
              <w:t>Moduł</w:t>
            </w:r>
            <w:r w:rsidR="0057482B">
              <w:rPr>
                <w:rFonts w:cs="Calibri"/>
                <w:szCs w:val="24"/>
              </w:rPr>
              <w:t xml:space="preserve"> </w:t>
            </w:r>
            <w:r w:rsidRPr="006F78F5">
              <w:rPr>
                <w:rFonts w:cs="Calibri"/>
                <w:szCs w:val="24"/>
              </w:rPr>
              <w:t xml:space="preserve">II polega na stworzeniu ścieżki edukacyjnej, która zachęci osoby w każdym przedziale wiekowym do spędzenia wolnego czasu na świeżym powietrzu. Ścieżka zostanie zlokalizowana w otoczeniu stawu w miejscowości Wilamy. </w:t>
            </w:r>
          </w:p>
          <w:p w14:paraId="0AC5CA04" w14:textId="77777777" w:rsidR="00FF70DA" w:rsidRPr="006F78F5" w:rsidRDefault="00FF70DA" w:rsidP="006F78F5">
            <w:pPr>
              <w:spacing w:before="240" w:line="276" w:lineRule="auto"/>
              <w:jc w:val="both"/>
              <w:rPr>
                <w:rFonts w:cs="Calibri"/>
                <w:szCs w:val="24"/>
              </w:rPr>
            </w:pPr>
            <w:r w:rsidRPr="006F78F5">
              <w:rPr>
                <w:rFonts w:cs="Calibri"/>
                <w:szCs w:val="24"/>
              </w:rPr>
              <w:t>Powstanie ścieżki będzie wiązało się z przygotowaniem projektu, a następnie z przygotowaniem konstrukcji nawierzchni wraz z odprowadzeniem wód deszczowych. Ważne jest także zadbanie o bezpieczeństwo użytkowników, w związku z czym należy zadbać o oświetlenie terenu. Ulokowanie w przestrzeni lamp ekologicznych pozytywnie wpłynie na zmniejszenie przedostawania się do atmosfery szkodliwych substancji oraz nie wywoła dodatkowych opłat. Zwiększeniu bezpieczeństwa sprzyjać będzie także zamontowanie monitoringu na podobszarze rewitalizacji. Działanie te przyczyni się do zmniejszenia stopnia przestępczości oraz aktów wandalizmu. Aby spacerowicze mogli odpocząć wzdłuż alejki zostaną rozmieszczone ławki, w okolicach których zlokalizowane niewielkie kosze na odpady.</w:t>
            </w:r>
          </w:p>
          <w:p w14:paraId="60E3BD8A" w14:textId="4F2F6DE1" w:rsidR="00FF70DA" w:rsidRPr="006F78F5" w:rsidRDefault="00FF70DA" w:rsidP="006F78F5">
            <w:pPr>
              <w:spacing w:before="240" w:line="276" w:lineRule="auto"/>
              <w:jc w:val="both"/>
              <w:rPr>
                <w:rFonts w:cs="Calibri"/>
                <w:szCs w:val="24"/>
              </w:rPr>
            </w:pPr>
            <w:r w:rsidRPr="006F78F5">
              <w:rPr>
                <w:rFonts w:cs="Calibri"/>
                <w:szCs w:val="24"/>
              </w:rPr>
              <w:t>Planowane przedsięwzięcie będzie dodatkowym elementem zachęcającym mieszkańców do spacerów i aktywnego spędzania czasu na świeżym powietrzu. Zaproponowana ścieżka edukacyjna będzie miała charakter przyrodniczy. W ramach prac powstaną tabliczki zawierające ciekawostki o wędkarstwie, informacje o znajdujących się w stawie rybach</w:t>
            </w:r>
            <w:r w:rsidR="0057482B">
              <w:rPr>
                <w:rFonts w:cs="Calibri"/>
                <w:szCs w:val="24"/>
              </w:rPr>
              <w:t xml:space="preserve">, a także ciekawostki dotyczące możliwości wpływu mieszkańców na poprawę jakości środowiska (między innymi segregacja odpadów, utrzymanie czystości wód, zachowanie bioróżnorodności, stosowanie alternatywnych źródeł energii) zachęcające do dbania o </w:t>
            </w:r>
            <w:r w:rsidR="00EA46A4">
              <w:rPr>
                <w:rFonts w:cs="Calibri"/>
                <w:szCs w:val="24"/>
              </w:rPr>
              <w:t>środowisko</w:t>
            </w:r>
            <w:r w:rsidR="0057482B">
              <w:rPr>
                <w:rFonts w:cs="Calibri"/>
                <w:szCs w:val="24"/>
              </w:rPr>
              <w:t>.</w:t>
            </w:r>
          </w:p>
          <w:p w14:paraId="1BEB38EB" w14:textId="538E75FD" w:rsidR="00FF70DA" w:rsidRPr="006F78F5" w:rsidRDefault="00FF70DA" w:rsidP="006F78F5">
            <w:pPr>
              <w:spacing w:before="240" w:line="276" w:lineRule="auto"/>
              <w:jc w:val="both"/>
              <w:rPr>
                <w:rFonts w:cs="Calibri"/>
                <w:szCs w:val="24"/>
              </w:rPr>
            </w:pPr>
            <w:r w:rsidRPr="006F78F5">
              <w:rPr>
                <w:rFonts w:cs="Calibri"/>
                <w:szCs w:val="24"/>
              </w:rPr>
              <w:lastRenderedPageBreak/>
              <w:t xml:space="preserve">Poprzez wykonanie wskazanych prac poprawi się sytuacja przestrzenno-wizualna Gminy. Nowa przestrzeń społeczna zwiększy atrakcyjność miejscowości Wilamy. Powstanie ścieżki edukacyjnej spowoduje wzrost </w:t>
            </w:r>
            <w:r w:rsidR="005F2255">
              <w:rPr>
                <w:rFonts w:cs="Calibri"/>
                <w:szCs w:val="24"/>
              </w:rPr>
              <w:t>świadomości ekologicznej mieszkańców.</w:t>
            </w:r>
            <w:r w:rsidRPr="006F78F5">
              <w:rPr>
                <w:rFonts w:cs="Calibri"/>
                <w:szCs w:val="24"/>
              </w:rPr>
              <w:t xml:space="preserve"> </w:t>
            </w:r>
          </w:p>
          <w:p w14:paraId="29F3446C"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III: Zagospodarowanie przestrzeni na cele rekreacyjne</w:t>
            </w:r>
          </w:p>
          <w:p w14:paraId="7494ADC9" w14:textId="782782C6" w:rsidR="00FF70DA" w:rsidRPr="006F78F5" w:rsidRDefault="00FF70DA" w:rsidP="006F78F5">
            <w:pPr>
              <w:spacing w:before="240" w:line="276" w:lineRule="auto"/>
              <w:jc w:val="both"/>
              <w:rPr>
                <w:rFonts w:cs="Calibri"/>
                <w:szCs w:val="24"/>
              </w:rPr>
            </w:pPr>
            <w:r w:rsidRPr="006F78F5">
              <w:rPr>
                <w:rFonts w:cs="Calibri"/>
                <w:szCs w:val="24"/>
              </w:rPr>
              <w:t xml:space="preserve">Działania w ramach III modułu będą dotyczyć stworzenie </w:t>
            </w:r>
            <w:r w:rsidR="005F2255">
              <w:rPr>
                <w:rFonts w:cs="Calibri"/>
                <w:szCs w:val="24"/>
              </w:rPr>
              <w:t>atrakcyjnej</w:t>
            </w:r>
            <w:r w:rsidRPr="006F78F5">
              <w:rPr>
                <w:rFonts w:cs="Calibri"/>
                <w:szCs w:val="24"/>
              </w:rPr>
              <w:t xml:space="preserve"> strefy aktywności. Powstanie nowej siłowni zewnętrznej przyczyni się do zwiększenia aktywności wśród mieszkańców oraz zachęci ich do spędzania wolnego czasu na świeżym powietrzu. Ważnym zadaniem będzie także lokalizacja placu zabaw, który urozmaici czas wolny dla dzieci oraz stworzy bezpieczn</w:t>
            </w:r>
            <w:r w:rsidR="005F2255">
              <w:rPr>
                <w:rFonts w:cs="Calibri"/>
                <w:szCs w:val="24"/>
              </w:rPr>
              <w:t>ą</w:t>
            </w:r>
            <w:r w:rsidRPr="006F78F5">
              <w:rPr>
                <w:rFonts w:cs="Calibri"/>
                <w:szCs w:val="24"/>
              </w:rPr>
              <w:t xml:space="preserve"> przestrzeń dla najmłodszych. </w:t>
            </w:r>
          </w:p>
          <w:p w14:paraId="06DBEDF6" w14:textId="77777777" w:rsidR="00FF70DA" w:rsidRPr="006F78F5" w:rsidRDefault="00FF70DA" w:rsidP="006F78F5">
            <w:pPr>
              <w:spacing w:before="240" w:line="276" w:lineRule="auto"/>
              <w:jc w:val="both"/>
              <w:rPr>
                <w:rFonts w:cs="Calibri"/>
                <w:szCs w:val="24"/>
              </w:rPr>
            </w:pPr>
            <w:r w:rsidRPr="006F78F5">
              <w:rPr>
                <w:rFonts w:cs="Calibri"/>
                <w:szCs w:val="24"/>
              </w:rPr>
              <w:t xml:space="preserve">Ciekawym rozwiązaniem, który będzie sprzyjać integracji społecznej będzie stworzenie miejsca przeznaczonego na ognisko bądź grilla. Mieszkańcy będą mogli organizować liczne spotkania plenerowe oraz pikniki, w trakcie których będą mogli zjeść ciepły posiłek. Sprzyja to integracji sąsiedzkiej, a także zmniejsza poczucie wykluczenia społecznego.  </w:t>
            </w:r>
          </w:p>
          <w:p w14:paraId="3E44A63F" w14:textId="77777777" w:rsidR="00FF70DA" w:rsidRPr="006F78F5" w:rsidRDefault="00FF70DA" w:rsidP="006F78F5">
            <w:pPr>
              <w:spacing w:before="240" w:line="276" w:lineRule="auto"/>
              <w:jc w:val="both"/>
              <w:rPr>
                <w:rFonts w:cs="Calibri"/>
                <w:szCs w:val="24"/>
              </w:rPr>
            </w:pPr>
            <w:r w:rsidRPr="006F78F5">
              <w:rPr>
                <w:rFonts w:cs="Calibri"/>
                <w:szCs w:val="24"/>
              </w:rPr>
              <w:t>Ponadto w obszarze stawu pojawi się niewielka infrastruktura wędkarska, która pozwoli mieszkańcom terenów przyległych na wędkarstwo. Dzięki temu na podobszarze rewitalizacji zostanie zachowana, częściowo obumierająca już, lokalna tradycja. Wzmocni to więzi społeczne oraz przyczyni się do poszerzenia zainteresowań wśród mieszkańców.</w:t>
            </w:r>
          </w:p>
          <w:p w14:paraId="6AAA9B59"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IV: Organizacja wydarzeń kulturowych</w:t>
            </w:r>
          </w:p>
          <w:p w14:paraId="2E1684B8" w14:textId="77777777" w:rsidR="00FF70DA" w:rsidRPr="006F78F5" w:rsidRDefault="00FF70DA" w:rsidP="006F78F5">
            <w:pPr>
              <w:spacing w:before="240" w:line="276" w:lineRule="auto"/>
              <w:jc w:val="both"/>
              <w:rPr>
                <w:rStyle w:val="markedcontent"/>
                <w:rFonts w:cs="Calibri"/>
                <w:szCs w:val="24"/>
              </w:rPr>
            </w:pPr>
            <w:r w:rsidRPr="006F78F5">
              <w:rPr>
                <w:rStyle w:val="markedcontent"/>
                <w:rFonts w:cs="Calibri"/>
                <w:szCs w:val="24"/>
              </w:rPr>
              <w:t xml:space="preserve">Ważnym zadaniem w projekcie jest także organizacja wydarzeń kulturalnych, które przyczynią się do zwiększenia integracji społecznej. W obszarze stawu będą przeprowadzane spotkania mieszkańców, warsztaty, konkursy oraz zabawy dla dzieci i młodzieży. </w:t>
            </w:r>
          </w:p>
          <w:p w14:paraId="30EE4316" w14:textId="5AE8CDCF" w:rsidR="00FF70DA" w:rsidRPr="006F78F5" w:rsidRDefault="00FF70DA" w:rsidP="006F78F5">
            <w:pPr>
              <w:spacing w:before="240" w:line="276" w:lineRule="auto"/>
              <w:jc w:val="both"/>
              <w:rPr>
                <w:rStyle w:val="markedcontent"/>
                <w:rFonts w:cs="Calibri"/>
                <w:szCs w:val="24"/>
              </w:rPr>
            </w:pPr>
            <w:r w:rsidRPr="006F78F5">
              <w:rPr>
                <w:rStyle w:val="markedcontent"/>
                <w:rFonts w:cs="Calibri"/>
                <w:szCs w:val="24"/>
              </w:rPr>
              <w:t xml:space="preserve">Do głównych wydarzeń </w:t>
            </w:r>
            <w:r w:rsidR="005F2255">
              <w:rPr>
                <w:rStyle w:val="markedcontent"/>
                <w:rFonts w:cs="Calibri"/>
                <w:szCs w:val="24"/>
              </w:rPr>
              <w:t>mo</w:t>
            </w:r>
            <w:r w:rsidR="005F2255">
              <w:rPr>
                <w:rStyle w:val="markedcontent"/>
              </w:rPr>
              <w:t>żna zaliczyć</w:t>
            </w:r>
            <w:r w:rsidRPr="006F78F5">
              <w:rPr>
                <w:rStyle w:val="markedcontent"/>
                <w:rFonts w:cs="Calibri"/>
                <w:szCs w:val="24"/>
              </w:rPr>
              <w:t xml:space="preserve"> organizację zawodów wędkarskich wśród mieszkańców zarówno sołectwa, jak też Gminy. Ponadto ciekawym rozwiązanie będzie stworzenie zajęć wędkarskich dla młodzieży, dzięki czemu będą mogli nauczyć się podstaw wędkarstwa, a tym samym będą pielęgnować lokalną tradycję wędkarską. </w:t>
            </w:r>
          </w:p>
          <w:p w14:paraId="3F907E55" w14:textId="3A4AAC96" w:rsidR="00FF70DA" w:rsidRPr="006F78F5" w:rsidRDefault="00FF70DA" w:rsidP="006F78F5">
            <w:pPr>
              <w:spacing w:before="240" w:line="276" w:lineRule="auto"/>
              <w:jc w:val="both"/>
              <w:rPr>
                <w:rFonts w:cs="Calibri"/>
                <w:szCs w:val="24"/>
              </w:rPr>
            </w:pPr>
            <w:r w:rsidRPr="006F78F5">
              <w:rPr>
                <w:rStyle w:val="markedcontent"/>
                <w:rFonts w:cs="Calibri"/>
                <w:szCs w:val="24"/>
              </w:rPr>
              <w:t>Liczne wydarzenia, które zaangażują mieszkańców będą sprzyjać zaciśnięciu więzi społecznych</w:t>
            </w:r>
            <w:r w:rsidR="005F2255">
              <w:rPr>
                <w:rStyle w:val="markedcontent"/>
                <w:rFonts w:cs="Calibri"/>
                <w:szCs w:val="24"/>
              </w:rPr>
              <w:t xml:space="preserve">, przeciwdziałaniu wykluczenia społecznego </w:t>
            </w:r>
            <w:r w:rsidRPr="006F78F5">
              <w:rPr>
                <w:rStyle w:val="markedcontent"/>
                <w:rFonts w:cs="Calibri"/>
                <w:szCs w:val="24"/>
              </w:rPr>
              <w:t>oraz wytworzeniu się sprzyjającej, miłej atmosfery wśród mieszkańców. Organizowane wydarzenia pozytywnie wpłyną także na napływ nowych mieszkańców do miejscowości Wilamy, którzy będą poszukiwać atrakcyjnej, a jednocześnie spokojnej przestrzeni do życia.</w:t>
            </w:r>
          </w:p>
        </w:tc>
      </w:tr>
      <w:tr w:rsidR="008243C8" w:rsidRPr="00C0266A" w14:paraId="170B57D2"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3DB16ED"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Dostosowanie do osób ze szczególnymi potrzebami</w:t>
            </w:r>
          </w:p>
        </w:tc>
      </w:tr>
      <w:tr w:rsidR="00FF70DA" w:rsidRPr="00C0266A" w14:paraId="678F2C53" w14:textId="77777777" w:rsidTr="00445E55">
        <w:tc>
          <w:tcPr>
            <w:tcW w:w="9062" w:type="dxa"/>
            <w:gridSpan w:val="3"/>
            <w:tcBorders>
              <w:top w:val="single" w:sz="4" w:space="0" w:color="auto"/>
              <w:left w:val="single" w:sz="4" w:space="0" w:color="auto"/>
              <w:bottom w:val="single" w:sz="4" w:space="0" w:color="auto"/>
              <w:right w:val="single" w:sz="4" w:space="0" w:color="auto"/>
            </w:tcBorders>
          </w:tcPr>
          <w:p w14:paraId="2934BEF9" w14:textId="77777777" w:rsidR="00FF70DA" w:rsidRPr="006F78F5" w:rsidRDefault="00FF70DA" w:rsidP="006F78F5">
            <w:pPr>
              <w:spacing w:line="276" w:lineRule="auto"/>
              <w:jc w:val="both"/>
              <w:rPr>
                <w:rFonts w:cs="Calibri"/>
                <w:szCs w:val="24"/>
              </w:rPr>
            </w:pPr>
            <w:r w:rsidRPr="006F78F5">
              <w:rPr>
                <w:rFonts w:cs="Calibri"/>
                <w:szCs w:val="24"/>
              </w:rPr>
              <w:t xml:space="preserve">Realizacja poszczególnych modułów projektu zintegrowanego odbędzie się w sposób zapewniający dostępność we wszystkich możliwych wymiarach, zarówno na płaszczyźnie </w:t>
            </w:r>
            <w:r w:rsidRPr="006F78F5">
              <w:rPr>
                <w:rFonts w:cs="Calibri"/>
                <w:szCs w:val="24"/>
              </w:rPr>
              <w:lastRenderedPageBreak/>
              <w:t>inwestycyjnej, jak i nie inwestycyjnej. Aktywności odbywające się w otoczeniu stawu, będą zawierały rozwiązania umożliwiające swobodne korzystanie i uczestnictwo, zarówno osobom z różnymi formami niepełnosprawności, jak i osobom starszym czy osobom z wózkami dziecięcymi.</w:t>
            </w:r>
          </w:p>
        </w:tc>
      </w:tr>
      <w:tr w:rsidR="008243C8" w:rsidRPr="00C0266A" w14:paraId="0C09A858"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7AA44C22"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Powiązanie przedsięwzięcia z celami rewitalizacji</w:t>
            </w:r>
          </w:p>
        </w:tc>
      </w:tr>
      <w:tr w:rsidR="000B1015" w:rsidRPr="00C0266A" w14:paraId="777CF75F" w14:textId="77777777" w:rsidTr="00445E55">
        <w:tblPrEx>
          <w:jc w:val="center"/>
        </w:tblPrEx>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33BF5AEB" w14:textId="77777777" w:rsidR="000B1015" w:rsidRPr="006F78F5" w:rsidRDefault="000B1015" w:rsidP="006F78F5">
            <w:pPr>
              <w:tabs>
                <w:tab w:val="center" w:pos="4423"/>
              </w:tabs>
              <w:spacing w:line="276" w:lineRule="auto"/>
              <w:jc w:val="both"/>
              <w:rPr>
                <w:rFonts w:cs="Calibri"/>
                <w:szCs w:val="24"/>
              </w:rPr>
            </w:pPr>
            <w:r w:rsidRPr="006F78F5">
              <w:rPr>
                <w:rFonts w:cs="Calibri"/>
                <w:szCs w:val="24"/>
              </w:rPr>
              <w:t>Realizacja przedsięwzięcia wpłynie na realizację następujących celów i kierunków działań:</w:t>
            </w:r>
          </w:p>
          <w:p w14:paraId="4F0FBD71" w14:textId="77777777" w:rsidR="000B1015" w:rsidRPr="006F78F5" w:rsidRDefault="000B1015" w:rsidP="006F78F5">
            <w:pPr>
              <w:tabs>
                <w:tab w:val="center" w:pos="4423"/>
              </w:tabs>
              <w:spacing w:line="276" w:lineRule="auto"/>
              <w:jc w:val="both"/>
              <w:rPr>
                <w:rFonts w:cs="Calibri"/>
                <w:szCs w:val="24"/>
              </w:rPr>
            </w:pPr>
          </w:p>
          <w:p w14:paraId="1762F06E"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1: Aktywne społeczeństwo</w:t>
            </w:r>
          </w:p>
          <w:p w14:paraId="49AE5DDD" w14:textId="77777777" w:rsidR="00816908" w:rsidRDefault="00816908" w:rsidP="00816908">
            <w:pPr>
              <w:tabs>
                <w:tab w:val="center" w:pos="4423"/>
              </w:tabs>
              <w:spacing w:line="276" w:lineRule="auto"/>
              <w:jc w:val="both"/>
              <w:rPr>
                <w:rFonts w:cs="Calibri"/>
                <w:szCs w:val="24"/>
              </w:rPr>
            </w:pPr>
            <w:r w:rsidRPr="006F78F5">
              <w:rPr>
                <w:rFonts w:cs="Calibri"/>
                <w:szCs w:val="24"/>
              </w:rPr>
              <w:t xml:space="preserve">Kierunek 1.1. </w:t>
            </w:r>
            <w:r>
              <w:rPr>
                <w:rFonts w:cs="Calibri"/>
                <w:szCs w:val="24"/>
              </w:rPr>
              <w:t>Zwiększenie poziomu integracji wśród lokalnej społeczności</w:t>
            </w:r>
          </w:p>
          <w:p w14:paraId="4153C013" w14:textId="77777777" w:rsidR="00816908" w:rsidRDefault="00816908" w:rsidP="00816908">
            <w:pPr>
              <w:tabs>
                <w:tab w:val="center" w:pos="4423"/>
              </w:tabs>
              <w:spacing w:line="276" w:lineRule="auto"/>
              <w:jc w:val="both"/>
              <w:rPr>
                <w:rFonts w:cs="Calibri"/>
                <w:szCs w:val="24"/>
              </w:rPr>
            </w:pPr>
            <w:r>
              <w:rPr>
                <w:rFonts w:cs="Calibri"/>
                <w:szCs w:val="24"/>
              </w:rPr>
              <w:t>Kierunek 1.2. Zwiększenie aktywności społecznej oraz kulturalnej</w:t>
            </w:r>
          </w:p>
          <w:p w14:paraId="44FC7C1C" w14:textId="77777777" w:rsidR="00816908" w:rsidRDefault="00816908" w:rsidP="00816908">
            <w:pPr>
              <w:tabs>
                <w:tab w:val="center" w:pos="4423"/>
              </w:tabs>
              <w:spacing w:line="276" w:lineRule="auto"/>
              <w:jc w:val="both"/>
              <w:rPr>
                <w:rFonts w:cs="Calibri"/>
                <w:szCs w:val="24"/>
              </w:rPr>
            </w:pPr>
            <w:r>
              <w:rPr>
                <w:rFonts w:cs="Calibri"/>
                <w:szCs w:val="24"/>
              </w:rPr>
              <w:t>Kierunek 1.3. Wzrost poczucia przynależności oraz istoty istniejących lokalnych potencjałów, kultury i tradycji</w:t>
            </w:r>
          </w:p>
          <w:p w14:paraId="25320488" w14:textId="77777777" w:rsidR="00816908" w:rsidRDefault="00816908" w:rsidP="00816908">
            <w:pPr>
              <w:tabs>
                <w:tab w:val="center" w:pos="4423"/>
              </w:tabs>
              <w:spacing w:line="276" w:lineRule="auto"/>
              <w:jc w:val="both"/>
              <w:rPr>
                <w:rFonts w:cs="Calibri"/>
                <w:szCs w:val="24"/>
              </w:rPr>
            </w:pPr>
            <w:r>
              <w:rPr>
                <w:rFonts w:cs="Calibri"/>
                <w:szCs w:val="24"/>
              </w:rPr>
              <w:t xml:space="preserve">Kierunek 1.4. </w:t>
            </w:r>
            <w:r w:rsidRPr="00C0266A">
              <w:rPr>
                <w:rFonts w:cs="Calibri"/>
                <w:szCs w:val="24"/>
              </w:rPr>
              <w:t>Wzrost podejmowanych inicjatyw oddolnych</w:t>
            </w:r>
          </w:p>
          <w:p w14:paraId="0AE49E64" w14:textId="77777777" w:rsidR="00816908" w:rsidRDefault="00816908" w:rsidP="00816908">
            <w:pPr>
              <w:tabs>
                <w:tab w:val="center" w:pos="4423"/>
              </w:tabs>
              <w:spacing w:line="276" w:lineRule="auto"/>
              <w:jc w:val="both"/>
              <w:rPr>
                <w:rFonts w:cs="Calibri"/>
                <w:szCs w:val="24"/>
              </w:rPr>
            </w:pPr>
            <w:r>
              <w:rPr>
                <w:rFonts w:cs="Calibri"/>
                <w:szCs w:val="24"/>
              </w:rPr>
              <w:t>Kierunek 1.5. Zwiększenie zaangażowania mieszkańców w życie społeczne</w:t>
            </w:r>
          </w:p>
          <w:p w14:paraId="61A6E1C6" w14:textId="07EB2009" w:rsidR="005A7F1C" w:rsidRPr="006F78F5" w:rsidRDefault="005A7F1C" w:rsidP="00816908">
            <w:pPr>
              <w:tabs>
                <w:tab w:val="center" w:pos="4423"/>
              </w:tabs>
              <w:spacing w:line="276" w:lineRule="auto"/>
              <w:jc w:val="both"/>
              <w:rPr>
                <w:rFonts w:cs="Calibri"/>
                <w:szCs w:val="24"/>
              </w:rPr>
            </w:pPr>
            <w:r>
              <w:rPr>
                <w:rFonts w:cs="Calibri"/>
                <w:szCs w:val="24"/>
              </w:rPr>
              <w:t>Kierunek 1.6. Przeciwdziałanie wykluczeniu społecznemu</w:t>
            </w:r>
          </w:p>
          <w:p w14:paraId="7F9D12A7" w14:textId="77777777" w:rsidR="00816908" w:rsidRPr="006F78F5" w:rsidRDefault="00816908" w:rsidP="00816908">
            <w:pPr>
              <w:tabs>
                <w:tab w:val="center" w:pos="4423"/>
              </w:tabs>
              <w:spacing w:line="276" w:lineRule="auto"/>
              <w:jc w:val="both"/>
              <w:rPr>
                <w:rFonts w:cs="Calibri"/>
                <w:szCs w:val="24"/>
              </w:rPr>
            </w:pPr>
          </w:p>
          <w:p w14:paraId="47E196F0"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2: Atrakcyjna przestrzeń publiczna</w:t>
            </w:r>
          </w:p>
          <w:p w14:paraId="34686236" w14:textId="77777777" w:rsidR="00816908" w:rsidRPr="006F78F5" w:rsidRDefault="00816908" w:rsidP="00816908">
            <w:pPr>
              <w:tabs>
                <w:tab w:val="center" w:pos="4423"/>
              </w:tabs>
              <w:spacing w:line="276" w:lineRule="auto"/>
              <w:jc w:val="both"/>
              <w:rPr>
                <w:rFonts w:cs="Calibri"/>
                <w:szCs w:val="24"/>
              </w:rPr>
            </w:pPr>
            <w:r w:rsidRPr="006F78F5">
              <w:rPr>
                <w:rFonts w:cs="Calibri"/>
                <w:szCs w:val="24"/>
              </w:rPr>
              <w:t>Kierunek 2.1. Tworzenie funkcjonalnej i spójnej przestrzeni, która sprzyja integracji mieszkańców</w:t>
            </w:r>
          </w:p>
          <w:p w14:paraId="238C701C" w14:textId="77777777" w:rsidR="00816908" w:rsidRDefault="00816908" w:rsidP="00816908">
            <w:pPr>
              <w:tabs>
                <w:tab w:val="center" w:pos="4423"/>
              </w:tabs>
              <w:spacing w:line="276" w:lineRule="auto"/>
              <w:jc w:val="both"/>
              <w:rPr>
                <w:rFonts w:cs="Calibri"/>
                <w:szCs w:val="24"/>
              </w:rPr>
            </w:pPr>
            <w:r w:rsidRPr="006F78F5">
              <w:rPr>
                <w:rFonts w:cs="Calibri"/>
                <w:szCs w:val="24"/>
              </w:rPr>
              <w:t>Kierunek 2.2. Wykorzystanie istniejących obiektów do pełnienia funkcji społecznych</w:t>
            </w:r>
          </w:p>
          <w:p w14:paraId="5DB5A861" w14:textId="77777777" w:rsidR="00816908" w:rsidRDefault="00816908" w:rsidP="00816908">
            <w:pPr>
              <w:tabs>
                <w:tab w:val="center" w:pos="4423"/>
              </w:tabs>
              <w:spacing w:line="276" w:lineRule="auto"/>
              <w:jc w:val="both"/>
            </w:pPr>
            <w:r>
              <w:rPr>
                <w:rFonts w:cs="Calibri"/>
                <w:szCs w:val="24"/>
              </w:rPr>
              <w:t xml:space="preserve">Kierunek 2.3. </w:t>
            </w:r>
            <w:r>
              <w:t>Poprawa estetyki i funkcjonalności przestrzeni publicznej</w:t>
            </w:r>
          </w:p>
          <w:p w14:paraId="1D0972A6" w14:textId="77777777" w:rsidR="00816908" w:rsidRDefault="00816908" w:rsidP="00816908">
            <w:pPr>
              <w:tabs>
                <w:tab w:val="center" w:pos="4423"/>
              </w:tabs>
              <w:spacing w:line="276" w:lineRule="auto"/>
              <w:jc w:val="both"/>
            </w:pPr>
            <w:r>
              <w:t>Kierunek 2.4. Zwiększenie możliwości i różnorodności form spędzania wolnego czasu dla wszystkich grup społecznych</w:t>
            </w:r>
          </w:p>
          <w:p w14:paraId="0E8002E1" w14:textId="77777777" w:rsidR="00816908" w:rsidRDefault="00816908" w:rsidP="00816908">
            <w:pPr>
              <w:tabs>
                <w:tab w:val="center" w:pos="4423"/>
              </w:tabs>
              <w:spacing w:line="276" w:lineRule="auto"/>
              <w:jc w:val="both"/>
            </w:pPr>
            <w:r>
              <w:t>Kierunek 2.5. Zwiększenie dostępności przestrzeni publicznej</w:t>
            </w:r>
          </w:p>
          <w:p w14:paraId="5FFB2A88" w14:textId="77777777" w:rsidR="00816908" w:rsidRPr="006F78F5" w:rsidRDefault="00816908" w:rsidP="00816908">
            <w:pPr>
              <w:tabs>
                <w:tab w:val="center" w:pos="4423"/>
              </w:tabs>
              <w:spacing w:line="276" w:lineRule="auto"/>
              <w:jc w:val="both"/>
              <w:rPr>
                <w:rFonts w:cs="Calibri"/>
                <w:szCs w:val="24"/>
              </w:rPr>
            </w:pPr>
            <w:r>
              <w:rPr>
                <w:rFonts w:cs="Calibri"/>
                <w:szCs w:val="24"/>
              </w:rPr>
              <w:t xml:space="preserve">Kierunek 2.6. </w:t>
            </w:r>
            <w:r>
              <w:t>Zagospodarowanie terenów nieużytkowanych</w:t>
            </w:r>
          </w:p>
          <w:p w14:paraId="2497C802" w14:textId="77777777" w:rsidR="005A7F1C" w:rsidRPr="006F78F5" w:rsidRDefault="005A7F1C" w:rsidP="005A7F1C">
            <w:pPr>
              <w:tabs>
                <w:tab w:val="center" w:pos="4423"/>
              </w:tabs>
              <w:spacing w:line="276" w:lineRule="auto"/>
              <w:jc w:val="both"/>
              <w:rPr>
                <w:rFonts w:cs="Calibri"/>
                <w:szCs w:val="24"/>
              </w:rPr>
            </w:pPr>
            <w:r>
              <w:rPr>
                <w:rFonts w:cs="Calibri"/>
                <w:szCs w:val="24"/>
              </w:rPr>
              <w:t>Kierunek 2.7. Poprawa jakości środowiska oraz zwiększenie świadomości ekologicznej mieszkańców</w:t>
            </w:r>
          </w:p>
          <w:p w14:paraId="419B9778" w14:textId="77777777" w:rsidR="00816908" w:rsidRPr="006F78F5" w:rsidRDefault="00816908" w:rsidP="00816908">
            <w:pPr>
              <w:tabs>
                <w:tab w:val="center" w:pos="4423"/>
              </w:tabs>
              <w:spacing w:line="276" w:lineRule="auto"/>
              <w:jc w:val="both"/>
              <w:rPr>
                <w:rFonts w:cs="Calibri"/>
                <w:szCs w:val="24"/>
              </w:rPr>
            </w:pPr>
          </w:p>
          <w:p w14:paraId="090EBE4C"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 xml:space="preserve">Cel 3: </w:t>
            </w:r>
            <w:r>
              <w:rPr>
                <w:rFonts w:cs="Calibri"/>
                <w:b/>
                <w:bCs/>
                <w:szCs w:val="24"/>
              </w:rPr>
              <w:t>Zróżnicowana oferta usług dostosowana do potrzeb mieszkańców</w:t>
            </w:r>
          </w:p>
          <w:p w14:paraId="15A72C13" w14:textId="77777777" w:rsidR="00816908" w:rsidRDefault="00816908" w:rsidP="00816908">
            <w:pPr>
              <w:tabs>
                <w:tab w:val="center" w:pos="4423"/>
              </w:tabs>
              <w:spacing w:line="276" w:lineRule="auto"/>
              <w:jc w:val="both"/>
              <w:rPr>
                <w:rFonts w:cs="Calibri"/>
                <w:szCs w:val="24"/>
              </w:rPr>
            </w:pPr>
            <w:r w:rsidRPr="006F78F5">
              <w:rPr>
                <w:rFonts w:cs="Calibri"/>
                <w:szCs w:val="24"/>
              </w:rPr>
              <w:t xml:space="preserve">Kierunek 3.1. </w:t>
            </w:r>
            <w:r>
              <w:rPr>
                <w:rFonts w:cs="Calibri"/>
                <w:szCs w:val="24"/>
              </w:rPr>
              <w:t>Organizacja wydarzeń kulturalnych i sportowych</w:t>
            </w:r>
          </w:p>
          <w:p w14:paraId="49528CCC" w14:textId="77777777" w:rsidR="00816908" w:rsidRDefault="00816908" w:rsidP="00816908">
            <w:pPr>
              <w:tabs>
                <w:tab w:val="center" w:pos="4423"/>
              </w:tabs>
              <w:spacing w:line="276" w:lineRule="auto"/>
              <w:jc w:val="both"/>
              <w:rPr>
                <w:rFonts w:cs="Calibri"/>
                <w:szCs w:val="24"/>
              </w:rPr>
            </w:pPr>
            <w:r>
              <w:rPr>
                <w:rFonts w:cs="Calibri"/>
                <w:szCs w:val="24"/>
              </w:rPr>
              <w:t>Kierunek 3.2. Zwiększenie dostępu do usług rekreacyjno-wypoczynkowych, kulturalnych i sportowych</w:t>
            </w:r>
          </w:p>
          <w:p w14:paraId="3FF00F05" w14:textId="7EF05B47" w:rsidR="000B1015" w:rsidRPr="006F78F5" w:rsidRDefault="00816908" w:rsidP="00816908">
            <w:pPr>
              <w:tabs>
                <w:tab w:val="center" w:pos="4423"/>
              </w:tabs>
              <w:spacing w:line="276" w:lineRule="auto"/>
              <w:jc w:val="both"/>
              <w:rPr>
                <w:rFonts w:cs="Calibri"/>
                <w:szCs w:val="24"/>
              </w:rPr>
            </w:pPr>
            <w:r>
              <w:rPr>
                <w:rFonts w:cs="Calibri"/>
                <w:szCs w:val="24"/>
              </w:rPr>
              <w:t xml:space="preserve">Kierunek 3.3. </w:t>
            </w:r>
            <w:r>
              <w:t>Zapewnienie zróżnicowanej oferty wydarzeń i zajęć kulturalno-społecznych</w:t>
            </w:r>
          </w:p>
        </w:tc>
      </w:tr>
      <w:tr w:rsidR="008243C8" w:rsidRPr="00C0266A" w14:paraId="4C3CB77B"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6DFA154"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Ramy realizacji przedsięwzięcia</w:t>
            </w:r>
          </w:p>
        </w:tc>
      </w:tr>
      <w:tr w:rsidR="008243C8" w:rsidRPr="00C0266A" w14:paraId="24B4D0AF" w14:textId="77777777" w:rsidTr="008243C8">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057CAB7"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Szacowana wartość przedsięwzięcia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308B0EF"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Możliwe źródła finansowania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0F78B497"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Ramy czasowe realizacji przedsięwzięcia</w:t>
            </w:r>
          </w:p>
        </w:tc>
      </w:tr>
      <w:tr w:rsidR="00FF70DA" w:rsidRPr="00C0266A" w14:paraId="2E2B941F" w14:textId="77777777" w:rsidTr="00445E55">
        <w:tc>
          <w:tcPr>
            <w:tcW w:w="3020" w:type="dxa"/>
            <w:tcBorders>
              <w:top w:val="single" w:sz="4" w:space="0" w:color="auto"/>
              <w:left w:val="single" w:sz="4" w:space="0" w:color="auto"/>
              <w:bottom w:val="single" w:sz="4" w:space="0" w:color="auto"/>
              <w:right w:val="single" w:sz="4" w:space="0" w:color="auto"/>
            </w:tcBorders>
          </w:tcPr>
          <w:p w14:paraId="47B69C85" w14:textId="77777777" w:rsidR="00FF70DA" w:rsidRPr="006F78F5" w:rsidRDefault="00FF70DA" w:rsidP="006F78F5">
            <w:pPr>
              <w:spacing w:line="276" w:lineRule="auto"/>
              <w:jc w:val="center"/>
              <w:rPr>
                <w:rFonts w:cs="Calibri"/>
                <w:szCs w:val="24"/>
              </w:rPr>
            </w:pPr>
            <w:r w:rsidRPr="006F78F5">
              <w:rPr>
                <w:rFonts w:cs="Calibri"/>
                <w:szCs w:val="24"/>
              </w:rPr>
              <w:t>Moduł I: 500 000 zł</w:t>
            </w:r>
          </w:p>
          <w:p w14:paraId="439F7714" w14:textId="77777777" w:rsidR="00FF70DA" w:rsidRPr="006F78F5" w:rsidRDefault="00FF70DA" w:rsidP="006F78F5">
            <w:pPr>
              <w:spacing w:line="276" w:lineRule="auto"/>
              <w:jc w:val="center"/>
              <w:rPr>
                <w:rFonts w:cs="Calibri"/>
                <w:szCs w:val="24"/>
              </w:rPr>
            </w:pPr>
            <w:r w:rsidRPr="006F78F5">
              <w:rPr>
                <w:rFonts w:cs="Calibri"/>
                <w:szCs w:val="24"/>
              </w:rPr>
              <w:t>Moduł II: 500 000 zł</w:t>
            </w:r>
          </w:p>
          <w:p w14:paraId="57A80F29" w14:textId="77777777" w:rsidR="00FF70DA" w:rsidRPr="006F78F5" w:rsidRDefault="00FF70DA" w:rsidP="006F78F5">
            <w:pPr>
              <w:spacing w:line="276" w:lineRule="auto"/>
              <w:jc w:val="center"/>
              <w:rPr>
                <w:rFonts w:cs="Calibri"/>
                <w:szCs w:val="24"/>
              </w:rPr>
            </w:pPr>
            <w:r w:rsidRPr="006F78F5">
              <w:rPr>
                <w:rFonts w:cs="Calibri"/>
                <w:szCs w:val="24"/>
              </w:rPr>
              <w:t>Moduł III: 500 000 zł</w:t>
            </w:r>
          </w:p>
          <w:p w14:paraId="655A6A04" w14:textId="77777777" w:rsidR="00FF70DA" w:rsidRPr="006F78F5" w:rsidRDefault="00FF70DA" w:rsidP="006F78F5">
            <w:pPr>
              <w:spacing w:line="276" w:lineRule="auto"/>
              <w:jc w:val="center"/>
              <w:rPr>
                <w:rFonts w:cs="Calibri"/>
                <w:szCs w:val="24"/>
              </w:rPr>
            </w:pPr>
            <w:r w:rsidRPr="006F78F5">
              <w:rPr>
                <w:rFonts w:cs="Calibri"/>
                <w:szCs w:val="24"/>
              </w:rPr>
              <w:t>Moduł IV: 200 000 zł</w:t>
            </w:r>
          </w:p>
          <w:p w14:paraId="58A1F84A" w14:textId="77777777" w:rsidR="00FF70DA" w:rsidRPr="006F78F5" w:rsidRDefault="00FF70DA" w:rsidP="006F78F5">
            <w:pPr>
              <w:spacing w:line="276" w:lineRule="auto"/>
              <w:jc w:val="center"/>
              <w:rPr>
                <w:rFonts w:cs="Calibri"/>
                <w:szCs w:val="24"/>
              </w:rPr>
            </w:pPr>
          </w:p>
          <w:p w14:paraId="58BF0ABE" w14:textId="77777777" w:rsidR="00FF70DA" w:rsidRPr="006F78F5" w:rsidRDefault="00FF70DA" w:rsidP="006F78F5">
            <w:pPr>
              <w:spacing w:line="276" w:lineRule="auto"/>
              <w:jc w:val="center"/>
              <w:rPr>
                <w:rFonts w:cs="Calibri"/>
                <w:szCs w:val="24"/>
              </w:rPr>
            </w:pPr>
            <w:r w:rsidRPr="006F78F5">
              <w:rPr>
                <w:rFonts w:cs="Calibri"/>
                <w:szCs w:val="24"/>
              </w:rPr>
              <w:t>Łącznie: 1 700 000 zł</w:t>
            </w:r>
          </w:p>
          <w:p w14:paraId="340C0F63" w14:textId="77777777" w:rsidR="00FF70DA" w:rsidRPr="006F78F5" w:rsidRDefault="00FF70DA" w:rsidP="006F78F5">
            <w:pPr>
              <w:spacing w:line="276" w:lineRule="auto"/>
              <w:jc w:val="center"/>
              <w:rPr>
                <w:rFonts w:cs="Calibri"/>
                <w:szCs w:val="24"/>
              </w:rPr>
            </w:pPr>
            <w:r w:rsidRPr="006F78F5">
              <w:rPr>
                <w:rFonts w:cs="Calibri"/>
                <w:szCs w:val="24"/>
              </w:rPr>
              <w:t>(szczegółowe kwoty podane zostaną na etapie opracowywania dokumentacji projektowej)</w:t>
            </w:r>
          </w:p>
          <w:p w14:paraId="4DB7262D" w14:textId="77777777" w:rsidR="00FF70DA" w:rsidRPr="006F78F5" w:rsidRDefault="00FF70DA" w:rsidP="006F78F5">
            <w:pPr>
              <w:spacing w:line="276" w:lineRule="auto"/>
              <w:jc w:val="center"/>
              <w:rPr>
                <w:rFonts w:cs="Calibri"/>
                <w:szCs w:val="24"/>
              </w:rPr>
            </w:pPr>
          </w:p>
        </w:tc>
        <w:tc>
          <w:tcPr>
            <w:tcW w:w="3021" w:type="dxa"/>
            <w:tcBorders>
              <w:top w:val="single" w:sz="4" w:space="0" w:color="auto"/>
              <w:left w:val="single" w:sz="4" w:space="0" w:color="auto"/>
              <w:bottom w:val="single" w:sz="4" w:space="0" w:color="auto"/>
              <w:right w:val="single" w:sz="4" w:space="0" w:color="auto"/>
            </w:tcBorders>
          </w:tcPr>
          <w:p w14:paraId="064064B1" w14:textId="77777777" w:rsidR="00FF70DA" w:rsidRPr="006F78F5" w:rsidRDefault="00FF70DA" w:rsidP="006F78F5">
            <w:pPr>
              <w:pStyle w:val="Akapitzlist"/>
              <w:numPr>
                <w:ilvl w:val="0"/>
                <w:numId w:val="9"/>
              </w:numPr>
              <w:spacing w:line="276" w:lineRule="auto"/>
              <w:ind w:left="268"/>
              <w:jc w:val="center"/>
              <w:rPr>
                <w:rFonts w:cs="Calibri"/>
                <w:szCs w:val="24"/>
              </w:rPr>
            </w:pPr>
            <w:r w:rsidRPr="006F78F5">
              <w:rPr>
                <w:rFonts w:cs="Calibri"/>
                <w:szCs w:val="24"/>
              </w:rPr>
              <w:lastRenderedPageBreak/>
              <w:t>Budżet Gminy Załuski</w:t>
            </w:r>
          </w:p>
          <w:p w14:paraId="6F6393B1" w14:textId="77777777" w:rsidR="00FF70DA" w:rsidRPr="006F78F5" w:rsidRDefault="00FF70DA" w:rsidP="006F78F5">
            <w:pPr>
              <w:pStyle w:val="Akapitzlist"/>
              <w:numPr>
                <w:ilvl w:val="0"/>
                <w:numId w:val="9"/>
              </w:numPr>
              <w:spacing w:line="276" w:lineRule="auto"/>
              <w:ind w:left="268"/>
              <w:jc w:val="center"/>
              <w:rPr>
                <w:rFonts w:cs="Calibri"/>
                <w:szCs w:val="24"/>
              </w:rPr>
            </w:pPr>
            <w:r w:rsidRPr="006F78F5">
              <w:rPr>
                <w:rFonts w:cs="Calibri"/>
                <w:szCs w:val="24"/>
              </w:rPr>
              <w:t xml:space="preserve">Środki zewnętrzne (w tym m.in.: fundusze europejskie, dotacje </w:t>
            </w:r>
            <w:r w:rsidRPr="006F78F5">
              <w:rPr>
                <w:rFonts w:cs="Calibri"/>
                <w:szCs w:val="24"/>
              </w:rPr>
              <w:lastRenderedPageBreak/>
              <w:t>krajowe, środki własne partnerów, pożyczki, kredyty)</w:t>
            </w:r>
          </w:p>
        </w:tc>
        <w:tc>
          <w:tcPr>
            <w:tcW w:w="3021" w:type="dxa"/>
            <w:tcBorders>
              <w:top w:val="single" w:sz="4" w:space="0" w:color="auto"/>
              <w:left w:val="single" w:sz="4" w:space="0" w:color="auto"/>
              <w:bottom w:val="single" w:sz="4" w:space="0" w:color="auto"/>
              <w:right w:val="single" w:sz="4" w:space="0" w:color="auto"/>
            </w:tcBorders>
          </w:tcPr>
          <w:p w14:paraId="5A25F2BF" w14:textId="77777777" w:rsidR="00FF70DA" w:rsidRPr="006F78F5" w:rsidRDefault="00FF70DA" w:rsidP="006F78F5">
            <w:pPr>
              <w:spacing w:line="276" w:lineRule="auto"/>
              <w:jc w:val="center"/>
              <w:rPr>
                <w:rFonts w:cs="Calibri"/>
                <w:szCs w:val="24"/>
              </w:rPr>
            </w:pPr>
            <w:r w:rsidRPr="006F78F5">
              <w:rPr>
                <w:rFonts w:cs="Calibri"/>
                <w:szCs w:val="24"/>
              </w:rPr>
              <w:lastRenderedPageBreak/>
              <w:t>Moduł I: 2023-2025</w:t>
            </w:r>
          </w:p>
          <w:p w14:paraId="7CDE768E" w14:textId="77777777" w:rsidR="00FF70DA" w:rsidRPr="006F78F5" w:rsidRDefault="00FF70DA" w:rsidP="006F78F5">
            <w:pPr>
              <w:spacing w:line="276" w:lineRule="auto"/>
              <w:jc w:val="center"/>
              <w:rPr>
                <w:rFonts w:cs="Calibri"/>
                <w:szCs w:val="24"/>
              </w:rPr>
            </w:pPr>
            <w:r w:rsidRPr="006F78F5">
              <w:rPr>
                <w:rFonts w:cs="Calibri"/>
                <w:szCs w:val="24"/>
              </w:rPr>
              <w:t>Moduł II: 2023-2025</w:t>
            </w:r>
          </w:p>
          <w:p w14:paraId="7D77185F" w14:textId="77777777" w:rsidR="00FF70DA" w:rsidRPr="006F78F5" w:rsidRDefault="00FF70DA" w:rsidP="006F78F5">
            <w:pPr>
              <w:spacing w:line="276" w:lineRule="auto"/>
              <w:jc w:val="center"/>
              <w:rPr>
                <w:rFonts w:cs="Calibri"/>
                <w:szCs w:val="24"/>
              </w:rPr>
            </w:pPr>
            <w:r w:rsidRPr="006F78F5">
              <w:rPr>
                <w:rFonts w:cs="Calibri"/>
                <w:szCs w:val="24"/>
              </w:rPr>
              <w:t>Moduł III: 2024-2026</w:t>
            </w:r>
          </w:p>
          <w:p w14:paraId="5CEEFF34" w14:textId="70E14914" w:rsidR="00FF70DA" w:rsidRPr="006F78F5" w:rsidRDefault="00FF70DA" w:rsidP="006F78F5">
            <w:pPr>
              <w:spacing w:line="276" w:lineRule="auto"/>
              <w:jc w:val="center"/>
              <w:rPr>
                <w:rFonts w:cs="Calibri"/>
                <w:szCs w:val="24"/>
              </w:rPr>
            </w:pPr>
            <w:r w:rsidRPr="006F78F5">
              <w:rPr>
                <w:rFonts w:cs="Calibri"/>
                <w:szCs w:val="24"/>
              </w:rPr>
              <w:t>Moduł V: 2023-203</w:t>
            </w:r>
            <w:r w:rsidR="005F2255">
              <w:rPr>
                <w:rFonts w:cs="Calibri"/>
                <w:szCs w:val="24"/>
              </w:rPr>
              <w:t>1</w:t>
            </w:r>
          </w:p>
          <w:p w14:paraId="57C1501F" w14:textId="77777777" w:rsidR="00FF70DA" w:rsidRPr="006F78F5" w:rsidRDefault="00FF70DA" w:rsidP="006F78F5">
            <w:pPr>
              <w:spacing w:line="276" w:lineRule="auto"/>
              <w:jc w:val="center"/>
              <w:rPr>
                <w:rFonts w:cs="Calibri"/>
                <w:szCs w:val="24"/>
              </w:rPr>
            </w:pPr>
          </w:p>
        </w:tc>
      </w:tr>
      <w:tr w:rsidR="008243C8" w:rsidRPr="00C0266A" w14:paraId="6181D0F6" w14:textId="77777777" w:rsidTr="008243C8">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8DE4173"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Prognozowane rezultaty wraz ze sposobem ich oceny w odniesieniu do celów rewitalizacji</w:t>
            </w:r>
          </w:p>
        </w:tc>
      </w:tr>
      <w:tr w:rsidR="00FF70DA" w:rsidRPr="00C0266A" w14:paraId="01B6F7EC" w14:textId="77777777" w:rsidTr="00445E55">
        <w:tblPrEx>
          <w:jc w:val="center"/>
        </w:tblPrEx>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C3A54B1"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Aktywizacja społeczeństwa,</w:t>
            </w:r>
          </w:p>
          <w:p w14:paraId="74CFF6A5"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Zwiększenie miejsc spotkań lokalnej społeczności,</w:t>
            </w:r>
          </w:p>
          <w:p w14:paraId="69360ACE"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Zwiększenie terenów rekreacyjnych,</w:t>
            </w:r>
          </w:p>
          <w:p w14:paraId="59496C35"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Zagospodarowanie terenów nieużytkowanych,</w:t>
            </w:r>
          </w:p>
          <w:p w14:paraId="70C91241"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 xml:space="preserve">Poprawa sytuacji przestrzenno-wizualnej Gminy, </w:t>
            </w:r>
          </w:p>
          <w:p w14:paraId="6CCE421E"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Podwyższenie jakości terenów publicznych,</w:t>
            </w:r>
          </w:p>
          <w:p w14:paraId="3FCB7880"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Poprawa wizerunkowa,</w:t>
            </w:r>
          </w:p>
          <w:p w14:paraId="7BDAAD39" w14:textId="77777777" w:rsidR="00FF70DA" w:rsidRDefault="00FF70DA" w:rsidP="006F78F5">
            <w:pPr>
              <w:pStyle w:val="Akapitzlist"/>
              <w:numPr>
                <w:ilvl w:val="0"/>
                <w:numId w:val="10"/>
              </w:numPr>
              <w:spacing w:before="240" w:line="276" w:lineRule="auto"/>
              <w:jc w:val="both"/>
              <w:rPr>
                <w:rFonts w:cs="Calibri"/>
                <w:szCs w:val="24"/>
              </w:rPr>
            </w:pPr>
            <w:r w:rsidRPr="006F78F5">
              <w:rPr>
                <w:rFonts w:cs="Calibri"/>
                <w:szCs w:val="24"/>
              </w:rPr>
              <w:t>Wzrost poczucia przynależności do lokalnej społeczności,</w:t>
            </w:r>
          </w:p>
          <w:p w14:paraId="3B75B6FF" w14:textId="7F7ADFB6" w:rsidR="005F2255" w:rsidRDefault="005F2255" w:rsidP="006F78F5">
            <w:pPr>
              <w:pStyle w:val="Akapitzlist"/>
              <w:numPr>
                <w:ilvl w:val="0"/>
                <w:numId w:val="10"/>
              </w:numPr>
              <w:spacing w:before="240" w:line="276" w:lineRule="auto"/>
              <w:jc w:val="both"/>
              <w:rPr>
                <w:rFonts w:cs="Calibri"/>
                <w:szCs w:val="24"/>
              </w:rPr>
            </w:pPr>
            <w:r>
              <w:rPr>
                <w:rFonts w:cs="Calibri"/>
                <w:szCs w:val="24"/>
              </w:rPr>
              <w:t>Poprawa świadomości ekologicznej mieszkańców,</w:t>
            </w:r>
          </w:p>
          <w:p w14:paraId="23F26CAD" w14:textId="2A37028C" w:rsidR="005F2255" w:rsidRDefault="005F2255" w:rsidP="006F78F5">
            <w:pPr>
              <w:pStyle w:val="Akapitzlist"/>
              <w:numPr>
                <w:ilvl w:val="0"/>
                <w:numId w:val="10"/>
              </w:numPr>
              <w:spacing w:before="240" w:line="276" w:lineRule="auto"/>
              <w:jc w:val="both"/>
              <w:rPr>
                <w:rFonts w:cs="Calibri"/>
                <w:szCs w:val="24"/>
              </w:rPr>
            </w:pPr>
            <w:r>
              <w:rPr>
                <w:rFonts w:cs="Calibri"/>
                <w:szCs w:val="24"/>
              </w:rPr>
              <w:t>Poprawa bezpieczeństwa,</w:t>
            </w:r>
          </w:p>
          <w:p w14:paraId="39F64D53" w14:textId="3D9CC18E" w:rsidR="005F2255" w:rsidRPr="006F78F5" w:rsidRDefault="005F2255" w:rsidP="006F78F5">
            <w:pPr>
              <w:pStyle w:val="Akapitzlist"/>
              <w:numPr>
                <w:ilvl w:val="0"/>
                <w:numId w:val="10"/>
              </w:numPr>
              <w:spacing w:before="240" w:line="276" w:lineRule="auto"/>
              <w:jc w:val="both"/>
              <w:rPr>
                <w:rFonts w:cs="Calibri"/>
                <w:szCs w:val="24"/>
              </w:rPr>
            </w:pPr>
            <w:r>
              <w:rPr>
                <w:rFonts w:cs="Calibri"/>
                <w:szCs w:val="24"/>
              </w:rPr>
              <w:t>Przeciwdziałanie wykluczeniu społecznemu,</w:t>
            </w:r>
          </w:p>
          <w:p w14:paraId="6814D186" w14:textId="2D2D8134"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Wzrost organizowanych wydarzeń kulturalnych.</w:t>
            </w:r>
          </w:p>
        </w:tc>
      </w:tr>
      <w:tr w:rsidR="008243C8" w:rsidRPr="00C0266A" w14:paraId="17A15A6E" w14:textId="77777777" w:rsidTr="008243C8">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6351BDF9"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Wskaźniki produktu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1F1DDDD"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 i jednostka miary</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46D9410D"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FF70DA" w:rsidRPr="00C0266A" w14:paraId="1BAA7CBA" w14:textId="77777777" w:rsidTr="00445E55">
        <w:tc>
          <w:tcPr>
            <w:tcW w:w="3020" w:type="dxa"/>
            <w:tcBorders>
              <w:top w:val="single" w:sz="4" w:space="0" w:color="auto"/>
              <w:left w:val="single" w:sz="4" w:space="0" w:color="auto"/>
              <w:bottom w:val="single" w:sz="4" w:space="0" w:color="auto"/>
              <w:right w:val="single" w:sz="4" w:space="0" w:color="auto"/>
            </w:tcBorders>
          </w:tcPr>
          <w:p w14:paraId="2416E51C" w14:textId="77777777" w:rsidR="00FF70DA" w:rsidRPr="006F78F5" w:rsidRDefault="00FF70DA" w:rsidP="006F78F5">
            <w:pPr>
              <w:spacing w:line="276" w:lineRule="auto"/>
              <w:jc w:val="center"/>
              <w:rPr>
                <w:rFonts w:cs="Calibri"/>
                <w:szCs w:val="24"/>
              </w:rPr>
            </w:pPr>
            <w:r w:rsidRPr="006F78F5">
              <w:rPr>
                <w:rFonts w:cs="Calibri"/>
                <w:szCs w:val="24"/>
              </w:rPr>
              <w:t>Liczba przeprowadzonych działań dotyczących stabilizacji skarpy stawu</w:t>
            </w:r>
          </w:p>
        </w:tc>
        <w:tc>
          <w:tcPr>
            <w:tcW w:w="3021" w:type="dxa"/>
            <w:tcBorders>
              <w:top w:val="single" w:sz="4" w:space="0" w:color="auto"/>
              <w:left w:val="single" w:sz="4" w:space="0" w:color="auto"/>
              <w:bottom w:val="single" w:sz="4" w:space="0" w:color="auto"/>
              <w:right w:val="single" w:sz="4" w:space="0" w:color="auto"/>
            </w:tcBorders>
          </w:tcPr>
          <w:p w14:paraId="1D603106" w14:textId="77777777" w:rsidR="00FF70DA" w:rsidRPr="006F78F5" w:rsidRDefault="00FF70DA" w:rsidP="006F78F5">
            <w:pPr>
              <w:spacing w:line="276" w:lineRule="auto"/>
              <w:jc w:val="center"/>
              <w:rPr>
                <w:rFonts w:cs="Calibri"/>
                <w:szCs w:val="24"/>
              </w:rPr>
            </w:pPr>
            <w:r w:rsidRPr="006F78F5">
              <w:rPr>
                <w:rFonts w:cs="Calibri"/>
                <w:szCs w:val="24"/>
              </w:rPr>
              <w:t>1/rok</w:t>
            </w:r>
          </w:p>
        </w:tc>
        <w:tc>
          <w:tcPr>
            <w:tcW w:w="3021" w:type="dxa"/>
            <w:tcBorders>
              <w:top w:val="single" w:sz="4" w:space="0" w:color="auto"/>
              <w:left w:val="single" w:sz="4" w:space="0" w:color="auto"/>
              <w:bottom w:val="single" w:sz="4" w:space="0" w:color="auto"/>
              <w:right w:val="single" w:sz="4" w:space="0" w:color="auto"/>
            </w:tcBorders>
            <w:vAlign w:val="center"/>
          </w:tcPr>
          <w:p w14:paraId="0E458275"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6A1CCC10"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76A371D8" w14:textId="77777777" w:rsidR="00FF70DA" w:rsidRPr="006F78F5" w:rsidRDefault="00FF70DA" w:rsidP="006F78F5">
            <w:pPr>
              <w:spacing w:line="276" w:lineRule="auto"/>
              <w:jc w:val="center"/>
              <w:rPr>
                <w:rFonts w:cs="Calibri"/>
                <w:szCs w:val="24"/>
              </w:rPr>
            </w:pPr>
            <w:r w:rsidRPr="006F78F5">
              <w:rPr>
                <w:rFonts w:cs="Calibri"/>
                <w:szCs w:val="24"/>
              </w:rPr>
              <w:t>Liczba obiektów infrastruktury wędkarskiej</w:t>
            </w:r>
          </w:p>
        </w:tc>
        <w:tc>
          <w:tcPr>
            <w:tcW w:w="3021" w:type="dxa"/>
            <w:tcBorders>
              <w:top w:val="single" w:sz="4" w:space="0" w:color="auto"/>
              <w:left w:val="single" w:sz="4" w:space="0" w:color="auto"/>
              <w:bottom w:val="single" w:sz="4" w:space="0" w:color="auto"/>
              <w:right w:val="single" w:sz="4" w:space="0" w:color="auto"/>
            </w:tcBorders>
            <w:hideMark/>
          </w:tcPr>
          <w:p w14:paraId="77535BDC"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hideMark/>
          </w:tcPr>
          <w:p w14:paraId="53F7F271"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2F59A2C5"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6DCD7B0B" w14:textId="77777777" w:rsidR="00FF70DA" w:rsidRPr="006F78F5" w:rsidRDefault="00FF70DA" w:rsidP="006F78F5">
            <w:pPr>
              <w:spacing w:line="276" w:lineRule="auto"/>
              <w:jc w:val="center"/>
              <w:rPr>
                <w:rFonts w:cs="Calibri"/>
                <w:szCs w:val="24"/>
              </w:rPr>
            </w:pPr>
            <w:r w:rsidRPr="006F78F5">
              <w:rPr>
                <w:rFonts w:cs="Calibri"/>
                <w:szCs w:val="24"/>
              </w:rPr>
              <w:t>Liczba powstałych placów zabaw</w:t>
            </w:r>
          </w:p>
        </w:tc>
        <w:tc>
          <w:tcPr>
            <w:tcW w:w="3021" w:type="dxa"/>
            <w:tcBorders>
              <w:top w:val="single" w:sz="4" w:space="0" w:color="auto"/>
              <w:left w:val="single" w:sz="4" w:space="0" w:color="auto"/>
              <w:bottom w:val="single" w:sz="4" w:space="0" w:color="auto"/>
              <w:right w:val="single" w:sz="4" w:space="0" w:color="auto"/>
            </w:tcBorders>
            <w:hideMark/>
          </w:tcPr>
          <w:p w14:paraId="7EF65126"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hideMark/>
          </w:tcPr>
          <w:p w14:paraId="4A941E42"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77405C4F"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1CC61C69" w14:textId="77777777" w:rsidR="00FF70DA" w:rsidRPr="006F78F5" w:rsidRDefault="00FF70DA" w:rsidP="006F78F5">
            <w:pPr>
              <w:spacing w:line="276" w:lineRule="auto"/>
              <w:jc w:val="center"/>
              <w:rPr>
                <w:rFonts w:cs="Calibri"/>
                <w:szCs w:val="24"/>
              </w:rPr>
            </w:pPr>
            <w:r w:rsidRPr="006F78F5">
              <w:rPr>
                <w:rFonts w:cs="Calibri"/>
                <w:szCs w:val="24"/>
              </w:rPr>
              <w:t>Liczba powstałych siłowni zewnętrznych</w:t>
            </w:r>
          </w:p>
        </w:tc>
        <w:tc>
          <w:tcPr>
            <w:tcW w:w="3021" w:type="dxa"/>
            <w:tcBorders>
              <w:top w:val="single" w:sz="4" w:space="0" w:color="auto"/>
              <w:left w:val="single" w:sz="4" w:space="0" w:color="auto"/>
              <w:bottom w:val="single" w:sz="4" w:space="0" w:color="auto"/>
              <w:right w:val="single" w:sz="4" w:space="0" w:color="auto"/>
            </w:tcBorders>
            <w:hideMark/>
          </w:tcPr>
          <w:p w14:paraId="773CAE80"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hideMark/>
          </w:tcPr>
          <w:p w14:paraId="6DFF53D7"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440EDA66"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7B22309E" w14:textId="77777777" w:rsidR="00FF70DA" w:rsidRPr="006F78F5" w:rsidRDefault="00FF70DA" w:rsidP="006F78F5">
            <w:pPr>
              <w:spacing w:line="276" w:lineRule="auto"/>
              <w:jc w:val="center"/>
              <w:rPr>
                <w:rFonts w:cs="Calibri"/>
                <w:szCs w:val="24"/>
              </w:rPr>
            </w:pPr>
            <w:r w:rsidRPr="006F78F5">
              <w:rPr>
                <w:rFonts w:cs="Calibri"/>
                <w:szCs w:val="24"/>
              </w:rPr>
              <w:t>Liczba powstałych elementów rekreacyjnych</w:t>
            </w:r>
          </w:p>
        </w:tc>
        <w:tc>
          <w:tcPr>
            <w:tcW w:w="3021" w:type="dxa"/>
            <w:tcBorders>
              <w:top w:val="single" w:sz="4" w:space="0" w:color="auto"/>
              <w:left w:val="single" w:sz="4" w:space="0" w:color="auto"/>
              <w:bottom w:val="single" w:sz="4" w:space="0" w:color="auto"/>
              <w:right w:val="single" w:sz="4" w:space="0" w:color="auto"/>
            </w:tcBorders>
            <w:hideMark/>
          </w:tcPr>
          <w:p w14:paraId="69B00938"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hideMark/>
          </w:tcPr>
          <w:p w14:paraId="215E91DF"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316F252E" w14:textId="77777777" w:rsidTr="00445E55">
        <w:tc>
          <w:tcPr>
            <w:tcW w:w="3020" w:type="dxa"/>
            <w:tcBorders>
              <w:top w:val="single" w:sz="4" w:space="0" w:color="auto"/>
              <w:left w:val="single" w:sz="4" w:space="0" w:color="auto"/>
              <w:bottom w:val="single" w:sz="4" w:space="0" w:color="auto"/>
              <w:right w:val="single" w:sz="4" w:space="0" w:color="auto"/>
            </w:tcBorders>
          </w:tcPr>
          <w:p w14:paraId="08DD525A" w14:textId="77777777" w:rsidR="00FF70DA" w:rsidRPr="006F78F5" w:rsidRDefault="00FF70DA" w:rsidP="006F78F5">
            <w:pPr>
              <w:spacing w:line="276" w:lineRule="auto"/>
              <w:jc w:val="center"/>
              <w:rPr>
                <w:rFonts w:cs="Calibri"/>
                <w:szCs w:val="24"/>
              </w:rPr>
            </w:pPr>
            <w:r w:rsidRPr="006F78F5">
              <w:rPr>
                <w:rFonts w:cs="Calibri"/>
                <w:szCs w:val="24"/>
              </w:rPr>
              <w:t>Długość powstałej ścieżki rekreacyjnej</w:t>
            </w:r>
          </w:p>
        </w:tc>
        <w:tc>
          <w:tcPr>
            <w:tcW w:w="3021" w:type="dxa"/>
            <w:tcBorders>
              <w:top w:val="single" w:sz="4" w:space="0" w:color="auto"/>
              <w:left w:val="single" w:sz="4" w:space="0" w:color="auto"/>
              <w:bottom w:val="single" w:sz="4" w:space="0" w:color="auto"/>
              <w:right w:val="single" w:sz="4" w:space="0" w:color="auto"/>
            </w:tcBorders>
          </w:tcPr>
          <w:p w14:paraId="2DACEB43" w14:textId="77777777" w:rsidR="00FF70DA" w:rsidRPr="006F78F5" w:rsidRDefault="00FF70DA" w:rsidP="006F78F5">
            <w:pPr>
              <w:spacing w:line="276" w:lineRule="auto"/>
              <w:jc w:val="center"/>
              <w:rPr>
                <w:rFonts w:cs="Calibri"/>
                <w:szCs w:val="24"/>
              </w:rPr>
            </w:pPr>
            <w:r w:rsidRPr="006F78F5">
              <w:rPr>
                <w:rFonts w:cs="Calibri"/>
                <w:szCs w:val="24"/>
              </w:rPr>
              <w:t>3 km</w:t>
            </w:r>
          </w:p>
        </w:tc>
        <w:tc>
          <w:tcPr>
            <w:tcW w:w="3021" w:type="dxa"/>
            <w:tcBorders>
              <w:top w:val="single" w:sz="4" w:space="0" w:color="auto"/>
              <w:left w:val="single" w:sz="4" w:space="0" w:color="auto"/>
              <w:bottom w:val="single" w:sz="4" w:space="0" w:color="auto"/>
              <w:right w:val="single" w:sz="4" w:space="0" w:color="auto"/>
            </w:tcBorders>
            <w:vAlign w:val="center"/>
          </w:tcPr>
          <w:p w14:paraId="5DCA3564"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08B5D7CF"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0FF2261D" w14:textId="77777777" w:rsidR="00FF70DA" w:rsidRPr="006F78F5" w:rsidRDefault="00FF70DA" w:rsidP="006F78F5">
            <w:pPr>
              <w:spacing w:line="276" w:lineRule="auto"/>
              <w:jc w:val="center"/>
              <w:rPr>
                <w:rFonts w:cs="Calibri"/>
                <w:szCs w:val="24"/>
              </w:rPr>
            </w:pPr>
            <w:r w:rsidRPr="006F78F5">
              <w:rPr>
                <w:rFonts w:cs="Calibri"/>
                <w:szCs w:val="24"/>
              </w:rPr>
              <w:t>Liczba elementów informacyjnych</w:t>
            </w:r>
          </w:p>
        </w:tc>
        <w:tc>
          <w:tcPr>
            <w:tcW w:w="3021" w:type="dxa"/>
            <w:tcBorders>
              <w:top w:val="single" w:sz="4" w:space="0" w:color="auto"/>
              <w:left w:val="single" w:sz="4" w:space="0" w:color="auto"/>
              <w:bottom w:val="single" w:sz="4" w:space="0" w:color="auto"/>
              <w:right w:val="single" w:sz="4" w:space="0" w:color="auto"/>
            </w:tcBorders>
            <w:hideMark/>
          </w:tcPr>
          <w:p w14:paraId="57ACD630" w14:textId="5FFA7620" w:rsidR="00FF70DA" w:rsidRPr="006F78F5" w:rsidRDefault="00334566" w:rsidP="006F78F5">
            <w:pPr>
              <w:spacing w:line="276" w:lineRule="auto"/>
              <w:jc w:val="center"/>
              <w:rPr>
                <w:rFonts w:cs="Calibri"/>
                <w:szCs w:val="24"/>
              </w:rPr>
            </w:pPr>
            <w:r>
              <w:rPr>
                <w:rFonts w:cs="Calibri"/>
                <w:szCs w:val="24"/>
              </w:rPr>
              <w:t>10</w:t>
            </w:r>
            <w:r w:rsidR="00FF70DA" w:rsidRPr="006F78F5">
              <w:rPr>
                <w:rFonts w:cs="Calibri"/>
                <w:szCs w:val="24"/>
              </w:rPr>
              <w:t xml:space="preserve"> szt.</w:t>
            </w:r>
          </w:p>
        </w:tc>
        <w:tc>
          <w:tcPr>
            <w:tcW w:w="3021" w:type="dxa"/>
            <w:tcBorders>
              <w:top w:val="single" w:sz="4" w:space="0" w:color="auto"/>
              <w:left w:val="single" w:sz="4" w:space="0" w:color="auto"/>
              <w:bottom w:val="single" w:sz="4" w:space="0" w:color="auto"/>
              <w:right w:val="single" w:sz="4" w:space="0" w:color="auto"/>
            </w:tcBorders>
            <w:vAlign w:val="center"/>
            <w:hideMark/>
          </w:tcPr>
          <w:p w14:paraId="1CA1DD5C"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4F437ABC"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4324DB51" w14:textId="77777777" w:rsidR="00FF70DA" w:rsidRPr="006F78F5" w:rsidRDefault="00FF70DA" w:rsidP="006F78F5">
            <w:pPr>
              <w:spacing w:line="276" w:lineRule="auto"/>
              <w:jc w:val="center"/>
              <w:rPr>
                <w:rFonts w:cs="Calibri"/>
                <w:szCs w:val="24"/>
              </w:rPr>
            </w:pPr>
            <w:r w:rsidRPr="006F78F5">
              <w:rPr>
                <w:rFonts w:cs="Calibri"/>
                <w:szCs w:val="24"/>
              </w:rPr>
              <w:lastRenderedPageBreak/>
              <w:t>Liczba przeprowadzonych wydarzeń kulturalnych</w:t>
            </w:r>
          </w:p>
        </w:tc>
        <w:tc>
          <w:tcPr>
            <w:tcW w:w="3021" w:type="dxa"/>
            <w:tcBorders>
              <w:top w:val="single" w:sz="4" w:space="0" w:color="auto"/>
              <w:left w:val="single" w:sz="4" w:space="0" w:color="auto"/>
              <w:bottom w:val="single" w:sz="4" w:space="0" w:color="auto"/>
              <w:right w:val="single" w:sz="4" w:space="0" w:color="auto"/>
            </w:tcBorders>
            <w:hideMark/>
          </w:tcPr>
          <w:p w14:paraId="77FE9853" w14:textId="77777777" w:rsidR="00FF70DA" w:rsidRPr="006F78F5" w:rsidRDefault="00FF70DA" w:rsidP="006F78F5">
            <w:pPr>
              <w:spacing w:line="276" w:lineRule="auto"/>
              <w:jc w:val="center"/>
              <w:rPr>
                <w:rFonts w:cs="Calibri"/>
                <w:szCs w:val="24"/>
              </w:rPr>
            </w:pPr>
            <w:r w:rsidRPr="006F78F5">
              <w:rPr>
                <w:rFonts w:cs="Calibri"/>
                <w:szCs w:val="24"/>
              </w:rPr>
              <w:t>3 szt./rok</w:t>
            </w:r>
          </w:p>
        </w:tc>
        <w:tc>
          <w:tcPr>
            <w:tcW w:w="3021" w:type="dxa"/>
            <w:tcBorders>
              <w:top w:val="single" w:sz="4" w:space="0" w:color="auto"/>
              <w:left w:val="single" w:sz="4" w:space="0" w:color="auto"/>
              <w:bottom w:val="single" w:sz="4" w:space="0" w:color="auto"/>
              <w:right w:val="single" w:sz="4" w:space="0" w:color="auto"/>
            </w:tcBorders>
            <w:hideMark/>
          </w:tcPr>
          <w:p w14:paraId="7D26A98D" w14:textId="77777777" w:rsidR="00FF70DA" w:rsidRPr="006F78F5" w:rsidRDefault="00FF70DA" w:rsidP="006F78F5">
            <w:pPr>
              <w:spacing w:line="276" w:lineRule="auto"/>
              <w:jc w:val="center"/>
              <w:rPr>
                <w:rFonts w:cs="Calibri"/>
                <w:szCs w:val="24"/>
              </w:rPr>
            </w:pPr>
            <w:r w:rsidRPr="006F78F5">
              <w:rPr>
                <w:rFonts w:cs="Calibri"/>
                <w:szCs w:val="24"/>
              </w:rPr>
              <w:t>Sprawozdanie Gminy</w:t>
            </w:r>
          </w:p>
        </w:tc>
      </w:tr>
      <w:tr w:rsidR="008243C8" w:rsidRPr="00C0266A" w14:paraId="36F9BB11" w14:textId="77777777" w:rsidTr="008243C8">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AC86984"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Wskaźniki rezultatu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2584EA63"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77208E23"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FF70DA" w:rsidRPr="00C0266A" w14:paraId="39AC11A8"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258A59D0" w14:textId="77777777" w:rsidR="00FF70DA" w:rsidRPr="006F78F5" w:rsidRDefault="00FF70DA" w:rsidP="006F78F5">
            <w:pPr>
              <w:spacing w:line="276" w:lineRule="auto"/>
              <w:jc w:val="center"/>
              <w:rPr>
                <w:rFonts w:cs="Calibri"/>
                <w:szCs w:val="24"/>
              </w:rPr>
            </w:pPr>
            <w:r w:rsidRPr="006F78F5">
              <w:rPr>
                <w:rFonts w:cs="Calibri"/>
                <w:szCs w:val="24"/>
              </w:rPr>
              <w:t>Liczba osób korzystających z infrastruktury wędkarskiej</w:t>
            </w:r>
          </w:p>
        </w:tc>
        <w:tc>
          <w:tcPr>
            <w:tcW w:w="3021" w:type="dxa"/>
            <w:tcBorders>
              <w:top w:val="single" w:sz="4" w:space="0" w:color="auto"/>
              <w:left w:val="single" w:sz="4" w:space="0" w:color="auto"/>
              <w:bottom w:val="single" w:sz="4" w:space="0" w:color="auto"/>
              <w:right w:val="single" w:sz="4" w:space="0" w:color="auto"/>
            </w:tcBorders>
            <w:hideMark/>
          </w:tcPr>
          <w:p w14:paraId="47A443D9" w14:textId="77777777" w:rsidR="00FF70DA" w:rsidRPr="006F78F5" w:rsidRDefault="00FF70DA" w:rsidP="006F78F5">
            <w:pPr>
              <w:spacing w:line="276" w:lineRule="auto"/>
              <w:jc w:val="center"/>
              <w:rPr>
                <w:rFonts w:cs="Calibri"/>
                <w:szCs w:val="24"/>
              </w:rPr>
            </w:pPr>
            <w:r w:rsidRPr="006F78F5">
              <w:rPr>
                <w:rFonts w:cs="Calibri"/>
                <w:szCs w:val="24"/>
              </w:rPr>
              <w:t>50 os./rok</w:t>
            </w:r>
          </w:p>
        </w:tc>
        <w:tc>
          <w:tcPr>
            <w:tcW w:w="3021" w:type="dxa"/>
            <w:tcBorders>
              <w:top w:val="single" w:sz="4" w:space="0" w:color="auto"/>
              <w:left w:val="single" w:sz="4" w:space="0" w:color="auto"/>
              <w:bottom w:val="single" w:sz="4" w:space="0" w:color="auto"/>
              <w:right w:val="single" w:sz="4" w:space="0" w:color="auto"/>
            </w:tcBorders>
            <w:hideMark/>
          </w:tcPr>
          <w:p w14:paraId="03CBBA05" w14:textId="77777777" w:rsidR="00FF70DA" w:rsidRPr="006F78F5" w:rsidRDefault="00FF70DA" w:rsidP="006F78F5">
            <w:pPr>
              <w:spacing w:line="276" w:lineRule="auto"/>
              <w:jc w:val="center"/>
              <w:rPr>
                <w:rFonts w:cs="Calibri"/>
                <w:szCs w:val="24"/>
              </w:rPr>
            </w:pPr>
            <w:r w:rsidRPr="006F78F5">
              <w:rPr>
                <w:rFonts w:cs="Calibri"/>
                <w:szCs w:val="24"/>
              </w:rPr>
              <w:t>Ewidencja prowadzona przez pracowników, ankietyzacja mieszkańców raz w roku</w:t>
            </w:r>
          </w:p>
        </w:tc>
      </w:tr>
      <w:tr w:rsidR="00FF70DA" w:rsidRPr="00C0266A" w14:paraId="08709DD1"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192E2A95" w14:textId="77777777" w:rsidR="00FF70DA" w:rsidRPr="006F78F5" w:rsidRDefault="00FF70DA" w:rsidP="006F78F5">
            <w:pPr>
              <w:spacing w:line="276" w:lineRule="auto"/>
              <w:jc w:val="center"/>
              <w:rPr>
                <w:rFonts w:cs="Calibri"/>
                <w:szCs w:val="24"/>
              </w:rPr>
            </w:pPr>
            <w:r w:rsidRPr="006F78F5">
              <w:rPr>
                <w:rFonts w:cs="Calibri"/>
                <w:szCs w:val="24"/>
              </w:rPr>
              <w:t>Liczba pieszych korzystających ze ścieżek</w:t>
            </w:r>
          </w:p>
        </w:tc>
        <w:tc>
          <w:tcPr>
            <w:tcW w:w="3021" w:type="dxa"/>
            <w:tcBorders>
              <w:top w:val="single" w:sz="4" w:space="0" w:color="auto"/>
              <w:left w:val="single" w:sz="4" w:space="0" w:color="auto"/>
              <w:bottom w:val="single" w:sz="4" w:space="0" w:color="auto"/>
              <w:right w:val="single" w:sz="4" w:space="0" w:color="auto"/>
            </w:tcBorders>
            <w:hideMark/>
          </w:tcPr>
          <w:p w14:paraId="1B2453B9" w14:textId="77777777" w:rsidR="00FF70DA" w:rsidRPr="006F78F5" w:rsidRDefault="00FF70DA" w:rsidP="006F78F5">
            <w:pPr>
              <w:spacing w:line="276" w:lineRule="auto"/>
              <w:jc w:val="center"/>
              <w:rPr>
                <w:rFonts w:cs="Calibri"/>
                <w:szCs w:val="24"/>
              </w:rPr>
            </w:pPr>
            <w:r w:rsidRPr="006F78F5">
              <w:rPr>
                <w:rFonts w:cs="Calibri"/>
                <w:szCs w:val="24"/>
              </w:rPr>
              <w:t>100 os./rok</w:t>
            </w:r>
          </w:p>
        </w:tc>
        <w:tc>
          <w:tcPr>
            <w:tcW w:w="3021" w:type="dxa"/>
            <w:tcBorders>
              <w:top w:val="single" w:sz="4" w:space="0" w:color="auto"/>
              <w:left w:val="single" w:sz="4" w:space="0" w:color="auto"/>
              <w:bottom w:val="single" w:sz="4" w:space="0" w:color="auto"/>
              <w:right w:val="single" w:sz="4" w:space="0" w:color="auto"/>
            </w:tcBorders>
            <w:hideMark/>
          </w:tcPr>
          <w:p w14:paraId="5BAC9F85" w14:textId="79F773ED" w:rsidR="00FF70DA" w:rsidRPr="006F78F5" w:rsidRDefault="00334566" w:rsidP="006F78F5">
            <w:pPr>
              <w:spacing w:line="276" w:lineRule="auto"/>
              <w:jc w:val="center"/>
              <w:rPr>
                <w:rFonts w:cs="Calibri"/>
                <w:szCs w:val="24"/>
              </w:rPr>
            </w:pPr>
            <w:r>
              <w:rPr>
                <w:rFonts w:cs="Calibri"/>
                <w:szCs w:val="24"/>
              </w:rPr>
              <w:t>Ankietyzacja mieszkańców raz w roku</w:t>
            </w:r>
          </w:p>
        </w:tc>
      </w:tr>
      <w:tr w:rsidR="00FF70DA" w:rsidRPr="00C0266A" w14:paraId="77A47D3B"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63630F00" w14:textId="77777777" w:rsidR="00FF70DA" w:rsidRPr="006F78F5" w:rsidRDefault="00FF70DA" w:rsidP="006F78F5">
            <w:pPr>
              <w:spacing w:line="276" w:lineRule="auto"/>
              <w:jc w:val="center"/>
              <w:rPr>
                <w:rFonts w:cs="Calibri"/>
                <w:szCs w:val="24"/>
              </w:rPr>
            </w:pPr>
            <w:r w:rsidRPr="006F78F5">
              <w:rPr>
                <w:rFonts w:cs="Calibri"/>
                <w:szCs w:val="24"/>
              </w:rPr>
              <w:t>Liczba osób korzystających z infrastruktury rekreacyjno-sportowej</w:t>
            </w:r>
          </w:p>
        </w:tc>
        <w:tc>
          <w:tcPr>
            <w:tcW w:w="3021" w:type="dxa"/>
            <w:tcBorders>
              <w:top w:val="single" w:sz="4" w:space="0" w:color="auto"/>
              <w:left w:val="single" w:sz="4" w:space="0" w:color="auto"/>
              <w:bottom w:val="single" w:sz="4" w:space="0" w:color="auto"/>
              <w:right w:val="single" w:sz="4" w:space="0" w:color="auto"/>
            </w:tcBorders>
            <w:hideMark/>
          </w:tcPr>
          <w:p w14:paraId="6A43560E" w14:textId="77777777" w:rsidR="00FF70DA" w:rsidRPr="006F78F5" w:rsidRDefault="00FF70DA" w:rsidP="006F78F5">
            <w:pPr>
              <w:spacing w:line="276" w:lineRule="auto"/>
              <w:jc w:val="center"/>
              <w:rPr>
                <w:rFonts w:cs="Calibri"/>
                <w:szCs w:val="24"/>
              </w:rPr>
            </w:pPr>
            <w:r w:rsidRPr="006F78F5">
              <w:rPr>
                <w:rFonts w:cs="Calibri"/>
                <w:szCs w:val="24"/>
              </w:rPr>
              <w:t>100 os./rok</w:t>
            </w:r>
          </w:p>
        </w:tc>
        <w:tc>
          <w:tcPr>
            <w:tcW w:w="3021" w:type="dxa"/>
            <w:tcBorders>
              <w:top w:val="single" w:sz="4" w:space="0" w:color="auto"/>
              <w:left w:val="single" w:sz="4" w:space="0" w:color="auto"/>
              <w:bottom w:val="single" w:sz="4" w:space="0" w:color="auto"/>
              <w:right w:val="single" w:sz="4" w:space="0" w:color="auto"/>
            </w:tcBorders>
            <w:hideMark/>
          </w:tcPr>
          <w:p w14:paraId="344935DF" w14:textId="614AB767" w:rsidR="00FF70DA" w:rsidRPr="006F78F5" w:rsidRDefault="00334566" w:rsidP="006F78F5">
            <w:pPr>
              <w:spacing w:line="276" w:lineRule="auto"/>
              <w:jc w:val="center"/>
              <w:rPr>
                <w:rFonts w:cs="Calibri"/>
                <w:szCs w:val="24"/>
              </w:rPr>
            </w:pPr>
            <w:r>
              <w:rPr>
                <w:rFonts w:cs="Calibri"/>
                <w:szCs w:val="24"/>
              </w:rPr>
              <w:t>A</w:t>
            </w:r>
            <w:r w:rsidR="00FF70DA" w:rsidRPr="006F78F5">
              <w:rPr>
                <w:rFonts w:cs="Calibri"/>
                <w:szCs w:val="24"/>
              </w:rPr>
              <w:t>nkietyzacja mieszkańców raz w roku</w:t>
            </w:r>
          </w:p>
        </w:tc>
      </w:tr>
      <w:tr w:rsidR="00FF70DA" w:rsidRPr="00C0266A" w14:paraId="0BC8D601" w14:textId="77777777" w:rsidTr="00445E55">
        <w:tc>
          <w:tcPr>
            <w:tcW w:w="3020" w:type="dxa"/>
            <w:tcBorders>
              <w:top w:val="single" w:sz="4" w:space="0" w:color="auto"/>
              <w:left w:val="single" w:sz="4" w:space="0" w:color="auto"/>
              <w:bottom w:val="single" w:sz="4" w:space="0" w:color="auto"/>
              <w:right w:val="single" w:sz="4" w:space="0" w:color="auto"/>
            </w:tcBorders>
            <w:hideMark/>
          </w:tcPr>
          <w:p w14:paraId="7C653CBC" w14:textId="77777777" w:rsidR="00FF70DA" w:rsidRPr="006F78F5" w:rsidRDefault="00FF70DA" w:rsidP="006F78F5">
            <w:pPr>
              <w:spacing w:line="276" w:lineRule="auto"/>
              <w:jc w:val="center"/>
              <w:rPr>
                <w:rFonts w:cs="Calibri"/>
                <w:szCs w:val="24"/>
              </w:rPr>
            </w:pPr>
            <w:r w:rsidRPr="006F78F5">
              <w:rPr>
                <w:rFonts w:cs="Calibri"/>
                <w:szCs w:val="24"/>
              </w:rPr>
              <w:t>Liczba osób korzystających z placu zabaw</w:t>
            </w:r>
          </w:p>
        </w:tc>
        <w:tc>
          <w:tcPr>
            <w:tcW w:w="3021" w:type="dxa"/>
            <w:tcBorders>
              <w:top w:val="single" w:sz="4" w:space="0" w:color="auto"/>
              <w:left w:val="single" w:sz="4" w:space="0" w:color="auto"/>
              <w:bottom w:val="single" w:sz="4" w:space="0" w:color="auto"/>
              <w:right w:val="single" w:sz="4" w:space="0" w:color="auto"/>
            </w:tcBorders>
            <w:hideMark/>
          </w:tcPr>
          <w:p w14:paraId="52D805B0" w14:textId="77777777" w:rsidR="00FF70DA" w:rsidRPr="006F78F5" w:rsidRDefault="00FF70DA" w:rsidP="006F78F5">
            <w:pPr>
              <w:spacing w:line="276" w:lineRule="auto"/>
              <w:jc w:val="center"/>
              <w:rPr>
                <w:rFonts w:cs="Calibri"/>
                <w:szCs w:val="24"/>
              </w:rPr>
            </w:pPr>
            <w:r w:rsidRPr="006F78F5">
              <w:rPr>
                <w:rFonts w:cs="Calibri"/>
                <w:szCs w:val="24"/>
              </w:rPr>
              <w:t>50 os./rok</w:t>
            </w:r>
          </w:p>
        </w:tc>
        <w:tc>
          <w:tcPr>
            <w:tcW w:w="3021" w:type="dxa"/>
            <w:tcBorders>
              <w:top w:val="single" w:sz="4" w:space="0" w:color="auto"/>
              <w:left w:val="single" w:sz="4" w:space="0" w:color="auto"/>
              <w:bottom w:val="single" w:sz="4" w:space="0" w:color="auto"/>
              <w:right w:val="single" w:sz="4" w:space="0" w:color="auto"/>
            </w:tcBorders>
            <w:hideMark/>
          </w:tcPr>
          <w:p w14:paraId="445F017C" w14:textId="23339FD4" w:rsidR="00FF70DA" w:rsidRPr="006F78F5" w:rsidRDefault="00334566" w:rsidP="006F78F5">
            <w:pPr>
              <w:spacing w:line="276" w:lineRule="auto"/>
              <w:jc w:val="center"/>
              <w:rPr>
                <w:rFonts w:cs="Calibri"/>
                <w:szCs w:val="24"/>
              </w:rPr>
            </w:pPr>
            <w:r>
              <w:rPr>
                <w:rFonts w:cs="Calibri"/>
                <w:szCs w:val="24"/>
              </w:rPr>
              <w:t>A</w:t>
            </w:r>
            <w:r w:rsidR="00FF70DA" w:rsidRPr="006F78F5">
              <w:rPr>
                <w:rFonts w:cs="Calibri"/>
                <w:szCs w:val="24"/>
              </w:rPr>
              <w:t>nkietyzacja mieszkańców raz w roku</w:t>
            </w:r>
          </w:p>
        </w:tc>
      </w:tr>
    </w:tbl>
    <w:p w14:paraId="6CC17296" w14:textId="45C265DB" w:rsidR="00437FA0" w:rsidRPr="00C0266A" w:rsidRDefault="00B90BED" w:rsidP="00C0266A">
      <w:pPr>
        <w:pStyle w:val="Legenda"/>
        <w:rPr>
          <w:sz w:val="16"/>
        </w:rPr>
      </w:pPr>
      <w:r w:rsidRPr="00C0266A">
        <w:t>Źródło: opracowanie własne na podstawie informacji z prowadzonego naboru przedsięwzięć.</w:t>
      </w:r>
      <w:r w:rsidR="00437FA0" w:rsidRPr="00C0266A">
        <w:br w:type="page"/>
      </w:r>
    </w:p>
    <w:p w14:paraId="7F456BAE" w14:textId="43BF2C45" w:rsidR="00B90BED" w:rsidRPr="00C0266A" w:rsidRDefault="00B90BED" w:rsidP="006F78F5">
      <w:pPr>
        <w:pStyle w:val="Legenda"/>
        <w:spacing w:after="0"/>
      </w:pPr>
      <w:bookmarkStart w:id="69" w:name="_Toc131069558"/>
      <w:r w:rsidRPr="00C0266A">
        <w:lastRenderedPageBreak/>
        <w:t xml:space="preserve">Tabela </w:t>
      </w:r>
      <w:fldSimple w:instr=" SEQ Tabela \* ARABIC ">
        <w:r w:rsidR="004C18CD">
          <w:rPr>
            <w:noProof/>
          </w:rPr>
          <w:t>19</w:t>
        </w:r>
      </w:fldSimple>
      <w:r w:rsidRPr="00C0266A">
        <w:t xml:space="preserve"> Opis projektu zintegrowanego nr 4</w:t>
      </w:r>
      <w:bookmarkEnd w:id="69"/>
    </w:p>
    <w:tbl>
      <w:tblPr>
        <w:tblStyle w:val="Tabela-Siatka"/>
        <w:tblW w:w="0" w:type="auto"/>
        <w:jc w:val="center"/>
        <w:tblLook w:val="04A0" w:firstRow="1" w:lastRow="0" w:firstColumn="1" w:lastColumn="0" w:noHBand="0" w:noVBand="1"/>
      </w:tblPr>
      <w:tblGrid>
        <w:gridCol w:w="3020"/>
        <w:gridCol w:w="3021"/>
        <w:gridCol w:w="3021"/>
      </w:tblGrid>
      <w:tr w:rsidR="00FF70DA" w:rsidRPr="00C0266A" w14:paraId="710DA32D"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C00000"/>
            <w:hideMark/>
          </w:tcPr>
          <w:p w14:paraId="10859E11"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PROJEKT ZINTEGROWANY NR 4</w:t>
            </w:r>
          </w:p>
        </w:tc>
      </w:tr>
      <w:tr w:rsidR="00FF70DA" w:rsidRPr="00C0266A" w14:paraId="1976F7D4"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3339ED9C" w14:textId="77777777" w:rsidR="00FF70DA" w:rsidRPr="006F78F5" w:rsidRDefault="00FF70DA" w:rsidP="006F78F5">
            <w:pPr>
              <w:spacing w:before="240" w:line="276" w:lineRule="auto"/>
              <w:jc w:val="center"/>
              <w:rPr>
                <w:rFonts w:cs="Calibri"/>
                <w:b/>
                <w:bCs/>
                <w:szCs w:val="24"/>
              </w:rPr>
            </w:pPr>
            <w:r w:rsidRPr="006F78F5">
              <w:rPr>
                <w:rFonts w:cs="Calibri"/>
                <w:b/>
                <w:bCs/>
                <w:szCs w:val="24"/>
              </w:rPr>
              <w:t>Integracja na świeżym powietrzu</w:t>
            </w:r>
          </w:p>
          <w:p w14:paraId="505D41AD" w14:textId="63AC0671" w:rsidR="00FF70DA" w:rsidRPr="006F78F5" w:rsidRDefault="00FF70DA" w:rsidP="006F78F5">
            <w:pPr>
              <w:spacing w:before="240" w:line="276" w:lineRule="auto"/>
              <w:jc w:val="both"/>
              <w:rPr>
                <w:rFonts w:cs="Calibri"/>
                <w:szCs w:val="24"/>
              </w:rPr>
            </w:pPr>
            <w:r w:rsidRPr="006F78F5">
              <w:rPr>
                <w:rFonts w:cs="Calibri"/>
                <w:szCs w:val="24"/>
              </w:rPr>
              <w:t xml:space="preserve">Współcześnie urbanizacja terenów postępuje w bardzo szybkim tempie, a populacja miast stale się zwiększa. Powoduje to stały wzrost zapotrzebowania na usługi mieszkaniowe, w wyniku czego coraz więcej zielonych terenów zostaje zabudowywanych. Należy jednak pamiętać, że ważnym elementem w strukturze przestrzeni jest odpowiednio zagospodarowana zielona przestrzeń, która nie tylko zwiększy walory </w:t>
            </w:r>
            <w:r w:rsidR="00930B56" w:rsidRPr="006F78F5">
              <w:rPr>
                <w:rFonts w:cs="Calibri"/>
                <w:szCs w:val="24"/>
              </w:rPr>
              <w:t>estetyczne,</w:t>
            </w:r>
            <w:r w:rsidRPr="006F78F5">
              <w:rPr>
                <w:rFonts w:cs="Calibri"/>
                <w:szCs w:val="24"/>
              </w:rPr>
              <w:t xml:space="preserve"> ale pozytywnie wpłynie także na samopoczucie użytkowników. </w:t>
            </w:r>
          </w:p>
          <w:p w14:paraId="24AD790B" w14:textId="1EEFC654" w:rsidR="00FF70DA" w:rsidRPr="006F78F5" w:rsidRDefault="00FF70DA" w:rsidP="006F78F5">
            <w:pPr>
              <w:spacing w:before="240" w:line="276" w:lineRule="auto"/>
              <w:jc w:val="both"/>
              <w:rPr>
                <w:rFonts w:cs="Calibri"/>
                <w:szCs w:val="24"/>
              </w:rPr>
            </w:pPr>
            <w:r w:rsidRPr="006F78F5">
              <w:rPr>
                <w:rFonts w:cs="Calibri"/>
                <w:szCs w:val="24"/>
              </w:rPr>
              <w:t xml:space="preserve">Piękna, zadbana roślinność nadje specyficzny charakter i pobudza wyobraźnię użytkowników. Ponadto liczne tereny zielone pozytywnie wpływają na warunki klimatu i oczyszczają powietrze z pyłów i innych zanieczyszczeń. Dodatkowo </w:t>
            </w:r>
            <w:r w:rsidR="00930B56" w:rsidRPr="006F78F5">
              <w:rPr>
                <w:rFonts w:cs="Calibri"/>
                <w:szCs w:val="24"/>
              </w:rPr>
              <w:t>przestrzeń taka</w:t>
            </w:r>
            <w:r w:rsidRPr="006F78F5">
              <w:rPr>
                <w:rFonts w:cs="Calibri"/>
                <w:szCs w:val="24"/>
              </w:rPr>
              <w:t xml:space="preserve"> jak parki czy skwery, zachęca okolicznych mieszkańców do spędzania czasu na świeżym powietrzu. Wpływa to pozytywnie na poprawę ich zdrowie fizycznego oraz ogólnego zadowolenia z życia. Przebywanie w naturalnym środowisku zwiększa także pozytywne nastawienie oraz wzmacnia układ immunologiczny. </w:t>
            </w:r>
          </w:p>
          <w:p w14:paraId="2E0963C1" w14:textId="77777777" w:rsidR="00FF70DA" w:rsidRPr="006F78F5" w:rsidRDefault="00FF70DA" w:rsidP="006F78F5">
            <w:pPr>
              <w:spacing w:before="240" w:line="276" w:lineRule="auto"/>
              <w:jc w:val="both"/>
              <w:rPr>
                <w:rFonts w:cs="Calibri"/>
                <w:szCs w:val="24"/>
              </w:rPr>
            </w:pPr>
            <w:r w:rsidRPr="006F78F5">
              <w:rPr>
                <w:rFonts w:cs="Calibri"/>
                <w:szCs w:val="24"/>
              </w:rPr>
              <w:t xml:space="preserve">Dobrze zorganizowana przestrzeń społeczna jest także miejscem spotkań wśród lokalnych mieszkańców. Przyczynia się to do poprawy stosunków sąsiedzkich oraz niweluje zjawisko wykluczenia społecznego. </w:t>
            </w:r>
          </w:p>
          <w:p w14:paraId="3944A4E7" w14:textId="7A0CB02E" w:rsidR="00FF70DA" w:rsidRPr="006F78F5" w:rsidRDefault="00FF70DA" w:rsidP="006F78F5">
            <w:pPr>
              <w:spacing w:before="240" w:line="276" w:lineRule="auto"/>
              <w:jc w:val="both"/>
              <w:rPr>
                <w:rFonts w:cs="Calibri"/>
                <w:szCs w:val="24"/>
              </w:rPr>
            </w:pPr>
            <w:r w:rsidRPr="006F78F5">
              <w:rPr>
                <w:rFonts w:cs="Calibri"/>
                <w:szCs w:val="24"/>
              </w:rPr>
              <w:t xml:space="preserve">Działaniem, które może przyczynić się do poprawy wskazanych elementów może być prawidłowe zagospodarowanie stawu w </w:t>
            </w:r>
            <w:r w:rsidR="003F60D7">
              <w:rPr>
                <w:rFonts w:cs="Calibri"/>
                <w:szCs w:val="24"/>
              </w:rPr>
              <w:t xml:space="preserve">miejscowości </w:t>
            </w:r>
            <w:r w:rsidRPr="006F78F5">
              <w:rPr>
                <w:rFonts w:cs="Calibri"/>
                <w:szCs w:val="24"/>
              </w:rPr>
              <w:t>Niepiekła. Staw posiada duży potencjał do pełnienia funkcji rekreacyjnej, niestety przez zaniedbanie oraz brak wystarczających działań obszar wymaga szeregu działań naprawczych.</w:t>
            </w:r>
          </w:p>
        </w:tc>
      </w:tr>
      <w:tr w:rsidR="008243C8" w:rsidRPr="00C0266A" w14:paraId="328EFB47"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40E458E" w14:textId="77777777" w:rsidR="00FF70DA" w:rsidRPr="006F78F5" w:rsidRDefault="00FF70DA" w:rsidP="006F78F5">
            <w:pPr>
              <w:tabs>
                <w:tab w:val="left" w:pos="3360"/>
              </w:tabs>
              <w:spacing w:line="276" w:lineRule="auto"/>
              <w:jc w:val="center"/>
              <w:rPr>
                <w:rFonts w:cs="Calibri"/>
                <w:b/>
                <w:bCs/>
                <w:color w:val="FFFFFF" w:themeColor="background1"/>
                <w:szCs w:val="24"/>
              </w:rPr>
            </w:pPr>
            <w:r w:rsidRPr="006F78F5">
              <w:rPr>
                <w:rFonts w:cs="Calibri"/>
                <w:b/>
                <w:bCs/>
                <w:color w:val="FFFFFF" w:themeColor="background1"/>
                <w:szCs w:val="24"/>
              </w:rPr>
              <w:t>Nazwa wnioskodawcy</w:t>
            </w:r>
          </w:p>
        </w:tc>
      </w:tr>
      <w:tr w:rsidR="00FF70DA" w:rsidRPr="00C0266A" w14:paraId="76602DED"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324AB074" w14:textId="77777777" w:rsidR="00FF70DA" w:rsidRPr="006F78F5" w:rsidRDefault="00FF70DA" w:rsidP="006F78F5">
            <w:pPr>
              <w:spacing w:line="276" w:lineRule="auto"/>
              <w:jc w:val="center"/>
              <w:rPr>
                <w:rFonts w:cs="Calibri"/>
                <w:szCs w:val="24"/>
              </w:rPr>
            </w:pPr>
            <w:r w:rsidRPr="006F78F5">
              <w:rPr>
                <w:rFonts w:cs="Calibri"/>
                <w:szCs w:val="24"/>
              </w:rPr>
              <w:t>Gmina Załuski</w:t>
            </w:r>
          </w:p>
        </w:tc>
      </w:tr>
      <w:tr w:rsidR="008243C8" w:rsidRPr="00C0266A" w14:paraId="323B251B"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62CECA7E"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Potencjalni partnerzy</w:t>
            </w:r>
          </w:p>
        </w:tc>
      </w:tr>
      <w:tr w:rsidR="00FF70DA" w:rsidRPr="00C0266A" w14:paraId="27C01336"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220B54C7" w14:textId="77777777" w:rsidR="00FF70DA" w:rsidRPr="006F78F5" w:rsidRDefault="00FF70DA" w:rsidP="006F78F5">
            <w:pPr>
              <w:spacing w:line="276" w:lineRule="auto"/>
              <w:jc w:val="center"/>
              <w:rPr>
                <w:rFonts w:cs="Calibri"/>
                <w:szCs w:val="24"/>
              </w:rPr>
            </w:pPr>
            <w:r w:rsidRPr="006F78F5">
              <w:rPr>
                <w:rFonts w:cs="Calibri"/>
                <w:szCs w:val="24"/>
              </w:rPr>
              <w:t>Organizacje pozarządowe</w:t>
            </w:r>
          </w:p>
        </w:tc>
      </w:tr>
      <w:tr w:rsidR="008243C8" w:rsidRPr="00C0266A" w14:paraId="3C75C7C6"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EADCBF2"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Lokalizacja przedsięwzięcia</w:t>
            </w:r>
          </w:p>
        </w:tc>
      </w:tr>
      <w:tr w:rsidR="00FF70DA" w:rsidRPr="00C0266A" w14:paraId="7C8C9A97"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0D7DCE00" w14:textId="53CFBF8F" w:rsidR="00FF70DA" w:rsidRPr="006F78F5" w:rsidRDefault="00FF70DA" w:rsidP="006F78F5">
            <w:pPr>
              <w:spacing w:line="276" w:lineRule="auto"/>
              <w:jc w:val="center"/>
              <w:rPr>
                <w:rFonts w:cs="Calibri"/>
                <w:szCs w:val="24"/>
              </w:rPr>
            </w:pPr>
            <w:r w:rsidRPr="006F78F5">
              <w:rPr>
                <w:rFonts w:cs="Calibri"/>
                <w:szCs w:val="24"/>
              </w:rPr>
              <w:t>Niepiekła dz. Nr 59</w:t>
            </w:r>
          </w:p>
          <w:p w14:paraId="2E548C06" w14:textId="0DE68B79" w:rsidR="00FF70DA" w:rsidRPr="006F78F5" w:rsidRDefault="003F60D7" w:rsidP="006F78F5">
            <w:pPr>
              <w:spacing w:line="276" w:lineRule="auto"/>
              <w:jc w:val="center"/>
              <w:rPr>
                <w:rFonts w:cs="Calibri"/>
                <w:szCs w:val="24"/>
              </w:rPr>
            </w:pPr>
            <w:r>
              <w:rPr>
                <w:rFonts w:cs="Calibri"/>
                <w:szCs w:val="24"/>
              </w:rPr>
              <w:t>(na obszarze rewitalizacji)</w:t>
            </w:r>
          </w:p>
        </w:tc>
      </w:tr>
      <w:tr w:rsidR="008243C8" w:rsidRPr="00C0266A" w14:paraId="40EBE1F4"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39139FF2"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Opis problemu jaki ma rozwiązać realizacja przedsięwzięcia</w:t>
            </w:r>
          </w:p>
        </w:tc>
      </w:tr>
      <w:tr w:rsidR="00FF70DA" w:rsidRPr="00C0266A" w14:paraId="7B5AF22E"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2C29537B" w14:textId="002B81B3" w:rsidR="00C021F5" w:rsidRPr="006F78F5" w:rsidRDefault="00FF70DA" w:rsidP="006F78F5">
            <w:pPr>
              <w:spacing w:before="240" w:line="276" w:lineRule="auto"/>
              <w:jc w:val="both"/>
              <w:rPr>
                <w:rFonts w:cs="Calibri"/>
                <w:szCs w:val="24"/>
              </w:rPr>
            </w:pPr>
            <w:r w:rsidRPr="006F78F5">
              <w:rPr>
                <w:rFonts w:cs="Calibri"/>
                <w:szCs w:val="24"/>
              </w:rPr>
              <w:t>Staw w miejscowości Niepiekła jest terenem zaniedbanym. Woda w zbiorniku, ze względu na brak systematycznego czyszczenia jest zanieczyszczona, a brzegi stawu, które kiedyś były zabezpieczone przed osuwaniem ulegają deformacji. Powoduje to spadek atrakcyjności w sferze przestrzenno-funkcjonalnej.</w:t>
            </w:r>
            <w:r w:rsidR="00ED696B">
              <w:rPr>
                <w:rFonts w:cs="Calibri"/>
                <w:szCs w:val="24"/>
              </w:rPr>
              <w:t xml:space="preserve"> </w:t>
            </w:r>
            <w:r w:rsidR="00ED696B" w:rsidRPr="005B26CB">
              <w:rPr>
                <w:rFonts w:cs="Calibri"/>
                <w:szCs w:val="24"/>
              </w:rPr>
              <w:t>Ponadto s</w:t>
            </w:r>
            <w:r w:rsidR="00ED696B" w:rsidRPr="005B26CB">
              <w:rPr>
                <w:rStyle w:val="cf01"/>
                <w:rFonts w:ascii="Calibri" w:hAnsi="Calibri" w:cs="Calibri"/>
                <w:sz w:val="24"/>
                <w:szCs w:val="24"/>
              </w:rPr>
              <w:t xml:space="preserve">taw nie spełnia dostatecznie swoich funkcji </w:t>
            </w:r>
            <w:r w:rsidR="00ED696B" w:rsidRPr="005B26CB">
              <w:rPr>
                <w:rStyle w:val="cf01"/>
                <w:rFonts w:ascii="Calibri" w:hAnsi="Calibri" w:cs="Calibri"/>
                <w:sz w:val="24"/>
                <w:szCs w:val="24"/>
              </w:rPr>
              <w:lastRenderedPageBreak/>
              <w:t xml:space="preserve">retencyjnych </w:t>
            </w:r>
            <w:r w:rsidR="00ED696B">
              <w:rPr>
                <w:rStyle w:val="cf01"/>
                <w:rFonts w:ascii="Calibri" w:hAnsi="Calibri" w:cs="Calibri"/>
                <w:sz w:val="24"/>
                <w:szCs w:val="24"/>
              </w:rPr>
              <w:t xml:space="preserve">– </w:t>
            </w:r>
            <w:r w:rsidR="00ED696B" w:rsidRPr="005B26CB">
              <w:rPr>
                <w:rStyle w:val="cf01"/>
                <w:rFonts w:ascii="Calibri" w:hAnsi="Calibri" w:cs="Calibri"/>
                <w:sz w:val="24"/>
                <w:szCs w:val="24"/>
              </w:rPr>
              <w:t xml:space="preserve">stosunki wodne nie są dostatecznie uregulowane, powodując okresowo niewielkie podtopienia. </w:t>
            </w:r>
          </w:p>
          <w:p w14:paraId="723AC9A3" w14:textId="545657E4" w:rsidR="00C66248" w:rsidRDefault="00FF70DA" w:rsidP="006F78F5">
            <w:pPr>
              <w:spacing w:before="240" w:line="276" w:lineRule="auto"/>
              <w:jc w:val="both"/>
              <w:rPr>
                <w:rFonts w:cs="Calibri"/>
                <w:szCs w:val="24"/>
              </w:rPr>
            </w:pPr>
            <w:r w:rsidRPr="006F78F5">
              <w:rPr>
                <w:rFonts w:cs="Calibri"/>
                <w:szCs w:val="24"/>
              </w:rPr>
              <w:t>W miejscowości Niepiekła wskaźnik dostępności infrastruktury publicznej jest zerowy, co oznacza, że nie ma tam obiektów infrastruktury sportowej oraz placów zabaw.</w:t>
            </w:r>
            <w:r w:rsidR="00C66248">
              <w:rPr>
                <w:rFonts w:cs="Calibri"/>
                <w:szCs w:val="24"/>
              </w:rPr>
              <w:t xml:space="preserve"> </w:t>
            </w:r>
            <w:r w:rsidRPr="006F78F5">
              <w:rPr>
                <w:rFonts w:cs="Calibri"/>
                <w:szCs w:val="24"/>
              </w:rPr>
              <w:t xml:space="preserve">Ponadto osoby zamieszkujące wskazany teren nie mają przestrzeni wspólnej, która sprzyjałby ich integracji oraz rozwojowi społecznemu. </w:t>
            </w:r>
          </w:p>
          <w:p w14:paraId="153F5416" w14:textId="7670233C" w:rsidR="009C0A7E" w:rsidRDefault="00C66248" w:rsidP="009C0A7E">
            <w:pPr>
              <w:spacing w:before="240" w:line="276" w:lineRule="auto"/>
              <w:jc w:val="both"/>
            </w:pPr>
            <w:r>
              <w:rPr>
                <w:rFonts w:cs="Calibri"/>
                <w:szCs w:val="24"/>
              </w:rPr>
              <w:t>D</w:t>
            </w:r>
            <w:r>
              <w:t xml:space="preserve">odatkowo na analizowanym obszarze występuje zjawisko starzejącego się społeczeństwa, </w:t>
            </w:r>
            <w:r w:rsidR="009C0A7E">
              <w:t>który</w:t>
            </w:r>
            <w:r w:rsidR="009C0A7E" w:rsidRPr="000C16D4">
              <w:t xml:space="preserve"> jest powiązany z obniżającym się poziomem aktywności i integracji społecznej, ale też </w:t>
            </w:r>
            <w:r w:rsidR="009C0A7E">
              <w:t>zwiększa potrzeby związane z</w:t>
            </w:r>
            <w:r w:rsidR="009C0A7E" w:rsidRPr="000C16D4">
              <w:t xml:space="preserve"> dostosowani</w:t>
            </w:r>
            <w:r w:rsidR="009C0A7E">
              <w:t>em</w:t>
            </w:r>
            <w:r w:rsidR="009C0A7E" w:rsidRPr="000C16D4">
              <w:t xml:space="preserve"> przestrzeni publicznych do potrzeb różnych grup wiekowych</w:t>
            </w:r>
            <w:r w:rsidR="009C0A7E">
              <w:t>.</w:t>
            </w:r>
          </w:p>
          <w:p w14:paraId="4A8206D5" w14:textId="1E582759" w:rsidR="00C66248" w:rsidRPr="007D4711" w:rsidRDefault="00C66248" w:rsidP="00C66248">
            <w:pPr>
              <w:spacing w:before="240" w:line="276" w:lineRule="auto"/>
              <w:jc w:val="both"/>
            </w:pPr>
            <w:r>
              <w:t xml:space="preserve">Istotnym problemem występującym </w:t>
            </w:r>
            <w:r w:rsidR="009C0A7E">
              <w:t>w</w:t>
            </w:r>
            <w:r w:rsidR="00F02053">
              <w:t xml:space="preserve"> miejscowości</w:t>
            </w:r>
            <w:r w:rsidR="009C0A7E">
              <w:t xml:space="preserve"> </w:t>
            </w:r>
            <w:proofErr w:type="spellStart"/>
            <w:r w:rsidR="009C0A7E">
              <w:t>Niepiekła</w:t>
            </w:r>
            <w:proofErr w:type="spellEnd"/>
            <w:r>
              <w:t xml:space="preserve"> jest także przemoc w rodzinie. </w:t>
            </w:r>
            <w:r w:rsidR="00DC2B2A">
              <w:t xml:space="preserve">Osoby, które zostały dotknięte przemocą potrzebują wsparcia oraz poczucia akceptacji wśród otaczających ich osób. </w:t>
            </w:r>
            <w:r w:rsidR="00F02053">
              <w:t>Nowe miejsca</w:t>
            </w:r>
            <w:r w:rsidR="00DC2B2A">
              <w:t xml:space="preserve"> spotkań mieszkańców będ</w:t>
            </w:r>
            <w:r w:rsidR="00F02053">
              <w:t>ą</w:t>
            </w:r>
            <w:r w:rsidR="00DC2B2A">
              <w:t xml:space="preserve"> sprzyjać zacieśnianiu więzi społecznych i spowoduj</w:t>
            </w:r>
            <w:r w:rsidR="00F02053">
              <w:t>ą</w:t>
            </w:r>
            <w:r w:rsidR="00DC2B2A">
              <w:t xml:space="preserve"> zwiększenie poczucia bezpieczeństwa i przynależności do danej grupy społecznej. Tym samym osoby dotknięte przemocą, nie będą czuły się wyobcowane i będą potrafiły zwrócić się o pomoc. </w:t>
            </w:r>
          </w:p>
          <w:p w14:paraId="0301E92C" w14:textId="5681BED0" w:rsidR="00FF70DA" w:rsidRPr="006F78F5" w:rsidRDefault="00FF70DA" w:rsidP="00C66248">
            <w:pPr>
              <w:spacing w:before="240" w:line="276" w:lineRule="auto"/>
              <w:jc w:val="both"/>
              <w:rPr>
                <w:rFonts w:cs="Calibri"/>
                <w:szCs w:val="24"/>
              </w:rPr>
            </w:pPr>
            <w:r w:rsidRPr="006F78F5">
              <w:rPr>
                <w:rFonts w:cs="Calibri"/>
                <w:szCs w:val="24"/>
              </w:rPr>
              <w:t>Przeprowadzona analiza wskaźnikowa wskazała także na niską aktywność społeczną. Mieszkańcy Niepiekła nie są organizatorami żadnych kół, stowarzyszeń, fundacji czy też organizacji samorządowych. Powodem czego może być brak miejsca przystosowanego do prowadzenia wskazanych działalności.</w:t>
            </w:r>
          </w:p>
        </w:tc>
      </w:tr>
      <w:tr w:rsidR="008243C8" w:rsidRPr="00C0266A" w14:paraId="72201202"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6B09CD91"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Cel przedsięwzięcia</w:t>
            </w:r>
          </w:p>
        </w:tc>
      </w:tr>
      <w:tr w:rsidR="00FF70DA" w:rsidRPr="00C0266A" w14:paraId="2354B51C"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535FCAF1" w14:textId="44CD1D1E" w:rsidR="00FF70DA" w:rsidRPr="006F78F5" w:rsidRDefault="00FF70DA" w:rsidP="006F78F5">
            <w:pPr>
              <w:spacing w:before="240" w:line="276" w:lineRule="auto"/>
              <w:jc w:val="both"/>
              <w:rPr>
                <w:rFonts w:cs="Calibri"/>
                <w:szCs w:val="24"/>
              </w:rPr>
            </w:pPr>
            <w:r w:rsidRPr="006F78F5">
              <w:rPr>
                <w:rFonts w:cs="Calibri"/>
                <w:szCs w:val="24"/>
              </w:rPr>
              <w:t xml:space="preserve">Celem projektu jest rewitalizacja zbiornika w miejscowości Niepiekła i nadanie mu funkcji </w:t>
            </w:r>
            <w:r w:rsidR="007D4711">
              <w:rPr>
                <w:rFonts w:cs="Calibri"/>
                <w:szCs w:val="24"/>
              </w:rPr>
              <w:t>rekreacyjnej</w:t>
            </w:r>
            <w:r w:rsidRPr="006F78F5">
              <w:rPr>
                <w:rFonts w:cs="Calibri"/>
                <w:szCs w:val="24"/>
              </w:rPr>
              <w:t xml:space="preserve">. Odpowiednie zagospodarowanie terenu wokół stawu sprawi, że obszar ten będzie odpowiednią przestrzenią dla mieszkańców do spędzania w jego otoczeniu czasu wolnego, relaksu i wypoczynku. </w:t>
            </w:r>
          </w:p>
          <w:p w14:paraId="1CF94EE7" w14:textId="77777777" w:rsidR="00FF70DA" w:rsidRPr="006F78F5" w:rsidRDefault="00FF70DA" w:rsidP="006F78F5">
            <w:pPr>
              <w:spacing w:before="240" w:line="276" w:lineRule="auto"/>
              <w:jc w:val="both"/>
              <w:rPr>
                <w:rFonts w:cs="Calibri"/>
                <w:szCs w:val="24"/>
              </w:rPr>
            </w:pPr>
            <w:r w:rsidRPr="006F78F5">
              <w:rPr>
                <w:rFonts w:cs="Calibri"/>
                <w:szCs w:val="24"/>
              </w:rPr>
              <w:t xml:space="preserve">Ponadto celem niniejszego przedsięwzięcia jest integracja okolicznych mieszkańców. Powstanie nowej, ciekawej przestrzeni w Niepiekła sprawi, że mieszkańcy zaczną gromadzić się w określonej przestrzeni i wspólnie spędzać czas wolny. Tym samym spowoduje to zwiększenie relacji sąsiedzkiej. </w:t>
            </w:r>
          </w:p>
        </w:tc>
      </w:tr>
      <w:tr w:rsidR="008243C8" w:rsidRPr="00C0266A" w14:paraId="44923E2A"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3B4A7B3"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Zakres realizowanych zadań</w:t>
            </w:r>
          </w:p>
        </w:tc>
      </w:tr>
      <w:tr w:rsidR="00FF70DA" w:rsidRPr="00C0266A" w14:paraId="52EC907A"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3967BDAE" w14:textId="0BE2D321" w:rsidR="00FF70DA" w:rsidRPr="006F78F5" w:rsidRDefault="00FF70DA" w:rsidP="006F78F5">
            <w:pPr>
              <w:spacing w:before="240" w:line="276" w:lineRule="auto"/>
              <w:jc w:val="both"/>
              <w:rPr>
                <w:rFonts w:cs="Calibri"/>
                <w:szCs w:val="24"/>
              </w:rPr>
            </w:pPr>
            <w:r w:rsidRPr="006F78F5">
              <w:rPr>
                <w:rFonts w:cs="Calibri"/>
                <w:szCs w:val="24"/>
              </w:rPr>
              <w:t>Wskazany projekt polega na stworzeniu pomostu na stawie we wsi Niepiekła, a także powstaniu ciekawych tablic edukacyjno-informacyjnych, które umożliwią mieszkańcom aktywny odpoczynek. Ważnym elementem przedsięwzięcia jest także oczyszczenie stawu i popraw</w:t>
            </w:r>
            <w:r w:rsidR="007D4711">
              <w:rPr>
                <w:rFonts w:cs="Calibri"/>
                <w:szCs w:val="24"/>
              </w:rPr>
              <w:t>a</w:t>
            </w:r>
            <w:r w:rsidRPr="006F78F5">
              <w:rPr>
                <w:rFonts w:cs="Calibri"/>
                <w:szCs w:val="24"/>
              </w:rPr>
              <w:t xml:space="preserve"> jego warunków wodnych. Istotne jest zadbanie o poprawę stopnia integracji </w:t>
            </w:r>
            <w:r w:rsidRPr="006F78F5">
              <w:rPr>
                <w:rFonts w:cs="Calibri"/>
                <w:szCs w:val="24"/>
              </w:rPr>
              <w:lastRenderedPageBreak/>
              <w:t>mieszkańców Niepiekła, w tym celu powstanie ciekawa gra terenowa, która będzie sprzyjać zacieśnianiu więzi społecznej.</w:t>
            </w:r>
          </w:p>
          <w:p w14:paraId="5BE48FAE" w14:textId="77777777" w:rsidR="00FF70DA" w:rsidRPr="006F78F5" w:rsidRDefault="00FF70DA" w:rsidP="006F78F5">
            <w:pPr>
              <w:spacing w:before="240" w:line="276" w:lineRule="auto"/>
              <w:jc w:val="both"/>
              <w:rPr>
                <w:rFonts w:cs="Calibri"/>
                <w:szCs w:val="24"/>
              </w:rPr>
            </w:pPr>
            <w:r w:rsidRPr="006F78F5">
              <w:rPr>
                <w:rFonts w:cs="Calibri"/>
                <w:szCs w:val="24"/>
              </w:rPr>
              <w:t>Zakres prac w ramach wskazanego przedsięwzięcia będzie obejmował trzy moduły, które zostały przedstawione poniżej:</w:t>
            </w:r>
          </w:p>
          <w:p w14:paraId="6A68ED63"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 Oczyszczenie, pogłębienie i profilowanie stawu</w:t>
            </w:r>
          </w:p>
          <w:p w14:paraId="5667CD60" w14:textId="77777777" w:rsidR="00FF70DA" w:rsidRPr="006F78F5" w:rsidRDefault="00FF70DA" w:rsidP="006F78F5">
            <w:pPr>
              <w:spacing w:before="240" w:line="276" w:lineRule="auto"/>
              <w:jc w:val="both"/>
              <w:rPr>
                <w:rFonts w:cs="Calibri"/>
                <w:szCs w:val="24"/>
              </w:rPr>
            </w:pPr>
            <w:r w:rsidRPr="006F78F5">
              <w:rPr>
                <w:rFonts w:cs="Calibri"/>
                <w:szCs w:val="24"/>
              </w:rPr>
              <w:t xml:space="preserve">Podstawowym działaniem jest przeprowadzenie prac oczyszczających zbiornik, tak aby mieszkańcy chętnie spędzali czas na wskazanym terenie. W tym celu należy wykonać prace porządkowe polegające między innymi na przeniesieniu ryb oraz wartościowej roślinności do innego zbiornika. Następny etap prac będzie polegał na wypompowaniu brudnej wody ze stawu. </w:t>
            </w:r>
          </w:p>
          <w:p w14:paraId="673EB09E" w14:textId="17CA5A8E" w:rsidR="00FF70DA" w:rsidRPr="006F78F5" w:rsidRDefault="00FF70DA" w:rsidP="006F78F5">
            <w:pPr>
              <w:spacing w:before="240" w:line="276" w:lineRule="auto"/>
              <w:jc w:val="both"/>
              <w:rPr>
                <w:rFonts w:cs="Calibri"/>
                <w:szCs w:val="24"/>
              </w:rPr>
            </w:pPr>
            <w:r w:rsidRPr="006F78F5">
              <w:rPr>
                <w:rFonts w:cs="Calibri"/>
                <w:szCs w:val="24"/>
              </w:rPr>
              <w:t>Istotne jest także przeprowadzenie prac mających na celu pogłębienie stawu</w:t>
            </w:r>
            <w:r w:rsidR="007D4711">
              <w:rPr>
                <w:rFonts w:cs="Calibri"/>
                <w:szCs w:val="24"/>
              </w:rPr>
              <w:t>,</w:t>
            </w:r>
            <w:r w:rsidRPr="006F78F5">
              <w:rPr>
                <w:rFonts w:cs="Calibri"/>
                <w:szCs w:val="24"/>
              </w:rPr>
              <w:t xml:space="preserve"> co z kolei przyczyni się między innymi do stworzenia odpowiednich siedlisk dla ryb. Proces ten zostanie wykonany w pełni mechanicznie.</w:t>
            </w:r>
          </w:p>
          <w:p w14:paraId="6B0A87F2" w14:textId="4900AA97" w:rsidR="00FF70DA" w:rsidRPr="006F78F5" w:rsidRDefault="00FF70DA" w:rsidP="006F78F5">
            <w:pPr>
              <w:spacing w:before="240" w:line="276" w:lineRule="auto"/>
              <w:jc w:val="both"/>
              <w:rPr>
                <w:rFonts w:cs="Calibri"/>
                <w:szCs w:val="24"/>
              </w:rPr>
            </w:pPr>
            <w:r w:rsidRPr="006F78F5">
              <w:rPr>
                <w:rFonts w:cs="Calibri"/>
                <w:szCs w:val="24"/>
              </w:rPr>
              <w:t>Kolejnym, ważnym krokiem we wskazanym działaniu będzie umocnienie brzegów zlewni i zabezpieczenie ich przed osuwanie</w:t>
            </w:r>
            <w:r w:rsidR="007D4711">
              <w:rPr>
                <w:rFonts w:cs="Calibri"/>
                <w:szCs w:val="24"/>
              </w:rPr>
              <w:t>m</w:t>
            </w:r>
            <w:r w:rsidRPr="006F78F5">
              <w:rPr>
                <w:rFonts w:cs="Calibri"/>
                <w:szCs w:val="24"/>
              </w:rPr>
              <w:t xml:space="preserve">. Po odpowiednim przygotowaniu nawierzchni skarp zostaną ułożone maty oraz siatki przeciwerozyjne, których zadaniem będzie zwiększenie bezpieczeństwa w obrębie stawu. Następnie na skarpach zasadzona zostanie odpowiednia, przystosowana do tego roślinność. </w:t>
            </w:r>
          </w:p>
          <w:p w14:paraId="0E0E33FF" w14:textId="77777777" w:rsidR="00FF70DA" w:rsidRPr="006F78F5" w:rsidRDefault="00FF70DA" w:rsidP="006F78F5">
            <w:pPr>
              <w:spacing w:before="240" w:line="276" w:lineRule="auto"/>
              <w:jc w:val="both"/>
              <w:rPr>
                <w:rFonts w:cs="Calibri"/>
                <w:szCs w:val="24"/>
              </w:rPr>
            </w:pPr>
            <w:r w:rsidRPr="006F78F5">
              <w:rPr>
                <w:rFonts w:cs="Calibri"/>
                <w:szCs w:val="24"/>
              </w:rPr>
              <w:t xml:space="preserve">Na zakończenie prac w stawie zostanie zasadzona roślinność wodna oraz nastąpi etap zarybienia stawu. Działania te wpłyną na poprawę bezpieczeństwa oraz estetyki przestrzeni. </w:t>
            </w:r>
          </w:p>
          <w:p w14:paraId="51ED7276"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II: Stworzenie pomostu na stawie wraz z infrastrukturą wędkarską</w:t>
            </w:r>
          </w:p>
          <w:p w14:paraId="1D4CF4E2" w14:textId="77777777" w:rsidR="00FF70DA" w:rsidRPr="006F78F5" w:rsidRDefault="00FF70DA" w:rsidP="006F78F5">
            <w:pPr>
              <w:spacing w:before="240" w:line="276" w:lineRule="auto"/>
              <w:jc w:val="both"/>
              <w:rPr>
                <w:rFonts w:cs="Calibri"/>
                <w:szCs w:val="24"/>
              </w:rPr>
            </w:pPr>
            <w:r w:rsidRPr="006F78F5">
              <w:rPr>
                <w:rFonts w:cs="Calibri"/>
                <w:szCs w:val="24"/>
              </w:rPr>
              <w:t>Działania w ramach modułu II będą dotyczyć powstania pomostu na terenie stawu zlokalizowanego w miejscowości Niepiekła. Powstała infrastruktura pozwoli okolicznym mieszkańców na ciekawe spędzenie wolnego czasu w otoczeniu środowiska naturalnego. Dodatkowo pomost pozytywnie wpłynąłby na poprawę estetyki w miejscowości oraz wzrost jakości terenów publicznych.</w:t>
            </w:r>
          </w:p>
          <w:p w14:paraId="2C5B37AD" w14:textId="77777777" w:rsidR="00FF70DA" w:rsidRPr="006F78F5" w:rsidRDefault="00FF70DA" w:rsidP="006F78F5">
            <w:pPr>
              <w:spacing w:before="240" w:line="276" w:lineRule="auto"/>
              <w:jc w:val="both"/>
              <w:rPr>
                <w:rFonts w:cs="Calibri"/>
                <w:szCs w:val="24"/>
              </w:rPr>
            </w:pPr>
            <w:r w:rsidRPr="006F78F5">
              <w:rPr>
                <w:rFonts w:cs="Calibri"/>
                <w:szCs w:val="24"/>
              </w:rPr>
              <w:t>Dodatkowo ciekawym elementem będzie stworzenie, w obrębię stawu, punktów wędkarskich. Zachęci to mieszkańców do spędzania czasu na łonie natury oraz zwiększy liczbę możliwości spędzania wolnego czasu. Mieszkańcy będą mogli poszerzyć swoje zainteresowania i zainteresować się tematyką wędkarską.</w:t>
            </w:r>
          </w:p>
          <w:p w14:paraId="4273BCD1" w14:textId="77777777" w:rsidR="00FF70DA" w:rsidRPr="006F78F5" w:rsidRDefault="00FF70DA" w:rsidP="006F78F5">
            <w:pPr>
              <w:spacing w:before="240" w:line="276" w:lineRule="auto"/>
              <w:jc w:val="both"/>
              <w:rPr>
                <w:rFonts w:cs="Calibri"/>
                <w:szCs w:val="24"/>
              </w:rPr>
            </w:pPr>
            <w:r w:rsidRPr="006F78F5">
              <w:rPr>
                <w:rFonts w:cs="Calibri"/>
                <w:szCs w:val="24"/>
              </w:rPr>
              <w:t xml:space="preserve">Wskazane działania zwiększą ilość terenów rekreacyjnych oraz zachęcą mieszkańców do aktywnego spędzania czasu na świeżym powietrzu, jednocześnie zwiększając integrację społeczną. </w:t>
            </w:r>
          </w:p>
          <w:p w14:paraId="6D1F7703" w14:textId="77777777" w:rsidR="00FF70DA" w:rsidRPr="006F78F5" w:rsidRDefault="00FF70DA" w:rsidP="006F78F5">
            <w:pPr>
              <w:spacing w:before="240" w:line="276" w:lineRule="auto"/>
              <w:jc w:val="both"/>
              <w:rPr>
                <w:rFonts w:cs="Calibri"/>
                <w:b/>
                <w:bCs/>
                <w:szCs w:val="24"/>
              </w:rPr>
            </w:pPr>
            <w:r w:rsidRPr="006F78F5">
              <w:rPr>
                <w:rFonts w:cs="Calibri"/>
                <w:b/>
                <w:bCs/>
                <w:szCs w:val="24"/>
              </w:rPr>
              <w:lastRenderedPageBreak/>
              <w:t>Moduł III: Gra terenowa</w:t>
            </w:r>
          </w:p>
          <w:p w14:paraId="6B25AD2A" w14:textId="77777777" w:rsidR="00FF70DA" w:rsidRPr="006F78F5" w:rsidRDefault="00FF70DA" w:rsidP="006F78F5">
            <w:pPr>
              <w:spacing w:before="240" w:line="276" w:lineRule="auto"/>
              <w:jc w:val="both"/>
              <w:rPr>
                <w:rFonts w:cs="Calibri"/>
                <w:szCs w:val="24"/>
              </w:rPr>
            </w:pPr>
            <w:r w:rsidRPr="006F78F5">
              <w:rPr>
                <w:rFonts w:cs="Calibri"/>
                <w:szCs w:val="24"/>
              </w:rPr>
              <w:t xml:space="preserve">Aby pobudzić zainteresowanie oraz zwiększyć świadomość użytkowników w przestrzeni stawu pojawią się pływające tablice informacyjno-edukacyjne, które będzie można przyciągnąć do brzegu za pomocą łańcucha. Na tablicach rozmieszone zostaną podstawowe informacje o faunie i florze znajdujących się w zlewni oraz ciekawostki dotyczące przestrzeni. </w:t>
            </w:r>
          </w:p>
          <w:p w14:paraId="1F7126DC" w14:textId="31A9FFAF" w:rsidR="00FF70DA" w:rsidRPr="006F78F5" w:rsidRDefault="00FF70DA" w:rsidP="006F78F5">
            <w:pPr>
              <w:spacing w:before="240" w:line="276" w:lineRule="auto"/>
              <w:jc w:val="both"/>
              <w:rPr>
                <w:rFonts w:cs="Calibri"/>
                <w:szCs w:val="24"/>
              </w:rPr>
            </w:pPr>
            <w:r w:rsidRPr="006F78F5">
              <w:rPr>
                <w:rFonts w:cs="Calibri"/>
                <w:szCs w:val="24"/>
              </w:rPr>
              <w:t>Główną atrakcją będzie jednak możliwość wzięcia udziału w grze terenowej</w:t>
            </w:r>
            <w:r w:rsidR="007D4711">
              <w:rPr>
                <w:rFonts w:cs="Calibri"/>
                <w:szCs w:val="24"/>
              </w:rPr>
              <w:t xml:space="preserve"> przeznaczonej również dla </w:t>
            </w:r>
            <w:r w:rsidR="005A7F1C">
              <w:rPr>
                <w:rFonts w:cs="Calibri"/>
                <w:szCs w:val="24"/>
              </w:rPr>
              <w:t>osób</w:t>
            </w:r>
            <w:r w:rsidR="007D4711">
              <w:rPr>
                <w:rFonts w:cs="Calibri"/>
                <w:szCs w:val="24"/>
              </w:rPr>
              <w:t xml:space="preserve"> starszych</w:t>
            </w:r>
            <w:r w:rsidRPr="006F78F5">
              <w:rPr>
                <w:rFonts w:cs="Calibri"/>
                <w:szCs w:val="24"/>
              </w:rPr>
              <w:t>. Na każdej z tablic zamieszczone będą rebusy bądź zagadki, których prawidłowe rozwiązanie w odpowiedniej kolejności da krótkie hasło związane z podobszarem rewitalizacji. Przyczyni się to do zwiększenia integracji społecznej oraz zachęci do spędzania czasu na świeżym powietrzu osoby w każdym przedziale wiekowym. Ponadto w pracę nad tworzeniem gry mogą być zaangażowani poszczególni mieszkańcy, co będzie sprzyjać poczuciu przynależności i braku wykluczenia społecznego.</w:t>
            </w:r>
          </w:p>
        </w:tc>
      </w:tr>
      <w:tr w:rsidR="008243C8" w:rsidRPr="00C0266A" w14:paraId="44F19249"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86F67E5"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Dostosowanie do osób ze szczególnymi potrzebami</w:t>
            </w:r>
          </w:p>
        </w:tc>
      </w:tr>
      <w:tr w:rsidR="00FF70DA" w:rsidRPr="00C0266A" w14:paraId="617E929F"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0285C90C" w14:textId="77777777" w:rsidR="00FF70DA" w:rsidRPr="006F78F5" w:rsidRDefault="00FF70DA" w:rsidP="006F78F5">
            <w:pPr>
              <w:spacing w:before="240" w:after="160" w:line="276" w:lineRule="auto"/>
              <w:jc w:val="both"/>
              <w:rPr>
                <w:rFonts w:cs="Calibri"/>
                <w:szCs w:val="24"/>
              </w:rPr>
            </w:pPr>
            <w:r w:rsidRPr="006F78F5">
              <w:rPr>
                <w:rFonts w:cs="Calibri"/>
                <w:szCs w:val="24"/>
              </w:rPr>
              <w:t>Projektowana przestrzeń będzie obejmowała rozwiązania umożliwiające korzystanie z przestrzeni dla osób ze szczególnymi problemami. Na pomoście będzie znajdował się podjazd, a tablice informacyjne będą dostosowane do osób z różnymi formami niepełnosprawności – będą odpowiedniej wielkości, czytelne i wyraźne.</w:t>
            </w:r>
          </w:p>
        </w:tc>
      </w:tr>
      <w:tr w:rsidR="008243C8" w:rsidRPr="00C0266A" w14:paraId="568309C8"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4FCBBF9F"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Powiązanie przedsięwzięcia z celami rewitalizacji</w:t>
            </w:r>
          </w:p>
        </w:tc>
      </w:tr>
      <w:tr w:rsidR="000B1015" w:rsidRPr="00C0266A" w14:paraId="1B72A8B3"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12E3E418" w14:textId="77777777" w:rsidR="000B1015" w:rsidRPr="006F78F5" w:rsidRDefault="000B1015" w:rsidP="006F78F5">
            <w:pPr>
              <w:tabs>
                <w:tab w:val="center" w:pos="4423"/>
              </w:tabs>
              <w:spacing w:line="276" w:lineRule="auto"/>
              <w:jc w:val="both"/>
              <w:rPr>
                <w:rFonts w:cs="Calibri"/>
                <w:szCs w:val="24"/>
              </w:rPr>
            </w:pPr>
            <w:r w:rsidRPr="006F78F5">
              <w:rPr>
                <w:rFonts w:cs="Calibri"/>
                <w:szCs w:val="24"/>
              </w:rPr>
              <w:t>Realizacja przedsięwzięcia wpłynie na realizację następujących celów i kierunków działań:</w:t>
            </w:r>
          </w:p>
          <w:p w14:paraId="4BB21AA6" w14:textId="77777777" w:rsidR="000B1015" w:rsidRPr="006F78F5" w:rsidRDefault="000B1015" w:rsidP="006F78F5">
            <w:pPr>
              <w:tabs>
                <w:tab w:val="center" w:pos="4423"/>
              </w:tabs>
              <w:spacing w:line="276" w:lineRule="auto"/>
              <w:jc w:val="both"/>
              <w:rPr>
                <w:rFonts w:cs="Calibri"/>
                <w:szCs w:val="24"/>
              </w:rPr>
            </w:pPr>
          </w:p>
          <w:p w14:paraId="75DF2974"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1: Aktywne społeczeństwo</w:t>
            </w:r>
          </w:p>
          <w:p w14:paraId="0D464FAA" w14:textId="77777777" w:rsidR="00816908" w:rsidRDefault="00816908" w:rsidP="00816908">
            <w:pPr>
              <w:tabs>
                <w:tab w:val="center" w:pos="4423"/>
              </w:tabs>
              <w:spacing w:line="276" w:lineRule="auto"/>
              <w:jc w:val="both"/>
              <w:rPr>
                <w:rFonts w:cs="Calibri"/>
                <w:szCs w:val="24"/>
              </w:rPr>
            </w:pPr>
            <w:r w:rsidRPr="006F78F5">
              <w:rPr>
                <w:rFonts w:cs="Calibri"/>
                <w:szCs w:val="24"/>
              </w:rPr>
              <w:t xml:space="preserve">Kierunek 1.1. </w:t>
            </w:r>
            <w:r>
              <w:rPr>
                <w:rFonts w:cs="Calibri"/>
                <w:szCs w:val="24"/>
              </w:rPr>
              <w:t>Zwiększenie poziomu integracji wśród lokalnej społeczności</w:t>
            </w:r>
          </w:p>
          <w:p w14:paraId="5D6ADE6F" w14:textId="77777777" w:rsidR="00816908" w:rsidRDefault="00816908" w:rsidP="00816908">
            <w:pPr>
              <w:tabs>
                <w:tab w:val="center" w:pos="4423"/>
              </w:tabs>
              <w:spacing w:line="276" w:lineRule="auto"/>
              <w:jc w:val="both"/>
              <w:rPr>
                <w:rFonts w:cs="Calibri"/>
                <w:szCs w:val="24"/>
              </w:rPr>
            </w:pPr>
            <w:r>
              <w:rPr>
                <w:rFonts w:cs="Calibri"/>
                <w:szCs w:val="24"/>
              </w:rPr>
              <w:t>Kierunek 1.2. Zwiększenie aktywności społecznej oraz kulturalnej</w:t>
            </w:r>
          </w:p>
          <w:p w14:paraId="67E43292" w14:textId="77777777" w:rsidR="00816908" w:rsidRDefault="00816908" w:rsidP="00816908">
            <w:pPr>
              <w:tabs>
                <w:tab w:val="center" w:pos="4423"/>
              </w:tabs>
              <w:spacing w:line="276" w:lineRule="auto"/>
              <w:jc w:val="both"/>
              <w:rPr>
                <w:rFonts w:cs="Calibri"/>
                <w:szCs w:val="24"/>
              </w:rPr>
            </w:pPr>
            <w:r>
              <w:rPr>
                <w:rFonts w:cs="Calibri"/>
                <w:szCs w:val="24"/>
              </w:rPr>
              <w:t>Kierunek 1.3. Wzrost poczucia przynależności oraz istoty istniejących lokalnych potencjałów, kultury i tradycji</w:t>
            </w:r>
          </w:p>
          <w:p w14:paraId="3874FA9C" w14:textId="77777777" w:rsidR="00816908" w:rsidRDefault="00816908" w:rsidP="00816908">
            <w:pPr>
              <w:tabs>
                <w:tab w:val="center" w:pos="4423"/>
              </w:tabs>
              <w:spacing w:line="276" w:lineRule="auto"/>
              <w:jc w:val="both"/>
              <w:rPr>
                <w:rFonts w:cs="Calibri"/>
                <w:szCs w:val="24"/>
              </w:rPr>
            </w:pPr>
            <w:r>
              <w:rPr>
                <w:rFonts w:cs="Calibri"/>
                <w:szCs w:val="24"/>
              </w:rPr>
              <w:t xml:space="preserve">Kierunek 1.4. </w:t>
            </w:r>
            <w:r w:rsidRPr="00C0266A">
              <w:rPr>
                <w:rFonts w:cs="Calibri"/>
                <w:szCs w:val="24"/>
              </w:rPr>
              <w:t>Wzrost podejmowanych inicjatyw oddolnych</w:t>
            </w:r>
          </w:p>
          <w:p w14:paraId="7ABEF7E7" w14:textId="77777777" w:rsidR="00816908" w:rsidRPr="006F78F5" w:rsidRDefault="00816908" w:rsidP="00816908">
            <w:pPr>
              <w:tabs>
                <w:tab w:val="center" w:pos="4423"/>
              </w:tabs>
              <w:spacing w:line="276" w:lineRule="auto"/>
              <w:jc w:val="both"/>
              <w:rPr>
                <w:rFonts w:cs="Calibri"/>
                <w:szCs w:val="24"/>
              </w:rPr>
            </w:pPr>
            <w:r>
              <w:rPr>
                <w:rFonts w:cs="Calibri"/>
                <w:szCs w:val="24"/>
              </w:rPr>
              <w:t>Kierunek 1.5. Zwiększenie zaangażowania mieszkańców w życie społeczne</w:t>
            </w:r>
          </w:p>
          <w:p w14:paraId="0B3952D4" w14:textId="52BE8B7D" w:rsidR="00816908" w:rsidRDefault="005A7F1C" w:rsidP="00816908">
            <w:pPr>
              <w:tabs>
                <w:tab w:val="center" w:pos="4423"/>
              </w:tabs>
              <w:spacing w:line="276" w:lineRule="auto"/>
              <w:jc w:val="both"/>
              <w:rPr>
                <w:rFonts w:cs="Calibri"/>
                <w:szCs w:val="24"/>
              </w:rPr>
            </w:pPr>
            <w:r>
              <w:rPr>
                <w:rFonts w:cs="Calibri"/>
                <w:szCs w:val="24"/>
              </w:rPr>
              <w:t>Kierunek 1.6. Przeciwdziałanie wykluczeniu społecznemu</w:t>
            </w:r>
          </w:p>
          <w:p w14:paraId="02BDB623" w14:textId="77777777" w:rsidR="005A7F1C" w:rsidRPr="006F78F5" w:rsidRDefault="005A7F1C" w:rsidP="00816908">
            <w:pPr>
              <w:tabs>
                <w:tab w:val="center" w:pos="4423"/>
              </w:tabs>
              <w:spacing w:line="276" w:lineRule="auto"/>
              <w:jc w:val="both"/>
              <w:rPr>
                <w:rFonts w:cs="Calibri"/>
                <w:szCs w:val="24"/>
              </w:rPr>
            </w:pPr>
          </w:p>
          <w:p w14:paraId="312B56E0"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2: Atrakcyjna przestrzeń publiczna</w:t>
            </w:r>
          </w:p>
          <w:p w14:paraId="66B08A44" w14:textId="77777777" w:rsidR="00816908" w:rsidRPr="006F78F5" w:rsidRDefault="00816908" w:rsidP="00816908">
            <w:pPr>
              <w:tabs>
                <w:tab w:val="center" w:pos="4423"/>
              </w:tabs>
              <w:spacing w:line="276" w:lineRule="auto"/>
              <w:jc w:val="both"/>
              <w:rPr>
                <w:rFonts w:cs="Calibri"/>
                <w:szCs w:val="24"/>
              </w:rPr>
            </w:pPr>
            <w:r w:rsidRPr="006F78F5">
              <w:rPr>
                <w:rFonts w:cs="Calibri"/>
                <w:szCs w:val="24"/>
              </w:rPr>
              <w:t>Kierunek 2.1. Tworzenie funkcjonalnej i spójnej przestrzeni, która sprzyja integracji mieszkańców</w:t>
            </w:r>
          </w:p>
          <w:p w14:paraId="1DB54A11" w14:textId="77777777" w:rsidR="00816908" w:rsidRDefault="00816908" w:rsidP="00816908">
            <w:pPr>
              <w:tabs>
                <w:tab w:val="center" w:pos="4423"/>
              </w:tabs>
              <w:spacing w:line="276" w:lineRule="auto"/>
              <w:jc w:val="both"/>
              <w:rPr>
                <w:rFonts w:cs="Calibri"/>
                <w:szCs w:val="24"/>
              </w:rPr>
            </w:pPr>
            <w:r w:rsidRPr="006F78F5">
              <w:rPr>
                <w:rFonts w:cs="Calibri"/>
                <w:szCs w:val="24"/>
              </w:rPr>
              <w:t>Kierunek 2.2. Wykorzystanie istniejących obiektów do pełnienia funkcji społecznych</w:t>
            </w:r>
          </w:p>
          <w:p w14:paraId="4EE72F37" w14:textId="77777777" w:rsidR="00816908" w:rsidRDefault="00816908" w:rsidP="00816908">
            <w:pPr>
              <w:tabs>
                <w:tab w:val="center" w:pos="4423"/>
              </w:tabs>
              <w:spacing w:line="276" w:lineRule="auto"/>
              <w:jc w:val="both"/>
            </w:pPr>
            <w:r>
              <w:rPr>
                <w:rFonts w:cs="Calibri"/>
                <w:szCs w:val="24"/>
              </w:rPr>
              <w:t xml:space="preserve">Kierunek 2.3. </w:t>
            </w:r>
            <w:r>
              <w:t>Poprawa estetyki i funkcjonalności przestrzeni publicznej</w:t>
            </w:r>
          </w:p>
          <w:p w14:paraId="160B1DEF" w14:textId="77777777" w:rsidR="00816908" w:rsidRDefault="00816908" w:rsidP="00816908">
            <w:pPr>
              <w:tabs>
                <w:tab w:val="center" w:pos="4423"/>
              </w:tabs>
              <w:spacing w:line="276" w:lineRule="auto"/>
              <w:jc w:val="both"/>
            </w:pPr>
            <w:r>
              <w:t>Kierunek 2.4. Zwiększenie możliwości i różnorodności form spędzania wolnego czasu dla wszystkich grup społecznych</w:t>
            </w:r>
          </w:p>
          <w:p w14:paraId="43882234" w14:textId="77777777" w:rsidR="00816908" w:rsidRDefault="00816908" w:rsidP="00816908">
            <w:pPr>
              <w:tabs>
                <w:tab w:val="center" w:pos="4423"/>
              </w:tabs>
              <w:spacing w:line="276" w:lineRule="auto"/>
              <w:jc w:val="both"/>
            </w:pPr>
            <w:r>
              <w:lastRenderedPageBreak/>
              <w:t>Kierunek 2.5. Zwiększenie dostępności przestrzeni publicznej</w:t>
            </w:r>
          </w:p>
          <w:p w14:paraId="58951090" w14:textId="77777777" w:rsidR="00816908" w:rsidRDefault="00816908" w:rsidP="00816908">
            <w:pPr>
              <w:tabs>
                <w:tab w:val="center" w:pos="4423"/>
              </w:tabs>
              <w:spacing w:line="276" w:lineRule="auto"/>
              <w:jc w:val="both"/>
            </w:pPr>
            <w:r>
              <w:rPr>
                <w:rFonts w:cs="Calibri"/>
                <w:szCs w:val="24"/>
              </w:rPr>
              <w:t xml:space="preserve">Kierunek 2.6. </w:t>
            </w:r>
            <w:r>
              <w:t>Zagospodarowanie terenów nieużytkowanych</w:t>
            </w:r>
          </w:p>
          <w:p w14:paraId="0168B016" w14:textId="051E5DF1" w:rsidR="005A7F1C" w:rsidRPr="006F78F5" w:rsidRDefault="005A7F1C" w:rsidP="00816908">
            <w:pPr>
              <w:tabs>
                <w:tab w:val="center" w:pos="4423"/>
              </w:tabs>
              <w:spacing w:line="276" w:lineRule="auto"/>
              <w:jc w:val="both"/>
              <w:rPr>
                <w:rFonts w:cs="Calibri"/>
                <w:szCs w:val="24"/>
              </w:rPr>
            </w:pPr>
            <w:r>
              <w:rPr>
                <w:rFonts w:cs="Calibri"/>
                <w:szCs w:val="24"/>
              </w:rPr>
              <w:t>Kierunek 2.7. Poprawa jakości środowiska oraz zwiększenie świadomości ekologicznej mieszkańców</w:t>
            </w:r>
          </w:p>
          <w:p w14:paraId="69A93ED3" w14:textId="77777777" w:rsidR="00816908" w:rsidRPr="006F78F5" w:rsidRDefault="00816908" w:rsidP="00816908">
            <w:pPr>
              <w:tabs>
                <w:tab w:val="center" w:pos="4423"/>
              </w:tabs>
              <w:spacing w:line="276" w:lineRule="auto"/>
              <w:jc w:val="both"/>
              <w:rPr>
                <w:rFonts w:cs="Calibri"/>
                <w:szCs w:val="24"/>
              </w:rPr>
            </w:pPr>
          </w:p>
          <w:p w14:paraId="1CDC0EAE"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 xml:space="preserve">Cel 3: </w:t>
            </w:r>
            <w:r>
              <w:rPr>
                <w:rFonts w:cs="Calibri"/>
                <w:b/>
                <w:bCs/>
                <w:szCs w:val="24"/>
              </w:rPr>
              <w:t>Zróżnicowana oferta usług dostosowana do potrzeb mieszkańców</w:t>
            </w:r>
          </w:p>
          <w:p w14:paraId="412BDD83" w14:textId="77777777" w:rsidR="00816908" w:rsidRDefault="00816908" w:rsidP="00816908">
            <w:pPr>
              <w:tabs>
                <w:tab w:val="center" w:pos="4423"/>
              </w:tabs>
              <w:spacing w:line="276" w:lineRule="auto"/>
              <w:jc w:val="both"/>
              <w:rPr>
                <w:rFonts w:cs="Calibri"/>
                <w:szCs w:val="24"/>
              </w:rPr>
            </w:pPr>
            <w:r w:rsidRPr="006F78F5">
              <w:rPr>
                <w:rFonts w:cs="Calibri"/>
                <w:szCs w:val="24"/>
              </w:rPr>
              <w:t xml:space="preserve">Kierunek 3.1. </w:t>
            </w:r>
            <w:r>
              <w:rPr>
                <w:rFonts w:cs="Calibri"/>
                <w:szCs w:val="24"/>
              </w:rPr>
              <w:t>Organizacja wydarzeń kulturalnych i sportowych</w:t>
            </w:r>
          </w:p>
          <w:p w14:paraId="4ADDBC30" w14:textId="77777777" w:rsidR="00816908" w:rsidRDefault="00816908" w:rsidP="00816908">
            <w:pPr>
              <w:tabs>
                <w:tab w:val="center" w:pos="4423"/>
              </w:tabs>
              <w:spacing w:line="276" w:lineRule="auto"/>
              <w:jc w:val="both"/>
              <w:rPr>
                <w:rFonts w:cs="Calibri"/>
                <w:szCs w:val="24"/>
              </w:rPr>
            </w:pPr>
            <w:r>
              <w:rPr>
                <w:rFonts w:cs="Calibri"/>
                <w:szCs w:val="24"/>
              </w:rPr>
              <w:t>Kierunek 3.2. Zwiększenie dostępu do usług rekreacyjno-wypoczynkowych, kulturalnych i sportowych</w:t>
            </w:r>
          </w:p>
          <w:p w14:paraId="53666D0F" w14:textId="37894FDC" w:rsidR="000B1015" w:rsidRPr="006F78F5" w:rsidRDefault="00816908" w:rsidP="00816908">
            <w:pPr>
              <w:tabs>
                <w:tab w:val="center" w:pos="4423"/>
              </w:tabs>
              <w:spacing w:line="276" w:lineRule="auto"/>
              <w:jc w:val="both"/>
              <w:rPr>
                <w:rFonts w:cs="Calibri"/>
                <w:szCs w:val="24"/>
              </w:rPr>
            </w:pPr>
            <w:r>
              <w:rPr>
                <w:rFonts w:cs="Calibri"/>
                <w:szCs w:val="24"/>
              </w:rPr>
              <w:t xml:space="preserve">Kierunek 3.3. </w:t>
            </w:r>
            <w:r>
              <w:t>Zapewnienie zróżnicowanej oferty wydarzeń i zajęć kulturalno-społecznych</w:t>
            </w:r>
          </w:p>
        </w:tc>
      </w:tr>
      <w:tr w:rsidR="008243C8" w:rsidRPr="00C0266A" w14:paraId="721C0396"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26825C4F"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Ramy realizacji przedsięwzięcia</w:t>
            </w:r>
          </w:p>
        </w:tc>
      </w:tr>
      <w:tr w:rsidR="008243C8" w:rsidRPr="00C0266A" w14:paraId="2E116561" w14:textId="77777777" w:rsidTr="008243C8">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37C276DF"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Szacowana wartość przedsięwzięcia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3A5719B6"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Możliwe źródła finansowania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3A8226A5"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Ramy czasowe realizacji przedsięwzięcia</w:t>
            </w:r>
          </w:p>
        </w:tc>
      </w:tr>
      <w:tr w:rsidR="00FF70DA" w:rsidRPr="00C0266A" w14:paraId="023858B4"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tcPr>
          <w:p w14:paraId="6C6B011E" w14:textId="77777777" w:rsidR="00FF70DA" w:rsidRPr="006F78F5" w:rsidRDefault="00FF70DA" w:rsidP="006F78F5">
            <w:pPr>
              <w:spacing w:line="276" w:lineRule="auto"/>
              <w:jc w:val="center"/>
              <w:rPr>
                <w:rFonts w:cs="Calibri"/>
                <w:szCs w:val="24"/>
              </w:rPr>
            </w:pPr>
            <w:r w:rsidRPr="006F78F5">
              <w:rPr>
                <w:rFonts w:cs="Calibri"/>
                <w:szCs w:val="24"/>
              </w:rPr>
              <w:t>Moduł I: 500 000 zł</w:t>
            </w:r>
          </w:p>
          <w:p w14:paraId="6016D5A8" w14:textId="77777777" w:rsidR="00FF70DA" w:rsidRPr="006F78F5" w:rsidRDefault="00FF70DA" w:rsidP="006F78F5">
            <w:pPr>
              <w:spacing w:line="276" w:lineRule="auto"/>
              <w:jc w:val="center"/>
              <w:rPr>
                <w:rFonts w:cs="Calibri"/>
                <w:szCs w:val="24"/>
              </w:rPr>
            </w:pPr>
            <w:r w:rsidRPr="006F78F5">
              <w:rPr>
                <w:rFonts w:cs="Calibri"/>
                <w:szCs w:val="24"/>
              </w:rPr>
              <w:t>Moduł II: 300 000 zł</w:t>
            </w:r>
          </w:p>
          <w:p w14:paraId="670F6E50" w14:textId="77777777" w:rsidR="00FF70DA" w:rsidRPr="006F78F5" w:rsidRDefault="00FF70DA" w:rsidP="006F78F5">
            <w:pPr>
              <w:spacing w:line="276" w:lineRule="auto"/>
              <w:jc w:val="center"/>
              <w:rPr>
                <w:rFonts w:cs="Calibri"/>
                <w:szCs w:val="24"/>
              </w:rPr>
            </w:pPr>
            <w:r w:rsidRPr="006F78F5">
              <w:rPr>
                <w:rFonts w:cs="Calibri"/>
                <w:szCs w:val="24"/>
              </w:rPr>
              <w:t>Moduł III: 200 000 zł</w:t>
            </w:r>
          </w:p>
          <w:p w14:paraId="5607DC8F" w14:textId="77777777" w:rsidR="00FF70DA" w:rsidRPr="006F78F5" w:rsidRDefault="00FF70DA" w:rsidP="006F78F5">
            <w:pPr>
              <w:spacing w:line="276" w:lineRule="auto"/>
              <w:jc w:val="center"/>
              <w:rPr>
                <w:rFonts w:cs="Calibri"/>
                <w:szCs w:val="24"/>
              </w:rPr>
            </w:pPr>
          </w:p>
          <w:p w14:paraId="06A55091" w14:textId="77777777" w:rsidR="00FF70DA" w:rsidRPr="006F78F5" w:rsidRDefault="00FF70DA" w:rsidP="006F78F5">
            <w:pPr>
              <w:spacing w:line="276" w:lineRule="auto"/>
              <w:jc w:val="center"/>
              <w:rPr>
                <w:rFonts w:cs="Calibri"/>
                <w:szCs w:val="24"/>
              </w:rPr>
            </w:pPr>
            <w:r w:rsidRPr="006F78F5">
              <w:rPr>
                <w:rFonts w:cs="Calibri"/>
                <w:szCs w:val="24"/>
              </w:rPr>
              <w:t>Łącznie: 1 000 000 zł</w:t>
            </w:r>
          </w:p>
          <w:p w14:paraId="3C87F3E2" w14:textId="63BB9BE1" w:rsidR="000B1015" w:rsidRPr="006F78F5" w:rsidRDefault="00FF70DA" w:rsidP="00420B3C">
            <w:pPr>
              <w:spacing w:line="276" w:lineRule="auto"/>
              <w:jc w:val="center"/>
              <w:rPr>
                <w:rFonts w:cs="Calibri"/>
                <w:szCs w:val="24"/>
              </w:rPr>
            </w:pPr>
            <w:r w:rsidRPr="006F78F5">
              <w:rPr>
                <w:rFonts w:cs="Calibri"/>
                <w:szCs w:val="24"/>
              </w:rPr>
              <w:t>(szczegółowe kwoty zostaną podane na etapie opracowywania dokumentacji projektowej)</w:t>
            </w:r>
          </w:p>
          <w:p w14:paraId="0F106C66" w14:textId="46A3E77D" w:rsidR="000B1015" w:rsidRPr="006F78F5" w:rsidRDefault="000B1015" w:rsidP="006F78F5">
            <w:pPr>
              <w:spacing w:line="276" w:lineRule="auto"/>
              <w:rPr>
                <w:rFonts w:cs="Calibri"/>
                <w:szCs w:val="24"/>
              </w:rPr>
            </w:pPr>
          </w:p>
        </w:tc>
        <w:tc>
          <w:tcPr>
            <w:tcW w:w="3021" w:type="dxa"/>
            <w:tcBorders>
              <w:top w:val="single" w:sz="4" w:space="0" w:color="auto"/>
              <w:left w:val="single" w:sz="4" w:space="0" w:color="auto"/>
              <w:bottom w:val="single" w:sz="4" w:space="0" w:color="auto"/>
              <w:right w:val="single" w:sz="4" w:space="0" w:color="auto"/>
            </w:tcBorders>
          </w:tcPr>
          <w:p w14:paraId="041B2E7E" w14:textId="77777777" w:rsidR="00FF70DA" w:rsidRPr="006F78F5" w:rsidRDefault="00FF70DA" w:rsidP="006F78F5">
            <w:pPr>
              <w:pStyle w:val="Akapitzlist"/>
              <w:numPr>
                <w:ilvl w:val="0"/>
                <w:numId w:val="9"/>
              </w:numPr>
              <w:spacing w:line="276" w:lineRule="auto"/>
              <w:ind w:left="268"/>
              <w:jc w:val="center"/>
              <w:rPr>
                <w:rFonts w:cs="Calibri"/>
                <w:szCs w:val="24"/>
              </w:rPr>
            </w:pPr>
            <w:r w:rsidRPr="006F78F5">
              <w:rPr>
                <w:rFonts w:cs="Calibri"/>
                <w:szCs w:val="24"/>
              </w:rPr>
              <w:t>Budżet Gminy Załuski</w:t>
            </w:r>
          </w:p>
          <w:p w14:paraId="21D35C69" w14:textId="77777777" w:rsidR="00FF70DA" w:rsidRPr="006F78F5" w:rsidRDefault="00FF70DA" w:rsidP="006F78F5">
            <w:pPr>
              <w:pStyle w:val="Akapitzlist"/>
              <w:numPr>
                <w:ilvl w:val="0"/>
                <w:numId w:val="9"/>
              </w:numPr>
              <w:spacing w:line="276" w:lineRule="auto"/>
              <w:ind w:left="268"/>
              <w:jc w:val="center"/>
              <w:rPr>
                <w:rFonts w:cs="Calibri"/>
                <w:szCs w:val="24"/>
              </w:rPr>
            </w:pPr>
            <w:r w:rsidRPr="006F78F5">
              <w:rPr>
                <w:rFonts w:cs="Calibri"/>
                <w:szCs w:val="24"/>
              </w:rPr>
              <w:t>Środki zewnętrzne (w tym m.in.: fundusze europejskie, dotacje krajowe, środki własne partnerów, pożyczki, kredyty)</w:t>
            </w:r>
          </w:p>
        </w:tc>
        <w:tc>
          <w:tcPr>
            <w:tcW w:w="3021" w:type="dxa"/>
            <w:tcBorders>
              <w:top w:val="single" w:sz="4" w:space="0" w:color="auto"/>
              <w:left w:val="single" w:sz="4" w:space="0" w:color="auto"/>
              <w:bottom w:val="single" w:sz="4" w:space="0" w:color="auto"/>
              <w:right w:val="single" w:sz="4" w:space="0" w:color="auto"/>
            </w:tcBorders>
          </w:tcPr>
          <w:p w14:paraId="448CEA4E" w14:textId="1E4AB63A" w:rsidR="00FF70DA" w:rsidRPr="006F78F5" w:rsidRDefault="00FF70DA" w:rsidP="006F78F5">
            <w:pPr>
              <w:spacing w:line="276" w:lineRule="auto"/>
              <w:jc w:val="center"/>
              <w:rPr>
                <w:rFonts w:cs="Calibri"/>
                <w:szCs w:val="24"/>
              </w:rPr>
            </w:pPr>
            <w:r w:rsidRPr="006F78F5">
              <w:rPr>
                <w:rFonts w:cs="Calibri"/>
                <w:szCs w:val="24"/>
              </w:rPr>
              <w:t>Moduł I: 2023-203</w:t>
            </w:r>
            <w:r w:rsidR="007D4711">
              <w:rPr>
                <w:rFonts w:cs="Calibri"/>
                <w:szCs w:val="24"/>
              </w:rPr>
              <w:t>1</w:t>
            </w:r>
          </w:p>
          <w:p w14:paraId="6D059B15" w14:textId="5EB10DE3" w:rsidR="00FF70DA" w:rsidRPr="006F78F5" w:rsidRDefault="00FF70DA" w:rsidP="006F78F5">
            <w:pPr>
              <w:spacing w:line="276" w:lineRule="auto"/>
              <w:jc w:val="center"/>
              <w:rPr>
                <w:rFonts w:cs="Calibri"/>
                <w:szCs w:val="24"/>
              </w:rPr>
            </w:pPr>
            <w:r w:rsidRPr="006F78F5">
              <w:rPr>
                <w:rFonts w:cs="Calibri"/>
                <w:szCs w:val="24"/>
              </w:rPr>
              <w:t>Moduł II: 2023-203</w:t>
            </w:r>
            <w:r w:rsidR="007D4711">
              <w:rPr>
                <w:rFonts w:cs="Calibri"/>
                <w:szCs w:val="24"/>
              </w:rPr>
              <w:t>1</w:t>
            </w:r>
          </w:p>
          <w:p w14:paraId="0B1B724A" w14:textId="32536126" w:rsidR="00FF70DA" w:rsidRPr="006F78F5" w:rsidRDefault="00FF70DA" w:rsidP="006F78F5">
            <w:pPr>
              <w:spacing w:line="276" w:lineRule="auto"/>
              <w:jc w:val="center"/>
              <w:rPr>
                <w:rFonts w:cs="Calibri"/>
                <w:szCs w:val="24"/>
              </w:rPr>
            </w:pPr>
            <w:r w:rsidRPr="006F78F5">
              <w:rPr>
                <w:rFonts w:cs="Calibri"/>
                <w:szCs w:val="24"/>
              </w:rPr>
              <w:t>Moduł III: 2023-203</w:t>
            </w:r>
            <w:r w:rsidR="007D4711">
              <w:rPr>
                <w:rFonts w:cs="Calibri"/>
                <w:szCs w:val="24"/>
              </w:rPr>
              <w:t>1</w:t>
            </w:r>
          </w:p>
          <w:p w14:paraId="36FC2586" w14:textId="77777777" w:rsidR="00FF70DA" w:rsidRPr="006F78F5" w:rsidRDefault="00FF70DA" w:rsidP="006F78F5">
            <w:pPr>
              <w:spacing w:line="276" w:lineRule="auto"/>
              <w:jc w:val="center"/>
              <w:rPr>
                <w:rFonts w:cs="Calibri"/>
                <w:szCs w:val="24"/>
              </w:rPr>
            </w:pPr>
          </w:p>
        </w:tc>
      </w:tr>
      <w:tr w:rsidR="008243C8" w:rsidRPr="00C0266A" w14:paraId="5CD01940" w14:textId="77777777" w:rsidTr="008243C8">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46AFAEC2"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Prognozowane rezultaty wraz ze sposobem ich oceny w odniesieniu do celów rewitalizacji</w:t>
            </w:r>
          </w:p>
        </w:tc>
      </w:tr>
      <w:tr w:rsidR="00FF70DA" w:rsidRPr="00C0266A" w14:paraId="792C5CA4"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366595C0"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Poprawa atrakcyjności terenu stawu,</w:t>
            </w:r>
          </w:p>
          <w:p w14:paraId="722EB6FF"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Poprawa stanu środowiska poprzez oczyszczenie zbiornika wodnego,</w:t>
            </w:r>
          </w:p>
          <w:p w14:paraId="052F4316"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Aktywizacja społeczeństwa,</w:t>
            </w:r>
          </w:p>
          <w:p w14:paraId="012D4C95"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Zwiększenie miejsc spotkań lokalnej społeczności,</w:t>
            </w:r>
          </w:p>
          <w:p w14:paraId="41DF9C56"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Zwiększenie terenów rekreacyjnych,</w:t>
            </w:r>
          </w:p>
          <w:p w14:paraId="2816F336" w14:textId="77777777" w:rsidR="00FF70DA" w:rsidRDefault="00FF70DA" w:rsidP="006F78F5">
            <w:pPr>
              <w:pStyle w:val="Akapitzlist"/>
              <w:numPr>
                <w:ilvl w:val="0"/>
                <w:numId w:val="10"/>
              </w:numPr>
              <w:spacing w:before="240" w:line="276" w:lineRule="auto"/>
              <w:jc w:val="both"/>
              <w:rPr>
                <w:rFonts w:cs="Calibri"/>
                <w:szCs w:val="24"/>
              </w:rPr>
            </w:pPr>
            <w:r w:rsidRPr="006F78F5">
              <w:rPr>
                <w:rFonts w:cs="Calibri"/>
                <w:szCs w:val="24"/>
              </w:rPr>
              <w:t>Zagospodarowanie terenów nieużytkowanych</w:t>
            </w:r>
            <w:r w:rsidR="007D4711">
              <w:rPr>
                <w:rFonts w:cs="Calibri"/>
                <w:szCs w:val="24"/>
              </w:rPr>
              <w:t>,</w:t>
            </w:r>
          </w:p>
          <w:p w14:paraId="1DC27EA0" w14:textId="77777777" w:rsidR="007D4711" w:rsidRDefault="007D4711" w:rsidP="006F78F5">
            <w:pPr>
              <w:pStyle w:val="Akapitzlist"/>
              <w:numPr>
                <w:ilvl w:val="0"/>
                <w:numId w:val="10"/>
              </w:numPr>
              <w:spacing w:before="240" w:line="276" w:lineRule="auto"/>
              <w:jc w:val="both"/>
              <w:rPr>
                <w:rFonts w:cs="Calibri"/>
                <w:szCs w:val="24"/>
              </w:rPr>
            </w:pPr>
            <w:r>
              <w:rPr>
                <w:rFonts w:cs="Calibri"/>
                <w:szCs w:val="24"/>
              </w:rPr>
              <w:t>Zwiększenie świadomości ekologicznej,</w:t>
            </w:r>
          </w:p>
          <w:p w14:paraId="1B2A3389" w14:textId="65A012E4" w:rsidR="007D4711" w:rsidRDefault="007D4711" w:rsidP="006F78F5">
            <w:pPr>
              <w:pStyle w:val="Akapitzlist"/>
              <w:numPr>
                <w:ilvl w:val="0"/>
                <w:numId w:val="10"/>
              </w:numPr>
              <w:spacing w:before="240" w:line="276" w:lineRule="auto"/>
              <w:jc w:val="both"/>
              <w:rPr>
                <w:rFonts w:cs="Calibri"/>
                <w:szCs w:val="24"/>
              </w:rPr>
            </w:pPr>
            <w:r>
              <w:rPr>
                <w:rFonts w:cs="Calibri"/>
                <w:szCs w:val="24"/>
              </w:rPr>
              <w:t>Zacieśnianie więzi międzypokoleniowej,</w:t>
            </w:r>
          </w:p>
          <w:p w14:paraId="3A7D6F87" w14:textId="43A5E9C4" w:rsidR="007D4711" w:rsidRPr="006F78F5" w:rsidRDefault="007D4711" w:rsidP="006F78F5">
            <w:pPr>
              <w:pStyle w:val="Akapitzlist"/>
              <w:numPr>
                <w:ilvl w:val="0"/>
                <w:numId w:val="10"/>
              </w:numPr>
              <w:spacing w:before="240" w:line="276" w:lineRule="auto"/>
              <w:jc w:val="both"/>
              <w:rPr>
                <w:rFonts w:cs="Calibri"/>
                <w:szCs w:val="24"/>
              </w:rPr>
            </w:pPr>
            <w:r>
              <w:rPr>
                <w:rFonts w:cs="Calibri"/>
                <w:szCs w:val="24"/>
              </w:rPr>
              <w:t xml:space="preserve">Przeciwdziałanie wykluczeniu społecznemu. </w:t>
            </w:r>
          </w:p>
        </w:tc>
      </w:tr>
      <w:tr w:rsidR="008243C8" w:rsidRPr="00C0266A" w14:paraId="2662DADC" w14:textId="77777777" w:rsidTr="008243C8">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35EAEE2C"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Wskaźniki produktu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10BFEBB9"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 i jednostka miary</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2DC2D49A"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FF70DA" w:rsidRPr="00C0266A" w14:paraId="4FC223E2"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tcPr>
          <w:p w14:paraId="3972E544" w14:textId="77777777" w:rsidR="00FF70DA" w:rsidRPr="006F78F5" w:rsidRDefault="00FF70DA" w:rsidP="006F78F5">
            <w:pPr>
              <w:spacing w:line="276" w:lineRule="auto"/>
              <w:jc w:val="center"/>
              <w:rPr>
                <w:rFonts w:cs="Calibri"/>
                <w:szCs w:val="24"/>
              </w:rPr>
            </w:pPr>
            <w:r w:rsidRPr="006F78F5">
              <w:rPr>
                <w:rFonts w:cs="Calibri"/>
                <w:szCs w:val="24"/>
              </w:rPr>
              <w:t>Liczba przeprowadzonych działań dotyczących pogłębienia stawu</w:t>
            </w:r>
          </w:p>
        </w:tc>
        <w:tc>
          <w:tcPr>
            <w:tcW w:w="3021" w:type="dxa"/>
            <w:tcBorders>
              <w:top w:val="single" w:sz="4" w:space="0" w:color="auto"/>
              <w:left w:val="single" w:sz="4" w:space="0" w:color="auto"/>
              <w:bottom w:val="single" w:sz="4" w:space="0" w:color="auto"/>
              <w:right w:val="single" w:sz="4" w:space="0" w:color="auto"/>
            </w:tcBorders>
          </w:tcPr>
          <w:p w14:paraId="07D23627" w14:textId="77777777" w:rsidR="00FF70DA" w:rsidRPr="006F78F5" w:rsidRDefault="00FF70DA" w:rsidP="006F78F5">
            <w:pPr>
              <w:spacing w:line="276" w:lineRule="auto"/>
              <w:jc w:val="center"/>
              <w:rPr>
                <w:rFonts w:cs="Calibri"/>
                <w:szCs w:val="24"/>
              </w:rPr>
            </w:pPr>
            <w:r w:rsidRPr="006F78F5">
              <w:rPr>
                <w:rFonts w:cs="Calibri"/>
                <w:szCs w:val="24"/>
              </w:rPr>
              <w:t>1/rok</w:t>
            </w:r>
          </w:p>
        </w:tc>
        <w:tc>
          <w:tcPr>
            <w:tcW w:w="3021" w:type="dxa"/>
            <w:tcBorders>
              <w:top w:val="single" w:sz="4" w:space="0" w:color="auto"/>
              <w:left w:val="single" w:sz="4" w:space="0" w:color="auto"/>
              <w:bottom w:val="single" w:sz="4" w:space="0" w:color="auto"/>
              <w:right w:val="single" w:sz="4" w:space="0" w:color="auto"/>
            </w:tcBorders>
            <w:vAlign w:val="center"/>
          </w:tcPr>
          <w:p w14:paraId="26741E7B"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5EBB4E24"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tcPr>
          <w:p w14:paraId="4AAC1216" w14:textId="77777777" w:rsidR="00FF70DA" w:rsidRPr="006F78F5" w:rsidRDefault="00FF70DA" w:rsidP="006F78F5">
            <w:pPr>
              <w:spacing w:line="276" w:lineRule="auto"/>
              <w:jc w:val="center"/>
              <w:rPr>
                <w:rFonts w:cs="Calibri"/>
                <w:szCs w:val="24"/>
              </w:rPr>
            </w:pPr>
            <w:r w:rsidRPr="006F78F5">
              <w:rPr>
                <w:rFonts w:cs="Calibri"/>
                <w:szCs w:val="24"/>
              </w:rPr>
              <w:lastRenderedPageBreak/>
              <w:t>Liczba przeprowadzonych działań dotyczących oczyszczenia zbiornika wodnego</w:t>
            </w:r>
          </w:p>
        </w:tc>
        <w:tc>
          <w:tcPr>
            <w:tcW w:w="3021" w:type="dxa"/>
            <w:tcBorders>
              <w:top w:val="single" w:sz="4" w:space="0" w:color="auto"/>
              <w:left w:val="single" w:sz="4" w:space="0" w:color="auto"/>
              <w:bottom w:val="single" w:sz="4" w:space="0" w:color="auto"/>
              <w:right w:val="single" w:sz="4" w:space="0" w:color="auto"/>
            </w:tcBorders>
          </w:tcPr>
          <w:p w14:paraId="463EB12E" w14:textId="77777777" w:rsidR="00FF70DA" w:rsidRPr="006F78F5" w:rsidRDefault="00FF70DA" w:rsidP="006F78F5">
            <w:pPr>
              <w:spacing w:line="276" w:lineRule="auto"/>
              <w:jc w:val="center"/>
              <w:rPr>
                <w:rFonts w:cs="Calibri"/>
                <w:szCs w:val="24"/>
              </w:rPr>
            </w:pPr>
            <w:r w:rsidRPr="006F78F5">
              <w:rPr>
                <w:rFonts w:cs="Calibri"/>
                <w:szCs w:val="24"/>
              </w:rPr>
              <w:t>1/rok</w:t>
            </w:r>
          </w:p>
        </w:tc>
        <w:tc>
          <w:tcPr>
            <w:tcW w:w="3021" w:type="dxa"/>
            <w:tcBorders>
              <w:top w:val="single" w:sz="4" w:space="0" w:color="auto"/>
              <w:left w:val="single" w:sz="4" w:space="0" w:color="auto"/>
              <w:bottom w:val="single" w:sz="4" w:space="0" w:color="auto"/>
              <w:right w:val="single" w:sz="4" w:space="0" w:color="auto"/>
            </w:tcBorders>
            <w:vAlign w:val="center"/>
          </w:tcPr>
          <w:p w14:paraId="6E200DB8"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373A1708"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tcPr>
          <w:p w14:paraId="52B1B67C" w14:textId="77777777" w:rsidR="00FF70DA" w:rsidRPr="006F78F5" w:rsidRDefault="00FF70DA" w:rsidP="006F78F5">
            <w:pPr>
              <w:spacing w:line="276" w:lineRule="auto"/>
              <w:jc w:val="center"/>
              <w:rPr>
                <w:rFonts w:cs="Calibri"/>
                <w:szCs w:val="24"/>
              </w:rPr>
            </w:pPr>
            <w:r w:rsidRPr="006F78F5">
              <w:rPr>
                <w:rFonts w:cs="Calibri"/>
                <w:szCs w:val="24"/>
              </w:rPr>
              <w:t>Liczba nowych pomostów</w:t>
            </w:r>
          </w:p>
        </w:tc>
        <w:tc>
          <w:tcPr>
            <w:tcW w:w="3021" w:type="dxa"/>
            <w:tcBorders>
              <w:top w:val="single" w:sz="4" w:space="0" w:color="auto"/>
              <w:left w:val="single" w:sz="4" w:space="0" w:color="auto"/>
              <w:bottom w:val="single" w:sz="4" w:space="0" w:color="auto"/>
              <w:right w:val="single" w:sz="4" w:space="0" w:color="auto"/>
            </w:tcBorders>
          </w:tcPr>
          <w:p w14:paraId="06B2931C"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0BC24768"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6364874E"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hideMark/>
          </w:tcPr>
          <w:p w14:paraId="4A9254DD" w14:textId="77777777" w:rsidR="00FF70DA" w:rsidRPr="006F78F5" w:rsidRDefault="00FF70DA" w:rsidP="006F78F5">
            <w:pPr>
              <w:spacing w:line="276" w:lineRule="auto"/>
              <w:jc w:val="center"/>
              <w:rPr>
                <w:rFonts w:cs="Calibri"/>
                <w:szCs w:val="24"/>
              </w:rPr>
            </w:pPr>
            <w:r w:rsidRPr="006F78F5">
              <w:rPr>
                <w:rFonts w:cs="Calibri"/>
                <w:szCs w:val="24"/>
              </w:rPr>
              <w:t>Liczba obiektów infrastruktury wędkarskiej</w:t>
            </w:r>
          </w:p>
        </w:tc>
        <w:tc>
          <w:tcPr>
            <w:tcW w:w="3021" w:type="dxa"/>
            <w:tcBorders>
              <w:top w:val="single" w:sz="4" w:space="0" w:color="auto"/>
              <w:left w:val="single" w:sz="4" w:space="0" w:color="auto"/>
              <w:bottom w:val="single" w:sz="4" w:space="0" w:color="auto"/>
              <w:right w:val="single" w:sz="4" w:space="0" w:color="auto"/>
            </w:tcBorders>
            <w:hideMark/>
          </w:tcPr>
          <w:p w14:paraId="6ACE7CA5"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hideMark/>
          </w:tcPr>
          <w:p w14:paraId="0E90C865"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3FA93FD2"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hideMark/>
          </w:tcPr>
          <w:p w14:paraId="22A7B984" w14:textId="77777777" w:rsidR="00FF70DA" w:rsidRPr="006F78F5" w:rsidRDefault="00FF70DA" w:rsidP="006F78F5">
            <w:pPr>
              <w:spacing w:line="276" w:lineRule="auto"/>
              <w:jc w:val="center"/>
              <w:rPr>
                <w:rFonts w:cs="Calibri"/>
                <w:szCs w:val="24"/>
              </w:rPr>
            </w:pPr>
            <w:r w:rsidRPr="006F78F5">
              <w:rPr>
                <w:rFonts w:cs="Calibri"/>
                <w:szCs w:val="24"/>
              </w:rPr>
              <w:t>Liczba elementów informacyjnych</w:t>
            </w:r>
          </w:p>
        </w:tc>
        <w:tc>
          <w:tcPr>
            <w:tcW w:w="3021" w:type="dxa"/>
            <w:tcBorders>
              <w:top w:val="single" w:sz="4" w:space="0" w:color="auto"/>
              <w:left w:val="single" w:sz="4" w:space="0" w:color="auto"/>
              <w:bottom w:val="single" w:sz="4" w:space="0" w:color="auto"/>
              <w:right w:val="single" w:sz="4" w:space="0" w:color="auto"/>
            </w:tcBorders>
            <w:hideMark/>
          </w:tcPr>
          <w:p w14:paraId="1784D24D" w14:textId="77777777" w:rsidR="00FF70DA" w:rsidRPr="006F78F5" w:rsidRDefault="00FF70DA" w:rsidP="006F78F5">
            <w:pPr>
              <w:spacing w:line="276" w:lineRule="auto"/>
              <w:jc w:val="center"/>
              <w:rPr>
                <w:rFonts w:cs="Calibri"/>
                <w:szCs w:val="24"/>
              </w:rPr>
            </w:pPr>
            <w:r w:rsidRPr="006F78F5">
              <w:rPr>
                <w:rFonts w:cs="Calibri"/>
                <w:szCs w:val="24"/>
              </w:rPr>
              <w:t>3 szt.</w:t>
            </w:r>
          </w:p>
        </w:tc>
        <w:tc>
          <w:tcPr>
            <w:tcW w:w="3021" w:type="dxa"/>
            <w:tcBorders>
              <w:top w:val="single" w:sz="4" w:space="0" w:color="auto"/>
              <w:left w:val="single" w:sz="4" w:space="0" w:color="auto"/>
              <w:bottom w:val="single" w:sz="4" w:space="0" w:color="auto"/>
              <w:right w:val="single" w:sz="4" w:space="0" w:color="auto"/>
            </w:tcBorders>
            <w:vAlign w:val="center"/>
            <w:hideMark/>
          </w:tcPr>
          <w:p w14:paraId="5D84832D"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8243C8" w:rsidRPr="00C0266A" w14:paraId="68EAE8F3" w14:textId="77777777" w:rsidTr="008243C8">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B023966"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Wskaźniki rezultatu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7F60DD49"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4216348D"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FF70DA" w:rsidRPr="00C0266A" w14:paraId="1CC2E778"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hideMark/>
          </w:tcPr>
          <w:p w14:paraId="16F7A96B" w14:textId="77777777" w:rsidR="00FF70DA" w:rsidRPr="006F78F5" w:rsidRDefault="00FF70DA" w:rsidP="006F78F5">
            <w:pPr>
              <w:spacing w:line="276" w:lineRule="auto"/>
              <w:jc w:val="center"/>
              <w:rPr>
                <w:rFonts w:cs="Calibri"/>
                <w:szCs w:val="24"/>
              </w:rPr>
            </w:pPr>
            <w:r w:rsidRPr="006F78F5">
              <w:rPr>
                <w:rFonts w:cs="Calibri"/>
                <w:szCs w:val="24"/>
              </w:rPr>
              <w:t>Liczba osób korzystających z infrastruktury rekreacyjnej</w:t>
            </w:r>
          </w:p>
        </w:tc>
        <w:tc>
          <w:tcPr>
            <w:tcW w:w="3021" w:type="dxa"/>
            <w:tcBorders>
              <w:top w:val="single" w:sz="4" w:space="0" w:color="auto"/>
              <w:left w:val="single" w:sz="4" w:space="0" w:color="auto"/>
              <w:bottom w:val="single" w:sz="4" w:space="0" w:color="auto"/>
              <w:right w:val="single" w:sz="4" w:space="0" w:color="auto"/>
            </w:tcBorders>
            <w:vAlign w:val="center"/>
            <w:hideMark/>
          </w:tcPr>
          <w:p w14:paraId="362B1A01" w14:textId="77777777" w:rsidR="00FF70DA" w:rsidRPr="006F78F5" w:rsidRDefault="00FF70DA" w:rsidP="006F78F5">
            <w:pPr>
              <w:spacing w:line="276" w:lineRule="auto"/>
              <w:jc w:val="center"/>
              <w:rPr>
                <w:rFonts w:cs="Calibri"/>
                <w:szCs w:val="24"/>
              </w:rPr>
            </w:pPr>
            <w:r w:rsidRPr="006F78F5">
              <w:rPr>
                <w:rFonts w:cs="Calibri"/>
                <w:szCs w:val="24"/>
              </w:rPr>
              <w:t>100 os./rok</w:t>
            </w:r>
          </w:p>
        </w:tc>
        <w:tc>
          <w:tcPr>
            <w:tcW w:w="3021" w:type="dxa"/>
            <w:tcBorders>
              <w:top w:val="single" w:sz="4" w:space="0" w:color="auto"/>
              <w:left w:val="single" w:sz="4" w:space="0" w:color="auto"/>
              <w:bottom w:val="single" w:sz="4" w:space="0" w:color="auto"/>
              <w:right w:val="single" w:sz="4" w:space="0" w:color="auto"/>
            </w:tcBorders>
            <w:vAlign w:val="center"/>
            <w:hideMark/>
          </w:tcPr>
          <w:p w14:paraId="2E9171AE" w14:textId="77777777" w:rsidR="00FF70DA" w:rsidRPr="006F78F5" w:rsidRDefault="00FF70DA" w:rsidP="006F78F5">
            <w:pPr>
              <w:spacing w:line="276" w:lineRule="auto"/>
              <w:jc w:val="center"/>
              <w:rPr>
                <w:rFonts w:cs="Calibri"/>
                <w:szCs w:val="24"/>
              </w:rPr>
            </w:pPr>
            <w:r w:rsidRPr="006F78F5">
              <w:rPr>
                <w:rFonts w:cs="Calibri"/>
                <w:szCs w:val="24"/>
              </w:rPr>
              <w:t>Ewidencja prowadzona przez pracowników, ankietyzacja mieszkańców raz w roku</w:t>
            </w:r>
          </w:p>
        </w:tc>
      </w:tr>
      <w:tr w:rsidR="00FF70DA" w:rsidRPr="00C0266A" w14:paraId="226FEAAC"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7C36B677" w14:textId="77777777" w:rsidR="00FF70DA" w:rsidRPr="006F78F5" w:rsidRDefault="00FF70DA" w:rsidP="006F78F5">
            <w:pPr>
              <w:spacing w:line="276" w:lineRule="auto"/>
              <w:jc w:val="center"/>
              <w:rPr>
                <w:rFonts w:cs="Calibri"/>
                <w:szCs w:val="24"/>
              </w:rPr>
            </w:pPr>
            <w:r w:rsidRPr="006F78F5">
              <w:rPr>
                <w:rFonts w:cs="Calibri"/>
                <w:szCs w:val="24"/>
              </w:rPr>
              <w:t>Liczba osób biorących udział w grze plenerowej</w:t>
            </w:r>
          </w:p>
        </w:tc>
        <w:tc>
          <w:tcPr>
            <w:tcW w:w="3021" w:type="dxa"/>
            <w:tcBorders>
              <w:top w:val="single" w:sz="4" w:space="0" w:color="auto"/>
              <w:left w:val="single" w:sz="4" w:space="0" w:color="auto"/>
              <w:bottom w:val="single" w:sz="4" w:space="0" w:color="auto"/>
              <w:right w:val="single" w:sz="4" w:space="0" w:color="auto"/>
            </w:tcBorders>
            <w:vAlign w:val="center"/>
          </w:tcPr>
          <w:p w14:paraId="5A02E532" w14:textId="7EECFC4C" w:rsidR="00FF70DA" w:rsidRPr="006F78F5" w:rsidRDefault="007D4711" w:rsidP="006F78F5">
            <w:pPr>
              <w:spacing w:line="276" w:lineRule="auto"/>
              <w:jc w:val="center"/>
              <w:rPr>
                <w:rFonts w:cs="Calibri"/>
                <w:szCs w:val="24"/>
              </w:rPr>
            </w:pPr>
            <w:r>
              <w:rPr>
                <w:rFonts w:cs="Calibri"/>
                <w:szCs w:val="24"/>
              </w:rPr>
              <w:t>50</w:t>
            </w:r>
            <w:r w:rsidR="00FF70DA" w:rsidRPr="006F78F5">
              <w:rPr>
                <w:rFonts w:cs="Calibri"/>
                <w:szCs w:val="24"/>
              </w:rPr>
              <w:t xml:space="preserve"> os./rok</w:t>
            </w:r>
          </w:p>
        </w:tc>
        <w:tc>
          <w:tcPr>
            <w:tcW w:w="3021" w:type="dxa"/>
            <w:tcBorders>
              <w:top w:val="single" w:sz="4" w:space="0" w:color="auto"/>
              <w:left w:val="single" w:sz="4" w:space="0" w:color="auto"/>
              <w:bottom w:val="single" w:sz="4" w:space="0" w:color="auto"/>
              <w:right w:val="single" w:sz="4" w:space="0" w:color="auto"/>
            </w:tcBorders>
            <w:vAlign w:val="center"/>
          </w:tcPr>
          <w:p w14:paraId="3C1F93A5" w14:textId="77777777" w:rsidR="00FF70DA" w:rsidRPr="006F78F5" w:rsidRDefault="00FF70DA" w:rsidP="006F78F5">
            <w:pPr>
              <w:spacing w:line="276" w:lineRule="auto"/>
              <w:jc w:val="center"/>
              <w:rPr>
                <w:rFonts w:cs="Calibri"/>
                <w:szCs w:val="24"/>
              </w:rPr>
            </w:pPr>
            <w:r w:rsidRPr="006F78F5">
              <w:rPr>
                <w:rFonts w:cs="Calibri"/>
                <w:szCs w:val="24"/>
              </w:rPr>
              <w:t>Ewidencja prowadzona przez pracowników, ankietyzacja mieszkańców raz w roku</w:t>
            </w:r>
          </w:p>
        </w:tc>
      </w:tr>
    </w:tbl>
    <w:p w14:paraId="7D034A7B" w14:textId="77777777" w:rsidR="00B90BED" w:rsidRPr="00C0266A" w:rsidRDefault="00B90BED" w:rsidP="00C0266A">
      <w:pPr>
        <w:pStyle w:val="Legenda"/>
        <w:rPr>
          <w:sz w:val="16"/>
        </w:rPr>
      </w:pPr>
      <w:r w:rsidRPr="00C0266A">
        <w:t>Źródło: opracowanie własne na podstawie informacji z prowadzonego naboru przedsięwzięć.</w:t>
      </w:r>
    </w:p>
    <w:p w14:paraId="0625AD8F" w14:textId="77777777" w:rsidR="00AF4B8D" w:rsidRPr="00C0266A" w:rsidRDefault="00AF4B8D">
      <w:pPr>
        <w:rPr>
          <w:rFonts w:cs="Calibri"/>
          <w:b/>
          <w:bCs/>
          <w:sz w:val="18"/>
          <w:szCs w:val="16"/>
        </w:rPr>
      </w:pPr>
      <w:r w:rsidRPr="00C0266A">
        <w:rPr>
          <w:rFonts w:cs="Calibri"/>
        </w:rPr>
        <w:br w:type="page"/>
      </w:r>
    </w:p>
    <w:p w14:paraId="024D52FD" w14:textId="64AA2377" w:rsidR="00B90BED" w:rsidRPr="00C0266A" w:rsidRDefault="00B90BED" w:rsidP="006F78F5">
      <w:pPr>
        <w:pStyle w:val="Legenda"/>
        <w:spacing w:after="0"/>
      </w:pPr>
      <w:bookmarkStart w:id="70" w:name="_Toc131069559"/>
      <w:r w:rsidRPr="00C0266A">
        <w:lastRenderedPageBreak/>
        <w:t xml:space="preserve">Tabela </w:t>
      </w:r>
      <w:fldSimple w:instr=" SEQ Tabela \* ARABIC ">
        <w:r w:rsidR="004C18CD">
          <w:rPr>
            <w:noProof/>
          </w:rPr>
          <w:t>20</w:t>
        </w:r>
      </w:fldSimple>
      <w:r w:rsidRPr="00C0266A">
        <w:t xml:space="preserve"> Opis projektu zintegrowanego nr 5</w:t>
      </w:r>
      <w:bookmarkEnd w:id="70"/>
    </w:p>
    <w:tbl>
      <w:tblPr>
        <w:tblStyle w:val="Tabela-Siatka"/>
        <w:tblW w:w="0" w:type="auto"/>
        <w:jc w:val="center"/>
        <w:tblLook w:val="04A0" w:firstRow="1" w:lastRow="0" w:firstColumn="1" w:lastColumn="0" w:noHBand="0" w:noVBand="1"/>
      </w:tblPr>
      <w:tblGrid>
        <w:gridCol w:w="3020"/>
        <w:gridCol w:w="3021"/>
        <w:gridCol w:w="3021"/>
      </w:tblGrid>
      <w:tr w:rsidR="00FF70DA" w:rsidRPr="00C0266A" w14:paraId="13ED5370"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C00000"/>
            <w:hideMark/>
          </w:tcPr>
          <w:p w14:paraId="1F7984EE"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PROJEKT ZINTEGROWANY NR 5</w:t>
            </w:r>
          </w:p>
        </w:tc>
      </w:tr>
      <w:tr w:rsidR="00FF70DA" w:rsidRPr="00C0266A" w14:paraId="615A4A52"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12A6B347" w14:textId="77777777" w:rsidR="00FF70DA" w:rsidRPr="006F78F5" w:rsidRDefault="00FF70DA" w:rsidP="006F78F5">
            <w:pPr>
              <w:spacing w:before="240" w:line="276" w:lineRule="auto"/>
              <w:jc w:val="center"/>
              <w:rPr>
                <w:rFonts w:cs="Calibri"/>
                <w:b/>
                <w:bCs/>
                <w:szCs w:val="24"/>
              </w:rPr>
            </w:pPr>
            <w:r w:rsidRPr="006F78F5">
              <w:rPr>
                <w:rFonts w:cs="Calibri"/>
                <w:b/>
                <w:bCs/>
                <w:szCs w:val="24"/>
              </w:rPr>
              <w:t>Ścieżka edukacyjno-historyczna wzdłuż Alei Lipowej wraz z mini strefą aktywności</w:t>
            </w:r>
          </w:p>
          <w:p w14:paraId="20385820" w14:textId="77777777" w:rsidR="00FF70DA" w:rsidRPr="006F78F5" w:rsidRDefault="00FF70DA" w:rsidP="006F78F5">
            <w:pPr>
              <w:spacing w:before="240" w:line="276" w:lineRule="auto"/>
              <w:jc w:val="both"/>
              <w:rPr>
                <w:rFonts w:cs="Calibri"/>
                <w:szCs w:val="24"/>
              </w:rPr>
            </w:pPr>
            <w:r w:rsidRPr="006F78F5">
              <w:rPr>
                <w:rFonts w:cs="Calibri"/>
                <w:szCs w:val="24"/>
              </w:rPr>
              <w:t>Należy pamiętać, że jednym z podstawowych elementów które kształtują charakter i podstawę działania człowieka jest jego otoczenie, z którego się wywodzi. Posiadanie własnej kultury, dziedzictwa i tradycji jest niezwykle istotne w celu zachowania tożsamości lokalnej. Sprzyjają temu liczne zabytki, odkrycia i badania, które uświadamiają nam jak wyglądało życia na wskazanym regionie przed wieloma latami. Istotne jest zatem aby pielęgnować tradycje i dbać o wszelkie dziedzictwo kulturalne, do którego na terenie Gminy Załuski, możemy zaliczyć zabytkową aleję lipową.</w:t>
            </w:r>
          </w:p>
          <w:p w14:paraId="2C999958" w14:textId="77777777" w:rsidR="00FF70DA" w:rsidRPr="006F78F5" w:rsidRDefault="00FF70DA" w:rsidP="006F78F5">
            <w:pPr>
              <w:spacing w:before="240" w:line="276" w:lineRule="auto"/>
              <w:jc w:val="both"/>
              <w:rPr>
                <w:rFonts w:cs="Calibri"/>
                <w:szCs w:val="24"/>
              </w:rPr>
            </w:pPr>
            <w:r w:rsidRPr="006F78F5">
              <w:rPr>
                <w:rFonts w:cs="Calibri"/>
                <w:szCs w:val="24"/>
              </w:rPr>
              <w:t xml:space="preserve">Uważa się, że osoby, które systematycznie ćwiczą są osobami najszczęśliwszymi. Rzeczywiście, podczas ćwiczeń wytwarzają się endorfiny, czyli hormony wywołujące dobre samopoczucie i zadowolenie. Ćwiczenia fizyczne pozwalają także na uspokojenie systemu emocjonalnego człowieka, pozwalają się skupić i oczyszczają umysł. Oczywiście sport pozytywnie wpływa także na czynniki zewnętrzne, takie jak poprawa budowy ciała czy spalanie tkanki tłuszczowej. Powstanie mini strefy aktywności w Zdunowie poprawi zatem jakość życia mieszkańców i pozytywnie wpłynie na ich rozwój zarówno fizyczny jak też psychiczny. </w:t>
            </w:r>
          </w:p>
          <w:p w14:paraId="1B9C9705" w14:textId="77777777" w:rsidR="00FF70DA" w:rsidRPr="006F78F5" w:rsidRDefault="00FF70DA" w:rsidP="006F78F5">
            <w:pPr>
              <w:spacing w:before="240" w:line="276" w:lineRule="auto"/>
              <w:jc w:val="both"/>
              <w:rPr>
                <w:rFonts w:cs="Calibri"/>
                <w:szCs w:val="24"/>
              </w:rPr>
            </w:pPr>
            <w:r w:rsidRPr="006F78F5">
              <w:rPr>
                <w:rFonts w:cs="Calibri"/>
                <w:szCs w:val="24"/>
              </w:rPr>
              <w:t xml:space="preserve">Współcześnie powstaje coraz więcej miejsc, które łączą ze sobą integrację mieszkańców wraz z elementami edukacyjnymi oraz aktywnościami społecznymi. Spacer czy przejażdżka rowerowa w zadbanym, zabytkowym otoczeniu o dużych walorach przyrodniczych będzie sprzyjać poprawie jakości życia wśród mieszkańców. Ponadto przebywanie w naturalnym środowisku wpływa pozytywnie na zmniejszenie poziomu stresu, a co za tym idzie poprawia nastrój, a także zwiększa poczucie zadowolenia. </w:t>
            </w:r>
          </w:p>
        </w:tc>
      </w:tr>
      <w:tr w:rsidR="00211DE5" w:rsidRPr="00C0266A" w14:paraId="7DEA788D"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FE20BC5" w14:textId="77777777" w:rsidR="00FF70DA" w:rsidRPr="006F78F5" w:rsidRDefault="00FF70DA" w:rsidP="006F78F5">
            <w:pPr>
              <w:tabs>
                <w:tab w:val="left" w:pos="3360"/>
              </w:tabs>
              <w:spacing w:line="276" w:lineRule="auto"/>
              <w:jc w:val="center"/>
              <w:rPr>
                <w:rFonts w:cs="Calibri"/>
                <w:b/>
                <w:bCs/>
                <w:color w:val="FFFFFF" w:themeColor="background1"/>
                <w:szCs w:val="24"/>
              </w:rPr>
            </w:pPr>
            <w:r w:rsidRPr="006F78F5">
              <w:rPr>
                <w:rFonts w:cs="Calibri"/>
                <w:b/>
                <w:bCs/>
                <w:color w:val="FFFFFF" w:themeColor="background1"/>
                <w:szCs w:val="24"/>
              </w:rPr>
              <w:t>Nazwa wnioskodawcy</w:t>
            </w:r>
          </w:p>
        </w:tc>
      </w:tr>
      <w:tr w:rsidR="00FF70DA" w:rsidRPr="00C0266A" w14:paraId="0821D073"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271FC052" w14:textId="77777777" w:rsidR="00FF70DA" w:rsidRPr="006F78F5" w:rsidRDefault="00FF70DA" w:rsidP="006F78F5">
            <w:pPr>
              <w:spacing w:line="276" w:lineRule="auto"/>
              <w:jc w:val="center"/>
              <w:rPr>
                <w:rFonts w:cs="Calibri"/>
                <w:szCs w:val="24"/>
              </w:rPr>
            </w:pPr>
            <w:r w:rsidRPr="006F78F5">
              <w:rPr>
                <w:rFonts w:cs="Calibri"/>
                <w:szCs w:val="24"/>
              </w:rPr>
              <w:t>Gmina Załuski</w:t>
            </w:r>
          </w:p>
        </w:tc>
      </w:tr>
      <w:tr w:rsidR="00211DE5" w:rsidRPr="00C0266A" w14:paraId="71333F46"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14468A45"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Potencjalni partnerzy</w:t>
            </w:r>
          </w:p>
        </w:tc>
      </w:tr>
      <w:tr w:rsidR="00FF70DA" w:rsidRPr="00C0266A" w14:paraId="225D8DAE"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6A5DC566" w14:textId="77777777" w:rsidR="00FF70DA" w:rsidRDefault="00FF70DA" w:rsidP="006F78F5">
            <w:pPr>
              <w:spacing w:line="276" w:lineRule="auto"/>
              <w:jc w:val="center"/>
              <w:rPr>
                <w:rFonts w:cs="Calibri"/>
                <w:szCs w:val="24"/>
              </w:rPr>
            </w:pPr>
            <w:r w:rsidRPr="006F78F5">
              <w:rPr>
                <w:rFonts w:cs="Calibri"/>
                <w:szCs w:val="24"/>
              </w:rPr>
              <w:t>Przedsiębiorstwa prywatne</w:t>
            </w:r>
          </w:p>
          <w:p w14:paraId="560F41D6" w14:textId="08ED0E33" w:rsidR="009F3FD8" w:rsidRPr="006F78F5" w:rsidRDefault="009F3FD8" w:rsidP="006F78F5">
            <w:pPr>
              <w:spacing w:line="276" w:lineRule="auto"/>
              <w:jc w:val="center"/>
              <w:rPr>
                <w:rFonts w:cs="Calibri"/>
                <w:szCs w:val="24"/>
              </w:rPr>
            </w:pPr>
            <w:r>
              <w:rPr>
                <w:rFonts w:cs="Calibri"/>
                <w:szCs w:val="24"/>
              </w:rPr>
              <w:t>Green Factory</w:t>
            </w:r>
          </w:p>
        </w:tc>
      </w:tr>
      <w:tr w:rsidR="00211DE5" w:rsidRPr="00C0266A" w14:paraId="79F9EB6D"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7A110501"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Lokalizacja przedsięwzięcia</w:t>
            </w:r>
          </w:p>
        </w:tc>
      </w:tr>
      <w:tr w:rsidR="00FF70DA" w:rsidRPr="00C0266A" w14:paraId="31F9E259"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03C99C61" w14:textId="77777777" w:rsidR="00FF70DA" w:rsidRPr="006F78F5" w:rsidRDefault="00FF70DA" w:rsidP="006F78F5">
            <w:pPr>
              <w:spacing w:line="276" w:lineRule="auto"/>
              <w:jc w:val="center"/>
              <w:rPr>
                <w:rFonts w:cs="Calibri"/>
                <w:szCs w:val="24"/>
              </w:rPr>
            </w:pPr>
            <w:r w:rsidRPr="006F78F5">
              <w:rPr>
                <w:rFonts w:cs="Calibri"/>
                <w:szCs w:val="24"/>
              </w:rPr>
              <w:t>Zdunowo dz. nr 49 oraz nr 22/15</w:t>
            </w:r>
          </w:p>
          <w:p w14:paraId="6880D861" w14:textId="099C443A" w:rsidR="00FF70DA" w:rsidRPr="006F78F5" w:rsidRDefault="009F3FD8" w:rsidP="006F78F5">
            <w:pPr>
              <w:spacing w:line="276" w:lineRule="auto"/>
              <w:jc w:val="center"/>
              <w:rPr>
                <w:rFonts w:cs="Calibri"/>
                <w:szCs w:val="24"/>
              </w:rPr>
            </w:pPr>
            <w:r>
              <w:rPr>
                <w:rFonts w:cs="Calibri"/>
                <w:szCs w:val="24"/>
              </w:rPr>
              <w:t>(na obszarze rewitalizacji)</w:t>
            </w:r>
          </w:p>
        </w:tc>
      </w:tr>
      <w:tr w:rsidR="00211DE5" w:rsidRPr="00C0266A" w14:paraId="2A5972F9"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A6D3364"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Opis problemu jaki ma rozwiązać realizacja przedsięwzięcia</w:t>
            </w:r>
          </w:p>
        </w:tc>
      </w:tr>
      <w:tr w:rsidR="00FF70DA" w:rsidRPr="00C0266A" w14:paraId="7E2D7E77"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449C86A9" w14:textId="4AF22DC0" w:rsidR="00FF70DA" w:rsidRPr="006F78F5" w:rsidRDefault="00FF70DA" w:rsidP="006F78F5">
            <w:pPr>
              <w:spacing w:before="240" w:line="276" w:lineRule="auto"/>
              <w:jc w:val="both"/>
              <w:rPr>
                <w:rFonts w:cs="Calibri"/>
                <w:szCs w:val="24"/>
              </w:rPr>
            </w:pPr>
            <w:r w:rsidRPr="006F78F5">
              <w:rPr>
                <w:rFonts w:cs="Calibri"/>
                <w:szCs w:val="24"/>
              </w:rPr>
              <w:t xml:space="preserve">W Zdunowie brakuje miejsc przeznaczonych dla lokalnych mieszkańców, w których mogliby wspólnie spędzić czas wolny. Brak wspólnej przestrzeni społecznej sprzyja wzrostowi poczucia wykluczenia społecznego oraz utrudnia kontakty społeczne. </w:t>
            </w:r>
          </w:p>
          <w:p w14:paraId="43E6D0D2" w14:textId="77777777" w:rsidR="00FF70DA" w:rsidRPr="006F78F5" w:rsidRDefault="00FF70DA" w:rsidP="006F78F5">
            <w:pPr>
              <w:spacing w:before="240" w:line="276" w:lineRule="auto"/>
              <w:jc w:val="both"/>
              <w:rPr>
                <w:rFonts w:cs="Calibri"/>
                <w:szCs w:val="24"/>
              </w:rPr>
            </w:pPr>
            <w:r w:rsidRPr="006F78F5">
              <w:rPr>
                <w:rFonts w:cs="Calibri"/>
                <w:szCs w:val="24"/>
              </w:rPr>
              <w:lastRenderedPageBreak/>
              <w:t xml:space="preserve">Dodatkowo na terenie Zdunowa zauważalny jest wysoki odsetek osób korzystających z pomocy społecznej z tytułu niepełnosprawności w ogólnej liczbie korzystających z pomocy społecznej. Wskaźnik ten dla Zdunowa jest o 7% wyższy niż średnia uzyskana w Gminie i wynosi 25%. </w:t>
            </w:r>
          </w:p>
          <w:p w14:paraId="08E5D073" w14:textId="77777777" w:rsidR="00FF70DA" w:rsidRPr="006F78F5" w:rsidRDefault="00FF70DA" w:rsidP="006F78F5">
            <w:pPr>
              <w:spacing w:before="240" w:line="276" w:lineRule="auto"/>
              <w:jc w:val="both"/>
              <w:rPr>
                <w:rFonts w:cs="Calibri"/>
                <w:szCs w:val="24"/>
              </w:rPr>
            </w:pPr>
            <w:r w:rsidRPr="006F78F5">
              <w:rPr>
                <w:rFonts w:cs="Calibri"/>
                <w:szCs w:val="24"/>
              </w:rPr>
              <w:t xml:space="preserve">Występująca na terenie Zdunowa zabytkowa aleja lipowa jest miejscem niszczejącym, który rzadko odwiedzany jest przez lokalnych mieszkańców, a tym bardziej przez turystów. Pomimo swojego dużego potencjału i ciekawej historii, zabytek nie jest miejscem atrakcyjnym. </w:t>
            </w:r>
          </w:p>
          <w:p w14:paraId="737A7C2E" w14:textId="77777777" w:rsidR="00FF70DA" w:rsidRPr="006F78F5" w:rsidRDefault="00FF70DA" w:rsidP="006F78F5">
            <w:pPr>
              <w:spacing w:before="240" w:line="276" w:lineRule="auto"/>
              <w:jc w:val="both"/>
              <w:rPr>
                <w:rFonts w:cs="Calibri"/>
                <w:szCs w:val="24"/>
              </w:rPr>
            </w:pPr>
            <w:r w:rsidRPr="006F78F5">
              <w:rPr>
                <w:rFonts w:cs="Calibri"/>
                <w:szCs w:val="24"/>
              </w:rPr>
              <w:t xml:space="preserve">Przeprowadzone analizy wskaźnikowe oraz rozmowy przeprowadzone z uczestnikami warsztatów wskazały na brak terenów infrastruktury sportowej oraz ogólnodostępnych placów zabaw na terenie miejscowości Zdunowo. </w:t>
            </w:r>
          </w:p>
          <w:p w14:paraId="3CFAD797" w14:textId="5E543DDA" w:rsidR="00FF70DA" w:rsidRPr="006F78F5" w:rsidRDefault="00FF70DA" w:rsidP="006F78F5">
            <w:pPr>
              <w:spacing w:before="240" w:line="276" w:lineRule="auto"/>
              <w:jc w:val="both"/>
              <w:rPr>
                <w:rFonts w:cs="Calibri"/>
                <w:szCs w:val="24"/>
              </w:rPr>
            </w:pPr>
            <w:r w:rsidRPr="006F78F5">
              <w:rPr>
                <w:rFonts w:cs="Calibri"/>
                <w:szCs w:val="24"/>
              </w:rPr>
              <w:t xml:space="preserve">Ponadto wskaźnik liczby stwierdzonych przestępstw na 1 000 mieszkańców w Zdunowie wynosi 19,44 i </w:t>
            </w:r>
            <w:r w:rsidR="00930B56" w:rsidRPr="006F78F5">
              <w:rPr>
                <w:rFonts w:cs="Calibri"/>
                <w:szCs w:val="24"/>
              </w:rPr>
              <w:t>jest wyższy</w:t>
            </w:r>
            <w:r w:rsidRPr="006F78F5">
              <w:rPr>
                <w:rFonts w:cs="Calibri"/>
                <w:szCs w:val="24"/>
              </w:rPr>
              <w:t xml:space="preserve"> niż średnia dla Gminy wynosząca 12,78. </w:t>
            </w:r>
          </w:p>
        </w:tc>
      </w:tr>
      <w:tr w:rsidR="00211DE5" w:rsidRPr="00C0266A" w14:paraId="2FAD4587"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3259876E"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Cel przedsięwzięcia</w:t>
            </w:r>
          </w:p>
        </w:tc>
      </w:tr>
      <w:tr w:rsidR="00FF70DA" w:rsidRPr="00C0266A" w14:paraId="3AE3FCEC"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25511939" w14:textId="43EE35B4" w:rsidR="00FF70DA" w:rsidRPr="006F78F5" w:rsidRDefault="00FF70DA" w:rsidP="006F78F5">
            <w:pPr>
              <w:spacing w:before="240" w:line="276" w:lineRule="auto"/>
              <w:jc w:val="both"/>
              <w:rPr>
                <w:rFonts w:cs="Calibri"/>
                <w:szCs w:val="24"/>
              </w:rPr>
            </w:pPr>
            <w:r w:rsidRPr="006F78F5">
              <w:rPr>
                <w:rFonts w:cs="Calibri"/>
                <w:szCs w:val="24"/>
              </w:rPr>
              <w:t xml:space="preserve">Celem przedsięwzięcia jest </w:t>
            </w:r>
            <w:r w:rsidR="009F3FD8">
              <w:rPr>
                <w:rFonts w:cs="Calibri"/>
                <w:szCs w:val="24"/>
              </w:rPr>
              <w:t>poprawa atrakcyjności zabytkowej alei lipowej</w:t>
            </w:r>
            <w:r w:rsidRPr="006F78F5">
              <w:rPr>
                <w:rFonts w:cs="Calibri"/>
                <w:szCs w:val="24"/>
              </w:rPr>
              <w:t>. Nadanie alei dodatkowej funkcji edukacyjnej przyczyni się do podniesienia świadomości lokalnych mieszkańców o drzemiących w Gminie potencjałach i historii zabytku.</w:t>
            </w:r>
          </w:p>
          <w:p w14:paraId="334156A1" w14:textId="77777777" w:rsidR="00FF70DA" w:rsidRPr="006F78F5" w:rsidRDefault="00FF70DA" w:rsidP="006F78F5">
            <w:pPr>
              <w:spacing w:before="240" w:line="276" w:lineRule="auto"/>
              <w:jc w:val="both"/>
              <w:rPr>
                <w:rFonts w:cs="Calibri"/>
                <w:szCs w:val="24"/>
              </w:rPr>
            </w:pPr>
            <w:r w:rsidRPr="006F78F5">
              <w:rPr>
                <w:rFonts w:cs="Calibri"/>
                <w:szCs w:val="24"/>
              </w:rPr>
              <w:t xml:space="preserve">Ponadto ważnym aspektem jest poprawa w sferze techniczno-przestrzennej oraz środowiskowej. Rozmieszczenie koszy, które wizualnie będą wkomponowały się w krajobraz, spowoduje zmniejszenie stopnia zaśmiecania obszaru. </w:t>
            </w:r>
          </w:p>
          <w:p w14:paraId="6CA53DCB" w14:textId="5BDDB243" w:rsidR="00FF70DA" w:rsidRPr="006F78F5" w:rsidRDefault="00FF70DA" w:rsidP="006F78F5">
            <w:pPr>
              <w:spacing w:before="240" w:line="276" w:lineRule="auto"/>
              <w:jc w:val="both"/>
              <w:rPr>
                <w:rFonts w:cs="Calibri"/>
                <w:szCs w:val="24"/>
              </w:rPr>
            </w:pPr>
            <w:r w:rsidRPr="006F78F5">
              <w:rPr>
                <w:rFonts w:cs="Calibri"/>
                <w:szCs w:val="24"/>
              </w:rPr>
              <w:t>Dodatkowo poprzez realizację przedsięwzięcia zmniejszy się poziom przestępczości, a także wzrośnie poczucie przynależności społecznej wśród mieszkańców</w:t>
            </w:r>
            <w:r w:rsidR="009F3FD8">
              <w:rPr>
                <w:rFonts w:cs="Calibri"/>
                <w:szCs w:val="24"/>
              </w:rPr>
              <w:t>.</w:t>
            </w:r>
          </w:p>
          <w:p w14:paraId="1A4096C0" w14:textId="77777777" w:rsidR="00FF70DA" w:rsidRPr="006F78F5" w:rsidRDefault="00FF70DA" w:rsidP="006F78F5">
            <w:pPr>
              <w:spacing w:before="240" w:line="276" w:lineRule="auto"/>
              <w:jc w:val="both"/>
              <w:rPr>
                <w:rFonts w:cs="Calibri"/>
                <w:szCs w:val="24"/>
              </w:rPr>
            </w:pPr>
            <w:r w:rsidRPr="006F78F5">
              <w:rPr>
                <w:rFonts w:cs="Calibri"/>
                <w:szCs w:val="24"/>
              </w:rPr>
              <w:t xml:space="preserve">Ponadto celem przedsięwzięcia jest zwiększenie dostępu mieszkańców Załusek do terenów rekreacyjnych oraz placów zabaw. </w:t>
            </w:r>
          </w:p>
        </w:tc>
      </w:tr>
      <w:tr w:rsidR="00211DE5" w:rsidRPr="00C0266A" w14:paraId="3384EB1B"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76AB3EA"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Zakres realizowanych zadań</w:t>
            </w:r>
          </w:p>
        </w:tc>
      </w:tr>
      <w:tr w:rsidR="00FF70DA" w:rsidRPr="00C0266A" w14:paraId="6104C749"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0D3C2F26" w14:textId="77777777" w:rsidR="00FF70DA" w:rsidRPr="006F78F5" w:rsidRDefault="00FF70DA" w:rsidP="006F78F5">
            <w:pPr>
              <w:spacing w:before="240" w:line="276" w:lineRule="auto"/>
              <w:jc w:val="both"/>
              <w:rPr>
                <w:rFonts w:cs="Calibri"/>
                <w:szCs w:val="24"/>
              </w:rPr>
            </w:pPr>
            <w:r w:rsidRPr="006F78F5">
              <w:rPr>
                <w:rFonts w:cs="Calibri"/>
                <w:szCs w:val="24"/>
              </w:rPr>
              <w:t>Projekt zintegrowany będzie opierał się na stworzeniu przyjaznej przestrzeni przeznaczonej dla mieszkańców Zdunowa. Możliwość spędzenia wolnego czasu w zadbanym otoczeniu podnosi jakość życia oraz poprawia samopoczucie wśród użytkowników. Przebywanie w zabytkowej przestrzeni może pobudzić w mieszkańcach poczucie przynależności do danego obszaru, a tym samym wpłynąć na ich zaangażowanie w życie społeczne.</w:t>
            </w:r>
          </w:p>
          <w:p w14:paraId="58E96B18" w14:textId="77777777" w:rsidR="00FF70DA" w:rsidRPr="006F78F5" w:rsidRDefault="00FF70DA" w:rsidP="006F78F5">
            <w:pPr>
              <w:spacing w:before="240" w:line="276" w:lineRule="auto"/>
              <w:jc w:val="both"/>
              <w:rPr>
                <w:rFonts w:cs="Calibri"/>
                <w:szCs w:val="24"/>
              </w:rPr>
            </w:pPr>
            <w:r w:rsidRPr="006F78F5">
              <w:rPr>
                <w:rFonts w:cs="Calibri"/>
                <w:szCs w:val="24"/>
              </w:rPr>
              <w:t xml:space="preserve">Atutem niewątpliwie będzie także zwiększenie aktywnego trybu życia mieszkańców, poprzez spacer, nordic-walking, jazdę na rowerze, a także ćwiczenia na siłowni plenerowej. Aktywny wypoczynek na świeżym powietrzu wpływa bowiem korzystnie zarówno na układ </w:t>
            </w:r>
            <w:r w:rsidRPr="006F78F5">
              <w:rPr>
                <w:rFonts w:cs="Calibri"/>
                <w:szCs w:val="24"/>
              </w:rPr>
              <w:lastRenderedPageBreak/>
              <w:t>immunologiczny, co zatem zwiększa odporność na choroby, jak też na poczucie ogólnego zadowolenia.</w:t>
            </w:r>
          </w:p>
          <w:p w14:paraId="0DBE4A98" w14:textId="68361198" w:rsidR="00FF70DA" w:rsidRPr="006F78F5" w:rsidRDefault="00FF70DA" w:rsidP="006F78F5">
            <w:pPr>
              <w:spacing w:before="240" w:line="276" w:lineRule="auto"/>
              <w:jc w:val="both"/>
              <w:rPr>
                <w:rFonts w:cs="Calibri"/>
                <w:szCs w:val="24"/>
              </w:rPr>
            </w:pPr>
            <w:r w:rsidRPr="006F78F5">
              <w:rPr>
                <w:rFonts w:cs="Calibri"/>
                <w:szCs w:val="24"/>
              </w:rPr>
              <w:t xml:space="preserve">Przedsięwzięcie obejmuje </w:t>
            </w:r>
            <w:r w:rsidR="00A2074C">
              <w:rPr>
                <w:rFonts w:cs="Calibri"/>
                <w:szCs w:val="24"/>
              </w:rPr>
              <w:t>dwa</w:t>
            </w:r>
            <w:bookmarkStart w:id="71" w:name="_GoBack"/>
            <w:bookmarkEnd w:id="71"/>
            <w:r w:rsidRPr="006F78F5">
              <w:rPr>
                <w:rFonts w:cs="Calibri"/>
                <w:szCs w:val="24"/>
              </w:rPr>
              <w:t xml:space="preserve"> moduły:</w:t>
            </w:r>
          </w:p>
          <w:p w14:paraId="584058A6" w14:textId="77777777" w:rsidR="00FF70DA" w:rsidRPr="006F78F5" w:rsidRDefault="00FF70DA" w:rsidP="006F78F5">
            <w:pPr>
              <w:spacing w:before="240" w:line="276" w:lineRule="auto"/>
              <w:jc w:val="both"/>
              <w:rPr>
                <w:rFonts w:cs="Calibri"/>
                <w:b/>
                <w:bCs/>
                <w:szCs w:val="24"/>
              </w:rPr>
            </w:pPr>
            <w:r w:rsidRPr="006F78F5">
              <w:rPr>
                <w:rFonts w:cs="Calibri"/>
                <w:b/>
                <w:bCs/>
                <w:szCs w:val="24"/>
              </w:rPr>
              <w:t>Moduł I: Aleja lipowa jako ścieżka edukacyjna</w:t>
            </w:r>
          </w:p>
          <w:p w14:paraId="3795B152" w14:textId="630CA40E" w:rsidR="00FF70DA" w:rsidRPr="006F78F5" w:rsidRDefault="00FF70DA" w:rsidP="006F78F5">
            <w:pPr>
              <w:spacing w:before="240" w:line="276" w:lineRule="auto"/>
              <w:jc w:val="both"/>
              <w:rPr>
                <w:rFonts w:cs="Calibri"/>
                <w:szCs w:val="24"/>
              </w:rPr>
            </w:pPr>
            <w:r w:rsidRPr="006F78F5">
              <w:rPr>
                <w:rFonts w:cs="Calibri"/>
                <w:szCs w:val="24"/>
              </w:rPr>
              <w:t>Zabytkowa Alej Lipowa w Zdunowie pochodzi z przełomu XVIII/XIX wieku. Niestety, obecnie nie cieszy się dużą popularnością i jest terenem rzadko odwiedzanym zarówno przez okolicznych mieszkańców</w:t>
            </w:r>
            <w:r w:rsidR="009F3FD8">
              <w:rPr>
                <w:rFonts w:cs="Calibri"/>
                <w:szCs w:val="24"/>
              </w:rPr>
              <w:t>,</w:t>
            </w:r>
            <w:r w:rsidRPr="006F78F5">
              <w:rPr>
                <w:rFonts w:cs="Calibri"/>
                <w:szCs w:val="24"/>
              </w:rPr>
              <w:t xml:space="preserve"> jak też turystów. Może być to spowodowane niską atrakcyjnością terenu pod względem rekreacyjnym. </w:t>
            </w:r>
          </w:p>
          <w:p w14:paraId="04C0688A" w14:textId="76FEA69E" w:rsidR="00FF70DA" w:rsidRPr="006F78F5" w:rsidRDefault="00FF70DA" w:rsidP="006F78F5">
            <w:pPr>
              <w:spacing w:before="240" w:line="276" w:lineRule="auto"/>
              <w:jc w:val="both"/>
              <w:rPr>
                <w:rFonts w:cs="Calibri"/>
                <w:szCs w:val="24"/>
              </w:rPr>
            </w:pPr>
            <w:r w:rsidRPr="006F78F5">
              <w:rPr>
                <w:rFonts w:cs="Calibri"/>
                <w:szCs w:val="24"/>
              </w:rPr>
              <w:t>Ciekawym rozwiązanie</w:t>
            </w:r>
            <w:r w:rsidR="009F3FD8">
              <w:rPr>
                <w:rFonts w:cs="Calibri"/>
                <w:szCs w:val="24"/>
              </w:rPr>
              <w:t>m</w:t>
            </w:r>
            <w:r w:rsidRPr="006F78F5">
              <w:rPr>
                <w:rFonts w:cs="Calibri"/>
                <w:szCs w:val="24"/>
              </w:rPr>
              <w:t xml:space="preserve">, który zachęci mieszkańców do spacerów wzdłuż alei może być rozlokowanie tablic edukacyjnych opowiadających o historii alei, Zdunowa, a także Gminy Załuski. W proces zbieranie najciekawszych informacji, które znajdą się na tablicach mogą być włączeni mieszkańcy. Zwiększy to poczucie przynależności do zamieszkiwanego regionu oraz pozytywnie wpłynie na zainteresowanie mieszkańców Zdunowa na tematy dotyczące ich miejscowości. </w:t>
            </w:r>
          </w:p>
          <w:p w14:paraId="64773020" w14:textId="224AED11" w:rsidR="00FF70DA" w:rsidRPr="006F78F5" w:rsidRDefault="00FF70DA" w:rsidP="006F78F5">
            <w:pPr>
              <w:spacing w:before="240" w:line="276" w:lineRule="auto"/>
              <w:jc w:val="both"/>
              <w:rPr>
                <w:rFonts w:cs="Calibri"/>
                <w:szCs w:val="24"/>
              </w:rPr>
            </w:pPr>
            <w:r w:rsidRPr="006F78F5">
              <w:rPr>
                <w:rFonts w:cs="Calibri"/>
                <w:szCs w:val="24"/>
              </w:rPr>
              <w:t>Aby każdy spacerowicz w trakcie wędrówki mógł chwilę odpocząć istotne jest, aby w przestrzeni alei rozmieścić pojedyncze ławki, które swoim wyglądem będą wpasowywać się w otaczającą przestrzeń. Aby zwiększyć poczucie bezpieczeństwa wśród spacerowiczów i ułatwić im możliwość wieczornych spacerów</w:t>
            </w:r>
            <w:r w:rsidR="009F3FD8">
              <w:rPr>
                <w:rFonts w:cs="Calibri"/>
                <w:szCs w:val="24"/>
              </w:rPr>
              <w:t>,</w:t>
            </w:r>
            <w:r w:rsidRPr="006F78F5">
              <w:rPr>
                <w:rFonts w:cs="Calibri"/>
                <w:szCs w:val="24"/>
              </w:rPr>
              <w:t xml:space="preserve"> aleja powinna być miejscem dobrze oświetlonym. Sprzyjać temu będzie rozmieszczenie w jej przestrzeni kilku lamp oświetleniowych.</w:t>
            </w:r>
          </w:p>
          <w:p w14:paraId="4B7E2C18" w14:textId="77777777" w:rsidR="00FF70DA" w:rsidRPr="006F78F5" w:rsidRDefault="00FF70DA" w:rsidP="006F78F5">
            <w:pPr>
              <w:spacing w:before="240" w:line="276" w:lineRule="auto"/>
              <w:jc w:val="both"/>
              <w:rPr>
                <w:rFonts w:cs="Calibri"/>
                <w:szCs w:val="24"/>
              </w:rPr>
            </w:pPr>
            <w:r w:rsidRPr="006F78F5">
              <w:rPr>
                <w:rFonts w:cs="Calibri"/>
                <w:szCs w:val="24"/>
              </w:rPr>
              <w:t xml:space="preserve">Należy jednak pamiętać, że aleja objęta jest ochroną konserwatorską i ważne jest, aby zachować jej historyczny charakter. Wszelkie elementy architektoniczne powinny być zatem dostosowane do otoczenia i wkomponowane w układ przestrzenny. </w:t>
            </w:r>
          </w:p>
          <w:p w14:paraId="426E60D9" w14:textId="77777777" w:rsidR="00FF70DA" w:rsidRPr="006F78F5" w:rsidRDefault="00FF70DA" w:rsidP="006F78F5">
            <w:pPr>
              <w:tabs>
                <w:tab w:val="left" w:pos="3225"/>
              </w:tabs>
              <w:spacing w:before="240" w:line="276" w:lineRule="auto"/>
              <w:jc w:val="both"/>
              <w:rPr>
                <w:rFonts w:cs="Calibri"/>
                <w:b/>
                <w:bCs/>
                <w:szCs w:val="24"/>
              </w:rPr>
            </w:pPr>
            <w:r w:rsidRPr="006F78F5">
              <w:rPr>
                <w:rFonts w:cs="Calibri"/>
                <w:b/>
                <w:bCs/>
                <w:szCs w:val="24"/>
              </w:rPr>
              <w:t>Moduł II: Mini strefa aktywności w Zdunowie</w:t>
            </w:r>
          </w:p>
          <w:p w14:paraId="1F862D4A" w14:textId="2F756DC8" w:rsidR="00FF70DA" w:rsidRPr="006F78F5" w:rsidRDefault="00FF70DA" w:rsidP="006F78F5">
            <w:pPr>
              <w:spacing w:before="240" w:line="276" w:lineRule="auto"/>
              <w:jc w:val="both"/>
              <w:rPr>
                <w:rFonts w:cs="Calibri"/>
                <w:szCs w:val="24"/>
              </w:rPr>
            </w:pPr>
            <w:r w:rsidRPr="006F78F5">
              <w:rPr>
                <w:rFonts w:cs="Calibri"/>
                <w:szCs w:val="24"/>
              </w:rPr>
              <w:t>Aby pobudzić mieszkańców do większej aktywności sportowej w Zdunowie, na działce obecnie należącej do prywatnego przedsiębiorstwa Green Factory, powstanie mini strefa rekreacji. Przestrzeń zostanie podzielona na dwie główne części. Pierwsza z nich będzie przeznaczona dla dzieci, dla których to powstanie nowy plac zabaw. Należy pamiętać, że człowiek od najmłodszych lat uczy się relacji międzyludzkich i bardzo ważny, dla małego dziecka jest kontakt z rówieśnikiem. Stworzenie placu zabaw umożliw</w:t>
            </w:r>
            <w:r w:rsidR="009F3FD8">
              <w:rPr>
                <w:rFonts w:cs="Calibri"/>
                <w:szCs w:val="24"/>
              </w:rPr>
              <w:t>i</w:t>
            </w:r>
            <w:r w:rsidRPr="006F78F5">
              <w:rPr>
                <w:rFonts w:cs="Calibri"/>
                <w:szCs w:val="24"/>
              </w:rPr>
              <w:t xml:space="preserve"> także młodym rodzicom chwilę odpoczynku oraz pozwoli im na zacieśnienie więzi z innymi rodzicami.</w:t>
            </w:r>
          </w:p>
          <w:p w14:paraId="79843C28" w14:textId="77777777" w:rsidR="00FF70DA" w:rsidRPr="006F78F5" w:rsidRDefault="00FF70DA" w:rsidP="006F78F5">
            <w:pPr>
              <w:tabs>
                <w:tab w:val="left" w:pos="3225"/>
              </w:tabs>
              <w:spacing w:before="240" w:line="276" w:lineRule="auto"/>
              <w:jc w:val="both"/>
              <w:rPr>
                <w:rFonts w:cs="Calibri"/>
                <w:szCs w:val="24"/>
              </w:rPr>
            </w:pPr>
            <w:r w:rsidRPr="006F78F5">
              <w:rPr>
                <w:rFonts w:cs="Calibri"/>
                <w:szCs w:val="24"/>
              </w:rPr>
              <w:t xml:space="preserve">Druga część przestrzeni zostanie natomiast zagospodarowana na siłownię zewnętrzną. Tego typu aktywności fizyczne od lat cieszą się dużym zainteresowaniem zarówno wśród osób dorosłych, seniorów, a także młodzieży. Odpowiednio dobrane sprzęty pozwolą między </w:t>
            </w:r>
            <w:r w:rsidRPr="006F78F5">
              <w:rPr>
                <w:rFonts w:cs="Calibri"/>
                <w:szCs w:val="24"/>
              </w:rPr>
              <w:lastRenderedPageBreak/>
              <w:t>innymi na rozciągnięcie mięśni, poprawę kondycji fizycznej, a także zwiększenie tkanki mięśniowej. Należy zaznaczyć, że każdy sprzęt sportowy będzie posiadać krótką instrukcję użytkowania dzięki czemu każdy będzie mógł prawidłowo korzystać z maszyn.</w:t>
            </w:r>
          </w:p>
        </w:tc>
      </w:tr>
      <w:tr w:rsidR="00211DE5" w:rsidRPr="00C0266A" w14:paraId="29E45F63"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F5E25FF"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lastRenderedPageBreak/>
              <w:t>Dostosowanie do osób ze szczególnymi potrzebami</w:t>
            </w:r>
          </w:p>
        </w:tc>
      </w:tr>
      <w:tr w:rsidR="00FF70DA" w:rsidRPr="00C0266A" w14:paraId="6AB51369"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tcPr>
          <w:p w14:paraId="392C11D6" w14:textId="77777777" w:rsidR="00FF70DA" w:rsidRPr="006F78F5" w:rsidRDefault="00FF70DA" w:rsidP="006F78F5">
            <w:pPr>
              <w:spacing w:before="240" w:line="276" w:lineRule="auto"/>
              <w:jc w:val="both"/>
              <w:rPr>
                <w:rFonts w:cs="Calibri"/>
                <w:szCs w:val="24"/>
              </w:rPr>
            </w:pPr>
            <w:r w:rsidRPr="006F78F5">
              <w:rPr>
                <w:rFonts w:cs="Calibri"/>
                <w:szCs w:val="24"/>
              </w:rPr>
              <w:t>Realizacja projektu zintegrowanego odbędzie się w sposób zapewniający dostępność we wszystkich możliwych wymiarach. Działania będą zawierały rozwiązania umożliwiające swobodne korzystanie i uczestnictwo, zarówno osobom z różnymi formami niepełnosprawności, jak i osobom starszym czy osobom z wózkami dziecięcymi.</w:t>
            </w:r>
          </w:p>
        </w:tc>
      </w:tr>
      <w:tr w:rsidR="00211DE5" w:rsidRPr="00C0266A" w14:paraId="585B5068"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3FB686B9"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Powiązanie przedsięwzięcia z celami rewitalizacji</w:t>
            </w:r>
          </w:p>
        </w:tc>
      </w:tr>
      <w:tr w:rsidR="000B1015" w:rsidRPr="00C0266A" w14:paraId="5DE3453A"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vAlign w:val="center"/>
          </w:tcPr>
          <w:p w14:paraId="249EDE26" w14:textId="050BC1B4" w:rsidR="000B1015" w:rsidRDefault="000B1015" w:rsidP="006F78F5">
            <w:pPr>
              <w:tabs>
                <w:tab w:val="center" w:pos="4423"/>
              </w:tabs>
              <w:spacing w:line="276" w:lineRule="auto"/>
              <w:jc w:val="both"/>
              <w:rPr>
                <w:rFonts w:cs="Calibri"/>
                <w:szCs w:val="24"/>
              </w:rPr>
            </w:pPr>
            <w:r w:rsidRPr="006F78F5">
              <w:rPr>
                <w:rFonts w:cs="Calibri"/>
                <w:szCs w:val="24"/>
              </w:rPr>
              <w:t>Realizacja przedsięwzięcia wpłynie na realizację następujących celów i kierunków działań:</w:t>
            </w:r>
          </w:p>
          <w:p w14:paraId="2F12BCE8" w14:textId="77777777" w:rsidR="00816908" w:rsidRPr="006F78F5" w:rsidRDefault="00816908" w:rsidP="006F78F5">
            <w:pPr>
              <w:tabs>
                <w:tab w:val="center" w:pos="4423"/>
              </w:tabs>
              <w:spacing w:line="276" w:lineRule="auto"/>
              <w:jc w:val="both"/>
              <w:rPr>
                <w:rFonts w:cs="Calibri"/>
                <w:szCs w:val="24"/>
              </w:rPr>
            </w:pPr>
          </w:p>
          <w:p w14:paraId="31D78B72"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1: Aktywne społeczeństwo</w:t>
            </w:r>
          </w:p>
          <w:p w14:paraId="350D63EA" w14:textId="77777777" w:rsidR="00816908" w:rsidRDefault="00816908" w:rsidP="00816908">
            <w:pPr>
              <w:tabs>
                <w:tab w:val="center" w:pos="4423"/>
              </w:tabs>
              <w:spacing w:line="276" w:lineRule="auto"/>
              <w:jc w:val="both"/>
              <w:rPr>
                <w:rFonts w:cs="Calibri"/>
                <w:szCs w:val="24"/>
              </w:rPr>
            </w:pPr>
            <w:r w:rsidRPr="006F78F5">
              <w:rPr>
                <w:rFonts w:cs="Calibri"/>
                <w:szCs w:val="24"/>
              </w:rPr>
              <w:t xml:space="preserve">Kierunek 1.1. </w:t>
            </w:r>
            <w:r>
              <w:rPr>
                <w:rFonts w:cs="Calibri"/>
                <w:szCs w:val="24"/>
              </w:rPr>
              <w:t>Zwiększenie poziomu integracji wśród lokalnej społeczności</w:t>
            </w:r>
          </w:p>
          <w:p w14:paraId="5DBED721" w14:textId="77777777" w:rsidR="00816908" w:rsidRDefault="00816908" w:rsidP="00816908">
            <w:pPr>
              <w:tabs>
                <w:tab w:val="center" w:pos="4423"/>
              </w:tabs>
              <w:spacing w:line="276" w:lineRule="auto"/>
              <w:jc w:val="both"/>
              <w:rPr>
                <w:rFonts w:cs="Calibri"/>
                <w:szCs w:val="24"/>
              </w:rPr>
            </w:pPr>
            <w:r>
              <w:rPr>
                <w:rFonts w:cs="Calibri"/>
                <w:szCs w:val="24"/>
              </w:rPr>
              <w:t>Kierunek 1.2. Zwiększenie aktywności społecznej oraz kulturalnej</w:t>
            </w:r>
          </w:p>
          <w:p w14:paraId="7D5005FE" w14:textId="77777777" w:rsidR="00816908" w:rsidRDefault="00816908" w:rsidP="00816908">
            <w:pPr>
              <w:tabs>
                <w:tab w:val="center" w:pos="4423"/>
              </w:tabs>
              <w:spacing w:line="276" w:lineRule="auto"/>
              <w:jc w:val="both"/>
              <w:rPr>
                <w:rFonts w:cs="Calibri"/>
                <w:szCs w:val="24"/>
              </w:rPr>
            </w:pPr>
            <w:r>
              <w:rPr>
                <w:rFonts w:cs="Calibri"/>
                <w:szCs w:val="24"/>
              </w:rPr>
              <w:t>Kierunek 1.3. Wzrost poczucia przynależności oraz istoty istniejących lokalnych potencjałów, kultury i tradycji</w:t>
            </w:r>
          </w:p>
          <w:p w14:paraId="0202EEE4" w14:textId="77777777" w:rsidR="00816908" w:rsidRDefault="00816908" w:rsidP="00816908">
            <w:pPr>
              <w:tabs>
                <w:tab w:val="center" w:pos="4423"/>
              </w:tabs>
              <w:spacing w:line="276" w:lineRule="auto"/>
              <w:jc w:val="both"/>
              <w:rPr>
                <w:rFonts w:cs="Calibri"/>
                <w:szCs w:val="24"/>
              </w:rPr>
            </w:pPr>
            <w:r>
              <w:rPr>
                <w:rFonts w:cs="Calibri"/>
                <w:szCs w:val="24"/>
              </w:rPr>
              <w:t xml:space="preserve">Kierunek 1.4. </w:t>
            </w:r>
            <w:r w:rsidRPr="00C0266A">
              <w:rPr>
                <w:rFonts w:cs="Calibri"/>
                <w:szCs w:val="24"/>
              </w:rPr>
              <w:t>Wzrost podejmowanych inicjatyw oddolnych</w:t>
            </w:r>
          </w:p>
          <w:p w14:paraId="45935FFE" w14:textId="77777777" w:rsidR="00816908" w:rsidRDefault="00816908" w:rsidP="00816908">
            <w:pPr>
              <w:tabs>
                <w:tab w:val="center" w:pos="4423"/>
              </w:tabs>
              <w:spacing w:line="276" w:lineRule="auto"/>
              <w:jc w:val="both"/>
              <w:rPr>
                <w:rFonts w:cs="Calibri"/>
                <w:szCs w:val="24"/>
              </w:rPr>
            </w:pPr>
            <w:r>
              <w:rPr>
                <w:rFonts w:cs="Calibri"/>
                <w:szCs w:val="24"/>
              </w:rPr>
              <w:t>Kierunek 1.5. Zwiększenie zaangażowania mieszkańców w życie społeczne</w:t>
            </w:r>
          </w:p>
          <w:p w14:paraId="0F5988BF" w14:textId="132FB2A5" w:rsidR="005A7F1C" w:rsidRPr="006F78F5" w:rsidRDefault="005A7F1C" w:rsidP="00816908">
            <w:pPr>
              <w:tabs>
                <w:tab w:val="center" w:pos="4423"/>
              </w:tabs>
              <w:spacing w:line="276" w:lineRule="auto"/>
              <w:jc w:val="both"/>
              <w:rPr>
                <w:rFonts w:cs="Calibri"/>
                <w:szCs w:val="24"/>
              </w:rPr>
            </w:pPr>
            <w:r>
              <w:rPr>
                <w:rFonts w:cs="Calibri"/>
                <w:szCs w:val="24"/>
              </w:rPr>
              <w:t>Kierunek 1.6 Przeciwdziałanie wykluczeniu społecznemu</w:t>
            </w:r>
          </w:p>
          <w:p w14:paraId="41D671D6" w14:textId="77777777" w:rsidR="00816908" w:rsidRPr="006F78F5" w:rsidRDefault="00816908" w:rsidP="00816908">
            <w:pPr>
              <w:tabs>
                <w:tab w:val="center" w:pos="4423"/>
              </w:tabs>
              <w:spacing w:line="276" w:lineRule="auto"/>
              <w:jc w:val="both"/>
              <w:rPr>
                <w:rFonts w:cs="Calibri"/>
                <w:szCs w:val="24"/>
              </w:rPr>
            </w:pPr>
          </w:p>
          <w:p w14:paraId="5AD9F210"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2: Atrakcyjna przestrzeń publiczna</w:t>
            </w:r>
          </w:p>
          <w:p w14:paraId="7628290D" w14:textId="77777777" w:rsidR="00816908" w:rsidRPr="006F78F5" w:rsidRDefault="00816908" w:rsidP="00816908">
            <w:pPr>
              <w:tabs>
                <w:tab w:val="center" w:pos="4423"/>
              </w:tabs>
              <w:spacing w:line="276" w:lineRule="auto"/>
              <w:jc w:val="both"/>
              <w:rPr>
                <w:rFonts w:cs="Calibri"/>
                <w:szCs w:val="24"/>
              </w:rPr>
            </w:pPr>
            <w:r w:rsidRPr="006F78F5">
              <w:rPr>
                <w:rFonts w:cs="Calibri"/>
                <w:szCs w:val="24"/>
              </w:rPr>
              <w:t>Kierunek 2.1. Tworzenie funkcjonalnej i spójnej przestrzeni, która sprzyja integracji mieszkańców</w:t>
            </w:r>
          </w:p>
          <w:p w14:paraId="7DBBBE5F" w14:textId="77777777" w:rsidR="00816908" w:rsidRDefault="00816908" w:rsidP="00816908">
            <w:pPr>
              <w:tabs>
                <w:tab w:val="center" w:pos="4423"/>
              </w:tabs>
              <w:spacing w:line="276" w:lineRule="auto"/>
              <w:jc w:val="both"/>
              <w:rPr>
                <w:rFonts w:cs="Calibri"/>
                <w:szCs w:val="24"/>
              </w:rPr>
            </w:pPr>
            <w:r w:rsidRPr="006F78F5">
              <w:rPr>
                <w:rFonts w:cs="Calibri"/>
                <w:szCs w:val="24"/>
              </w:rPr>
              <w:t>Kierunek 2.2. Wykorzystanie istniejących obiektów do pełnienia funkcji społecznych</w:t>
            </w:r>
          </w:p>
          <w:p w14:paraId="26833D05" w14:textId="77777777" w:rsidR="00816908" w:rsidRDefault="00816908" w:rsidP="00816908">
            <w:pPr>
              <w:tabs>
                <w:tab w:val="center" w:pos="4423"/>
              </w:tabs>
              <w:spacing w:line="276" w:lineRule="auto"/>
              <w:jc w:val="both"/>
            </w:pPr>
            <w:r>
              <w:rPr>
                <w:rFonts w:cs="Calibri"/>
                <w:szCs w:val="24"/>
              </w:rPr>
              <w:t xml:space="preserve">Kierunek 2.3. </w:t>
            </w:r>
            <w:r>
              <w:t>Poprawa estetyki i funkcjonalności przestrzeni publicznej</w:t>
            </w:r>
          </w:p>
          <w:p w14:paraId="13C8C20F" w14:textId="77777777" w:rsidR="00816908" w:rsidRDefault="00816908" w:rsidP="00816908">
            <w:pPr>
              <w:tabs>
                <w:tab w:val="center" w:pos="4423"/>
              </w:tabs>
              <w:spacing w:line="276" w:lineRule="auto"/>
              <w:jc w:val="both"/>
            </w:pPr>
            <w:r>
              <w:t>Kierunek 2.4. Zwiększenie możliwości i różnorodności form spędzania wolnego czasu dla wszystkich grup społecznych</w:t>
            </w:r>
          </w:p>
          <w:p w14:paraId="17C979BE" w14:textId="77777777" w:rsidR="00816908" w:rsidRDefault="00816908" w:rsidP="00816908">
            <w:pPr>
              <w:tabs>
                <w:tab w:val="center" w:pos="4423"/>
              </w:tabs>
              <w:spacing w:line="276" w:lineRule="auto"/>
              <w:jc w:val="both"/>
            </w:pPr>
            <w:r>
              <w:t>Kierunek 2.5. Zwiększenie dostępności przestrzeni publicznej</w:t>
            </w:r>
          </w:p>
          <w:p w14:paraId="27501BA8" w14:textId="77777777" w:rsidR="00816908" w:rsidRDefault="00816908" w:rsidP="00816908">
            <w:pPr>
              <w:tabs>
                <w:tab w:val="center" w:pos="4423"/>
              </w:tabs>
              <w:spacing w:line="276" w:lineRule="auto"/>
              <w:jc w:val="both"/>
            </w:pPr>
            <w:r>
              <w:rPr>
                <w:rFonts w:cs="Calibri"/>
                <w:szCs w:val="24"/>
              </w:rPr>
              <w:t xml:space="preserve">Kierunek 2.6. </w:t>
            </w:r>
            <w:r>
              <w:t>Zagospodarowanie terenów nieużytkowanych</w:t>
            </w:r>
          </w:p>
          <w:p w14:paraId="1D3E58D6" w14:textId="4550D5B4" w:rsidR="005A7F1C" w:rsidRPr="006F78F5" w:rsidRDefault="005A7F1C" w:rsidP="00816908">
            <w:pPr>
              <w:tabs>
                <w:tab w:val="center" w:pos="4423"/>
              </w:tabs>
              <w:spacing w:line="276" w:lineRule="auto"/>
              <w:jc w:val="both"/>
              <w:rPr>
                <w:rFonts w:cs="Calibri"/>
                <w:szCs w:val="24"/>
              </w:rPr>
            </w:pPr>
            <w:r>
              <w:rPr>
                <w:rFonts w:cs="Calibri"/>
                <w:szCs w:val="24"/>
              </w:rPr>
              <w:t>Kierunek 2.7. Poprawa jakości środowiska oraz zwiększenie świadomości ekologicznej mieszkańców</w:t>
            </w:r>
          </w:p>
          <w:p w14:paraId="4741C742" w14:textId="77777777" w:rsidR="00816908" w:rsidRPr="006F78F5" w:rsidRDefault="00816908" w:rsidP="00816908">
            <w:pPr>
              <w:tabs>
                <w:tab w:val="center" w:pos="4423"/>
              </w:tabs>
              <w:spacing w:line="276" w:lineRule="auto"/>
              <w:jc w:val="both"/>
              <w:rPr>
                <w:rFonts w:cs="Calibri"/>
                <w:szCs w:val="24"/>
              </w:rPr>
            </w:pPr>
          </w:p>
          <w:p w14:paraId="418616E7"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 xml:space="preserve">Cel 3: </w:t>
            </w:r>
            <w:r>
              <w:rPr>
                <w:rFonts w:cs="Calibri"/>
                <w:b/>
                <w:bCs/>
                <w:szCs w:val="24"/>
              </w:rPr>
              <w:t>Zróżnicowana oferta usług dostosowana do potrzeb mieszkańców</w:t>
            </w:r>
          </w:p>
          <w:p w14:paraId="50297349" w14:textId="77777777" w:rsidR="00816908" w:rsidRDefault="00816908" w:rsidP="00816908">
            <w:pPr>
              <w:tabs>
                <w:tab w:val="center" w:pos="4423"/>
              </w:tabs>
              <w:spacing w:line="276" w:lineRule="auto"/>
              <w:jc w:val="both"/>
              <w:rPr>
                <w:rFonts w:cs="Calibri"/>
                <w:szCs w:val="24"/>
              </w:rPr>
            </w:pPr>
            <w:r w:rsidRPr="006F78F5">
              <w:rPr>
                <w:rFonts w:cs="Calibri"/>
                <w:szCs w:val="24"/>
              </w:rPr>
              <w:t xml:space="preserve">Kierunek 3.1. </w:t>
            </w:r>
            <w:r>
              <w:rPr>
                <w:rFonts w:cs="Calibri"/>
                <w:szCs w:val="24"/>
              </w:rPr>
              <w:t>Organizacja wydarzeń kulturalnych i sportowych</w:t>
            </w:r>
          </w:p>
          <w:p w14:paraId="6138896A" w14:textId="77777777" w:rsidR="00816908" w:rsidRDefault="00816908" w:rsidP="00816908">
            <w:pPr>
              <w:tabs>
                <w:tab w:val="center" w:pos="4423"/>
              </w:tabs>
              <w:spacing w:line="276" w:lineRule="auto"/>
              <w:jc w:val="both"/>
              <w:rPr>
                <w:rFonts w:cs="Calibri"/>
                <w:szCs w:val="24"/>
              </w:rPr>
            </w:pPr>
            <w:r>
              <w:rPr>
                <w:rFonts w:cs="Calibri"/>
                <w:szCs w:val="24"/>
              </w:rPr>
              <w:t>Kierunek 3.2. Zwiększenie dostępu do usług rekreacyjno-wypoczynkowych, kulturalnych i sportowych</w:t>
            </w:r>
          </w:p>
          <w:p w14:paraId="7D310D97" w14:textId="50FC95CD" w:rsidR="000B1015" w:rsidRPr="006F78F5" w:rsidRDefault="00816908" w:rsidP="00816908">
            <w:pPr>
              <w:tabs>
                <w:tab w:val="center" w:pos="4423"/>
              </w:tabs>
              <w:spacing w:line="276" w:lineRule="auto"/>
              <w:jc w:val="both"/>
              <w:rPr>
                <w:rFonts w:cs="Calibri"/>
                <w:szCs w:val="24"/>
              </w:rPr>
            </w:pPr>
            <w:r>
              <w:rPr>
                <w:rFonts w:cs="Calibri"/>
                <w:szCs w:val="24"/>
              </w:rPr>
              <w:t xml:space="preserve">Kierunek 3.3. </w:t>
            </w:r>
            <w:r>
              <w:t>Zapewnienie zróżnicowanej oferty wydarzeń i zajęć kulturalno-społecznych</w:t>
            </w:r>
          </w:p>
        </w:tc>
      </w:tr>
      <w:tr w:rsidR="00211DE5" w:rsidRPr="00C0266A" w14:paraId="104CB424"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2BC71A67"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Ramy realizacji przedsięwzięcia</w:t>
            </w:r>
          </w:p>
        </w:tc>
      </w:tr>
      <w:tr w:rsidR="00211DE5" w:rsidRPr="00C0266A" w14:paraId="11E0D187" w14:textId="77777777" w:rsidTr="00211DE5">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9A790EF"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Szacowana wartość przedsięwzięcia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C700214"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Możliwe źródła finansowania</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500CB0A0"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Ramy czasowe realizacji przedsięwzięcia</w:t>
            </w:r>
          </w:p>
        </w:tc>
      </w:tr>
      <w:tr w:rsidR="00FF70DA" w:rsidRPr="00C0266A" w14:paraId="7078CF75"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tcPr>
          <w:p w14:paraId="78D2F4FE" w14:textId="77777777" w:rsidR="00FF70DA" w:rsidRPr="006F78F5" w:rsidRDefault="00FF70DA" w:rsidP="006F78F5">
            <w:pPr>
              <w:spacing w:line="276" w:lineRule="auto"/>
              <w:jc w:val="center"/>
              <w:rPr>
                <w:rFonts w:cs="Calibri"/>
                <w:szCs w:val="24"/>
              </w:rPr>
            </w:pPr>
            <w:r w:rsidRPr="006F78F5">
              <w:rPr>
                <w:rFonts w:cs="Calibri"/>
                <w:szCs w:val="24"/>
              </w:rPr>
              <w:lastRenderedPageBreak/>
              <w:t>Moduł I: 1 000 000 zł</w:t>
            </w:r>
          </w:p>
          <w:p w14:paraId="500DA304" w14:textId="77777777" w:rsidR="00FF70DA" w:rsidRPr="006F78F5" w:rsidRDefault="00FF70DA" w:rsidP="006F78F5">
            <w:pPr>
              <w:spacing w:line="276" w:lineRule="auto"/>
              <w:jc w:val="center"/>
              <w:rPr>
                <w:rFonts w:cs="Calibri"/>
                <w:szCs w:val="24"/>
              </w:rPr>
            </w:pPr>
            <w:r w:rsidRPr="006F78F5">
              <w:rPr>
                <w:rFonts w:cs="Calibri"/>
                <w:szCs w:val="24"/>
              </w:rPr>
              <w:t>Moduł II: 500 000 zł</w:t>
            </w:r>
          </w:p>
          <w:p w14:paraId="3633BC47" w14:textId="77777777" w:rsidR="00FF70DA" w:rsidRPr="006F78F5" w:rsidRDefault="00FF70DA" w:rsidP="006F78F5">
            <w:pPr>
              <w:spacing w:line="276" w:lineRule="auto"/>
              <w:jc w:val="center"/>
              <w:rPr>
                <w:rFonts w:cs="Calibri"/>
                <w:szCs w:val="24"/>
              </w:rPr>
            </w:pPr>
          </w:p>
          <w:p w14:paraId="79CAB1E0" w14:textId="77777777" w:rsidR="00FF70DA" w:rsidRPr="006F78F5" w:rsidRDefault="00FF70DA" w:rsidP="006F78F5">
            <w:pPr>
              <w:spacing w:line="276" w:lineRule="auto"/>
              <w:jc w:val="center"/>
              <w:rPr>
                <w:rFonts w:cs="Calibri"/>
                <w:szCs w:val="24"/>
              </w:rPr>
            </w:pPr>
            <w:r w:rsidRPr="006F78F5">
              <w:rPr>
                <w:rFonts w:cs="Calibri"/>
                <w:szCs w:val="24"/>
              </w:rPr>
              <w:t>Łącznie: 1 500 000 zł</w:t>
            </w:r>
          </w:p>
          <w:p w14:paraId="399657CE" w14:textId="79DA7054" w:rsidR="00FF70DA" w:rsidRPr="006F78F5" w:rsidRDefault="00FF70DA" w:rsidP="006F78F5">
            <w:pPr>
              <w:spacing w:line="276" w:lineRule="auto"/>
              <w:jc w:val="center"/>
              <w:rPr>
                <w:rFonts w:cs="Calibri"/>
                <w:szCs w:val="24"/>
              </w:rPr>
            </w:pPr>
            <w:r w:rsidRPr="006F78F5">
              <w:rPr>
                <w:rFonts w:cs="Calibri"/>
                <w:szCs w:val="24"/>
              </w:rPr>
              <w:t>(szczegółowe kwoty zostaną podane na etapie opracowywania dokumentacji projektowej)</w:t>
            </w:r>
          </w:p>
        </w:tc>
        <w:tc>
          <w:tcPr>
            <w:tcW w:w="3021" w:type="dxa"/>
            <w:tcBorders>
              <w:top w:val="single" w:sz="4" w:space="0" w:color="auto"/>
              <w:left w:val="single" w:sz="4" w:space="0" w:color="auto"/>
              <w:bottom w:val="single" w:sz="4" w:space="0" w:color="auto"/>
              <w:right w:val="single" w:sz="4" w:space="0" w:color="auto"/>
            </w:tcBorders>
          </w:tcPr>
          <w:p w14:paraId="57B34B6F" w14:textId="77777777" w:rsidR="00FF70DA" w:rsidRPr="006F78F5" w:rsidRDefault="00FF70DA" w:rsidP="006F78F5">
            <w:pPr>
              <w:pStyle w:val="Akapitzlist"/>
              <w:numPr>
                <w:ilvl w:val="0"/>
                <w:numId w:val="9"/>
              </w:numPr>
              <w:spacing w:line="276" w:lineRule="auto"/>
              <w:ind w:left="268"/>
              <w:jc w:val="center"/>
              <w:rPr>
                <w:rFonts w:cs="Calibri"/>
                <w:szCs w:val="24"/>
              </w:rPr>
            </w:pPr>
            <w:r w:rsidRPr="006F78F5">
              <w:rPr>
                <w:rFonts w:cs="Calibri"/>
                <w:szCs w:val="24"/>
              </w:rPr>
              <w:t>Budżet Gminy Załuski</w:t>
            </w:r>
          </w:p>
          <w:p w14:paraId="1461B3C0" w14:textId="77777777" w:rsidR="00FF70DA" w:rsidRPr="006F78F5" w:rsidRDefault="00FF70DA" w:rsidP="006F78F5">
            <w:pPr>
              <w:pStyle w:val="Akapitzlist"/>
              <w:numPr>
                <w:ilvl w:val="0"/>
                <w:numId w:val="9"/>
              </w:numPr>
              <w:spacing w:line="276" w:lineRule="auto"/>
              <w:ind w:left="268"/>
              <w:jc w:val="center"/>
              <w:rPr>
                <w:rFonts w:cs="Calibri"/>
                <w:szCs w:val="24"/>
              </w:rPr>
            </w:pPr>
            <w:r w:rsidRPr="006F78F5">
              <w:rPr>
                <w:rFonts w:cs="Calibri"/>
                <w:szCs w:val="24"/>
              </w:rPr>
              <w:t>Środki zewnętrzne (w tym m.in.: fundusze europejskie, dotacje krajowe, środki własne partnerów, pożyczki, kredyty)</w:t>
            </w:r>
          </w:p>
        </w:tc>
        <w:tc>
          <w:tcPr>
            <w:tcW w:w="3021" w:type="dxa"/>
            <w:tcBorders>
              <w:top w:val="single" w:sz="4" w:space="0" w:color="auto"/>
              <w:left w:val="single" w:sz="4" w:space="0" w:color="auto"/>
              <w:bottom w:val="single" w:sz="4" w:space="0" w:color="auto"/>
              <w:right w:val="single" w:sz="4" w:space="0" w:color="auto"/>
            </w:tcBorders>
          </w:tcPr>
          <w:p w14:paraId="033978BD" w14:textId="1C94182A" w:rsidR="00FF70DA" w:rsidRPr="006F78F5" w:rsidRDefault="00FF70DA" w:rsidP="006F78F5">
            <w:pPr>
              <w:spacing w:line="276" w:lineRule="auto"/>
              <w:jc w:val="center"/>
              <w:rPr>
                <w:rFonts w:cs="Calibri"/>
                <w:szCs w:val="24"/>
              </w:rPr>
            </w:pPr>
            <w:r w:rsidRPr="006F78F5">
              <w:rPr>
                <w:rFonts w:cs="Calibri"/>
                <w:szCs w:val="24"/>
              </w:rPr>
              <w:t>Moduł I: 2023-203</w:t>
            </w:r>
            <w:r w:rsidR="009F3FD8">
              <w:rPr>
                <w:rFonts w:cs="Calibri"/>
                <w:szCs w:val="24"/>
              </w:rPr>
              <w:t>1</w:t>
            </w:r>
          </w:p>
          <w:p w14:paraId="4ED98FAD" w14:textId="735A1E17" w:rsidR="00FF70DA" w:rsidRPr="006F78F5" w:rsidRDefault="00FF70DA" w:rsidP="006F78F5">
            <w:pPr>
              <w:spacing w:line="276" w:lineRule="auto"/>
              <w:jc w:val="center"/>
              <w:rPr>
                <w:rFonts w:cs="Calibri"/>
                <w:szCs w:val="24"/>
              </w:rPr>
            </w:pPr>
            <w:r w:rsidRPr="006F78F5">
              <w:rPr>
                <w:rFonts w:cs="Calibri"/>
                <w:szCs w:val="24"/>
              </w:rPr>
              <w:t>Moduł II: 2023-203</w:t>
            </w:r>
            <w:r w:rsidR="009F3FD8">
              <w:rPr>
                <w:rFonts w:cs="Calibri"/>
                <w:szCs w:val="24"/>
              </w:rPr>
              <w:t>1</w:t>
            </w:r>
          </w:p>
          <w:p w14:paraId="0B69AF5A" w14:textId="77777777" w:rsidR="00FF70DA" w:rsidRPr="006F78F5" w:rsidRDefault="00FF70DA" w:rsidP="006F78F5">
            <w:pPr>
              <w:spacing w:line="276" w:lineRule="auto"/>
              <w:jc w:val="center"/>
              <w:rPr>
                <w:rFonts w:cs="Calibri"/>
                <w:szCs w:val="24"/>
              </w:rPr>
            </w:pPr>
          </w:p>
        </w:tc>
      </w:tr>
      <w:tr w:rsidR="00211DE5" w:rsidRPr="00C0266A" w14:paraId="6BAD1CA3" w14:textId="77777777" w:rsidTr="00211DE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65BBAB72"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Prognozowane rezultaty wraz ze sposobem ich oceny w odniesieniu do celów rewitalizacji</w:t>
            </w:r>
          </w:p>
        </w:tc>
      </w:tr>
      <w:tr w:rsidR="00FF70DA" w:rsidRPr="00C0266A" w14:paraId="41F9A7E6" w14:textId="77777777" w:rsidTr="00445E55">
        <w:trPr>
          <w:jc w:val="center"/>
        </w:trPr>
        <w:tc>
          <w:tcPr>
            <w:tcW w:w="906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6B308C74"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Wzrost atrakcyjności terenów zabytkowych,</w:t>
            </w:r>
          </w:p>
          <w:p w14:paraId="40892611"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Zwiększenie miejsc spotkań lokalnej społeczności,</w:t>
            </w:r>
          </w:p>
          <w:p w14:paraId="6886319D"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 xml:space="preserve">Poprawa sytuacji przestrzenno-wizualnej Gminy, </w:t>
            </w:r>
          </w:p>
          <w:p w14:paraId="7F2A5343"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Podwyższenie jakości terenów publicznych,</w:t>
            </w:r>
          </w:p>
          <w:p w14:paraId="15C91B84"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Zwiększenie dostępności terenów rekreacyjnych,</w:t>
            </w:r>
          </w:p>
          <w:p w14:paraId="5F315943" w14:textId="77777777" w:rsidR="00FF70DA" w:rsidRPr="006F78F5" w:rsidRDefault="00FF70DA" w:rsidP="006F78F5">
            <w:pPr>
              <w:pStyle w:val="Akapitzlist"/>
              <w:numPr>
                <w:ilvl w:val="0"/>
                <w:numId w:val="10"/>
              </w:numPr>
              <w:spacing w:before="240" w:line="276" w:lineRule="auto"/>
              <w:jc w:val="both"/>
              <w:rPr>
                <w:rFonts w:cs="Calibri"/>
                <w:szCs w:val="24"/>
              </w:rPr>
            </w:pPr>
            <w:r w:rsidRPr="006F78F5">
              <w:rPr>
                <w:rFonts w:cs="Calibri"/>
                <w:szCs w:val="24"/>
              </w:rPr>
              <w:t>Zwiększenie dostępności placów zabaw,</w:t>
            </w:r>
          </w:p>
          <w:p w14:paraId="1C9B4A89" w14:textId="77777777" w:rsidR="00FF70DA" w:rsidRDefault="00FF70DA" w:rsidP="006F78F5">
            <w:pPr>
              <w:pStyle w:val="Akapitzlist"/>
              <w:numPr>
                <w:ilvl w:val="0"/>
                <w:numId w:val="10"/>
              </w:numPr>
              <w:spacing w:before="240" w:line="276" w:lineRule="auto"/>
              <w:jc w:val="both"/>
              <w:rPr>
                <w:rFonts w:cs="Calibri"/>
                <w:szCs w:val="24"/>
              </w:rPr>
            </w:pPr>
            <w:r w:rsidRPr="006F78F5">
              <w:rPr>
                <w:rFonts w:cs="Calibri"/>
                <w:szCs w:val="24"/>
              </w:rPr>
              <w:t>Poprawa wizerunkowa</w:t>
            </w:r>
            <w:r w:rsidR="009F3FD8">
              <w:rPr>
                <w:rFonts w:cs="Calibri"/>
                <w:szCs w:val="24"/>
              </w:rPr>
              <w:t>,</w:t>
            </w:r>
          </w:p>
          <w:p w14:paraId="70031997" w14:textId="03306E05" w:rsidR="009F3FD8" w:rsidRPr="006F78F5" w:rsidRDefault="009F3FD8" w:rsidP="006F78F5">
            <w:pPr>
              <w:pStyle w:val="Akapitzlist"/>
              <w:numPr>
                <w:ilvl w:val="0"/>
                <w:numId w:val="10"/>
              </w:numPr>
              <w:spacing w:before="240" w:line="276" w:lineRule="auto"/>
              <w:jc w:val="both"/>
              <w:rPr>
                <w:rFonts w:cs="Calibri"/>
                <w:szCs w:val="24"/>
              </w:rPr>
            </w:pPr>
            <w:r>
              <w:rPr>
                <w:rFonts w:cs="Calibri"/>
                <w:szCs w:val="24"/>
              </w:rPr>
              <w:t>Zwiększenie tożsamości lokalnej.</w:t>
            </w:r>
          </w:p>
        </w:tc>
      </w:tr>
      <w:tr w:rsidR="00211DE5" w:rsidRPr="00C0266A" w14:paraId="39E377A8" w14:textId="77777777" w:rsidTr="00211DE5">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21AAFEA5"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Wskaźniki produktu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37F7BC7C"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 i jednostka miary</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3606B1E5"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FF70DA" w:rsidRPr="00C0266A" w14:paraId="0C305063"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66723D39" w14:textId="77777777" w:rsidR="00FF70DA" w:rsidRPr="006F78F5" w:rsidRDefault="00FF70DA" w:rsidP="006F78F5">
            <w:pPr>
              <w:spacing w:line="276" w:lineRule="auto"/>
              <w:jc w:val="center"/>
              <w:rPr>
                <w:rFonts w:cs="Calibri"/>
                <w:szCs w:val="24"/>
              </w:rPr>
            </w:pPr>
            <w:r w:rsidRPr="006F78F5">
              <w:rPr>
                <w:rFonts w:cs="Calibri"/>
                <w:szCs w:val="24"/>
              </w:rPr>
              <w:t>Liczba latarni w obszarze alei lipowej</w:t>
            </w:r>
          </w:p>
        </w:tc>
        <w:tc>
          <w:tcPr>
            <w:tcW w:w="3021" w:type="dxa"/>
            <w:tcBorders>
              <w:top w:val="single" w:sz="4" w:space="0" w:color="auto"/>
              <w:left w:val="single" w:sz="4" w:space="0" w:color="auto"/>
              <w:bottom w:val="single" w:sz="4" w:space="0" w:color="auto"/>
              <w:right w:val="single" w:sz="4" w:space="0" w:color="auto"/>
            </w:tcBorders>
            <w:vAlign w:val="center"/>
          </w:tcPr>
          <w:p w14:paraId="47A3A1B4" w14:textId="77777777" w:rsidR="00FF70DA" w:rsidRPr="006F78F5" w:rsidRDefault="00FF70DA" w:rsidP="006F78F5">
            <w:pPr>
              <w:spacing w:line="276" w:lineRule="auto"/>
              <w:jc w:val="center"/>
              <w:rPr>
                <w:rFonts w:cs="Calibri"/>
                <w:szCs w:val="24"/>
              </w:rPr>
            </w:pPr>
            <w:r w:rsidRPr="006F78F5">
              <w:rPr>
                <w:rFonts w:cs="Calibri"/>
                <w:szCs w:val="24"/>
              </w:rPr>
              <w:t>5 szt.</w:t>
            </w:r>
          </w:p>
        </w:tc>
        <w:tc>
          <w:tcPr>
            <w:tcW w:w="3021" w:type="dxa"/>
            <w:tcBorders>
              <w:top w:val="single" w:sz="4" w:space="0" w:color="auto"/>
              <w:left w:val="single" w:sz="4" w:space="0" w:color="auto"/>
              <w:bottom w:val="single" w:sz="4" w:space="0" w:color="auto"/>
              <w:right w:val="single" w:sz="4" w:space="0" w:color="auto"/>
            </w:tcBorders>
            <w:vAlign w:val="center"/>
          </w:tcPr>
          <w:p w14:paraId="6B7F42BD"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02F024F3"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3488A608" w14:textId="77777777" w:rsidR="00FF70DA" w:rsidRPr="006F78F5" w:rsidRDefault="00FF70DA" w:rsidP="006F78F5">
            <w:pPr>
              <w:spacing w:line="276" w:lineRule="auto"/>
              <w:jc w:val="center"/>
              <w:rPr>
                <w:rFonts w:cs="Calibri"/>
                <w:szCs w:val="24"/>
              </w:rPr>
            </w:pPr>
            <w:r w:rsidRPr="006F78F5">
              <w:rPr>
                <w:rFonts w:cs="Calibri"/>
                <w:szCs w:val="24"/>
              </w:rPr>
              <w:t>Liczba ławek w obszarze alei lipowej</w:t>
            </w:r>
          </w:p>
        </w:tc>
        <w:tc>
          <w:tcPr>
            <w:tcW w:w="3021" w:type="dxa"/>
            <w:tcBorders>
              <w:top w:val="single" w:sz="4" w:space="0" w:color="auto"/>
              <w:left w:val="single" w:sz="4" w:space="0" w:color="auto"/>
              <w:bottom w:val="single" w:sz="4" w:space="0" w:color="auto"/>
              <w:right w:val="single" w:sz="4" w:space="0" w:color="auto"/>
            </w:tcBorders>
            <w:vAlign w:val="center"/>
          </w:tcPr>
          <w:p w14:paraId="79563FFE" w14:textId="77777777" w:rsidR="00FF70DA" w:rsidRPr="006F78F5" w:rsidRDefault="00FF70DA" w:rsidP="006F78F5">
            <w:pPr>
              <w:spacing w:line="276" w:lineRule="auto"/>
              <w:jc w:val="center"/>
              <w:rPr>
                <w:rFonts w:cs="Calibri"/>
                <w:szCs w:val="24"/>
              </w:rPr>
            </w:pPr>
            <w:r w:rsidRPr="006F78F5">
              <w:rPr>
                <w:rFonts w:cs="Calibri"/>
                <w:szCs w:val="24"/>
              </w:rPr>
              <w:t>5 szt.</w:t>
            </w:r>
          </w:p>
        </w:tc>
        <w:tc>
          <w:tcPr>
            <w:tcW w:w="3021" w:type="dxa"/>
            <w:tcBorders>
              <w:top w:val="single" w:sz="4" w:space="0" w:color="auto"/>
              <w:left w:val="single" w:sz="4" w:space="0" w:color="auto"/>
              <w:bottom w:val="single" w:sz="4" w:space="0" w:color="auto"/>
              <w:right w:val="single" w:sz="4" w:space="0" w:color="auto"/>
            </w:tcBorders>
            <w:vAlign w:val="center"/>
          </w:tcPr>
          <w:p w14:paraId="7CE1F139"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71A7BD9F"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51C640E3" w14:textId="77777777" w:rsidR="00FF70DA" w:rsidRPr="006F78F5" w:rsidRDefault="00FF70DA" w:rsidP="006F78F5">
            <w:pPr>
              <w:spacing w:line="276" w:lineRule="auto"/>
              <w:jc w:val="center"/>
              <w:rPr>
                <w:rFonts w:cs="Calibri"/>
                <w:szCs w:val="24"/>
              </w:rPr>
            </w:pPr>
            <w:r w:rsidRPr="006F78F5">
              <w:rPr>
                <w:rFonts w:cs="Calibri"/>
                <w:szCs w:val="24"/>
              </w:rPr>
              <w:t>Liczba koszy na śmieci w obszarze alei lipowej</w:t>
            </w:r>
          </w:p>
        </w:tc>
        <w:tc>
          <w:tcPr>
            <w:tcW w:w="3021" w:type="dxa"/>
            <w:tcBorders>
              <w:top w:val="single" w:sz="4" w:space="0" w:color="auto"/>
              <w:left w:val="single" w:sz="4" w:space="0" w:color="auto"/>
              <w:bottom w:val="single" w:sz="4" w:space="0" w:color="auto"/>
              <w:right w:val="single" w:sz="4" w:space="0" w:color="auto"/>
            </w:tcBorders>
            <w:vAlign w:val="center"/>
          </w:tcPr>
          <w:p w14:paraId="3DB430AA" w14:textId="77777777" w:rsidR="00FF70DA" w:rsidRPr="006F78F5" w:rsidRDefault="00FF70DA" w:rsidP="006F78F5">
            <w:pPr>
              <w:spacing w:line="276" w:lineRule="auto"/>
              <w:jc w:val="center"/>
              <w:rPr>
                <w:rFonts w:cs="Calibri"/>
                <w:szCs w:val="24"/>
              </w:rPr>
            </w:pPr>
            <w:r w:rsidRPr="006F78F5">
              <w:rPr>
                <w:rFonts w:cs="Calibri"/>
                <w:szCs w:val="24"/>
              </w:rPr>
              <w:t>5 szt.</w:t>
            </w:r>
          </w:p>
        </w:tc>
        <w:tc>
          <w:tcPr>
            <w:tcW w:w="3021" w:type="dxa"/>
            <w:tcBorders>
              <w:top w:val="single" w:sz="4" w:space="0" w:color="auto"/>
              <w:left w:val="single" w:sz="4" w:space="0" w:color="auto"/>
              <w:bottom w:val="single" w:sz="4" w:space="0" w:color="auto"/>
              <w:right w:val="single" w:sz="4" w:space="0" w:color="auto"/>
            </w:tcBorders>
            <w:vAlign w:val="center"/>
          </w:tcPr>
          <w:p w14:paraId="44BBBF53"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0F0D7FFC"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4B22813C" w14:textId="77777777" w:rsidR="00FF70DA" w:rsidRPr="006F78F5" w:rsidRDefault="00FF70DA" w:rsidP="006F78F5">
            <w:pPr>
              <w:spacing w:line="276" w:lineRule="auto"/>
              <w:jc w:val="center"/>
              <w:rPr>
                <w:rFonts w:cs="Calibri"/>
                <w:szCs w:val="24"/>
              </w:rPr>
            </w:pPr>
            <w:r w:rsidRPr="006F78F5">
              <w:rPr>
                <w:rFonts w:cs="Calibri"/>
                <w:szCs w:val="24"/>
              </w:rPr>
              <w:t>Liczba tablic informacyjnych w obszarze alei lipowej</w:t>
            </w:r>
          </w:p>
        </w:tc>
        <w:tc>
          <w:tcPr>
            <w:tcW w:w="3021" w:type="dxa"/>
            <w:tcBorders>
              <w:top w:val="single" w:sz="4" w:space="0" w:color="auto"/>
              <w:left w:val="single" w:sz="4" w:space="0" w:color="auto"/>
              <w:bottom w:val="single" w:sz="4" w:space="0" w:color="auto"/>
              <w:right w:val="single" w:sz="4" w:space="0" w:color="auto"/>
            </w:tcBorders>
            <w:vAlign w:val="center"/>
          </w:tcPr>
          <w:p w14:paraId="05C4BA09" w14:textId="77777777" w:rsidR="00FF70DA" w:rsidRPr="006F78F5" w:rsidRDefault="00FF70DA" w:rsidP="006F78F5">
            <w:pPr>
              <w:spacing w:line="276" w:lineRule="auto"/>
              <w:jc w:val="center"/>
              <w:rPr>
                <w:rFonts w:cs="Calibri"/>
                <w:szCs w:val="24"/>
              </w:rPr>
            </w:pPr>
            <w:r w:rsidRPr="006F78F5">
              <w:rPr>
                <w:rFonts w:cs="Calibri"/>
                <w:szCs w:val="24"/>
              </w:rPr>
              <w:t>3 szt.</w:t>
            </w:r>
          </w:p>
        </w:tc>
        <w:tc>
          <w:tcPr>
            <w:tcW w:w="3021" w:type="dxa"/>
            <w:tcBorders>
              <w:top w:val="single" w:sz="4" w:space="0" w:color="auto"/>
              <w:left w:val="single" w:sz="4" w:space="0" w:color="auto"/>
              <w:bottom w:val="single" w:sz="4" w:space="0" w:color="auto"/>
              <w:right w:val="single" w:sz="4" w:space="0" w:color="auto"/>
            </w:tcBorders>
            <w:vAlign w:val="center"/>
          </w:tcPr>
          <w:p w14:paraId="67219993"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69522748"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13F3A963" w14:textId="77777777" w:rsidR="00FF70DA" w:rsidRPr="006F78F5" w:rsidRDefault="00FF70DA" w:rsidP="006F78F5">
            <w:pPr>
              <w:spacing w:line="276" w:lineRule="auto"/>
              <w:jc w:val="center"/>
              <w:rPr>
                <w:rFonts w:cs="Calibri"/>
                <w:szCs w:val="24"/>
              </w:rPr>
            </w:pPr>
            <w:r w:rsidRPr="006F78F5">
              <w:rPr>
                <w:rFonts w:cs="Calibri"/>
                <w:szCs w:val="24"/>
              </w:rPr>
              <w:t>Liczba nowopowstałych siłowni zewnętrznych</w:t>
            </w:r>
          </w:p>
        </w:tc>
        <w:tc>
          <w:tcPr>
            <w:tcW w:w="3021" w:type="dxa"/>
            <w:tcBorders>
              <w:top w:val="single" w:sz="4" w:space="0" w:color="auto"/>
              <w:left w:val="single" w:sz="4" w:space="0" w:color="auto"/>
              <w:bottom w:val="single" w:sz="4" w:space="0" w:color="auto"/>
              <w:right w:val="single" w:sz="4" w:space="0" w:color="auto"/>
            </w:tcBorders>
            <w:vAlign w:val="center"/>
          </w:tcPr>
          <w:p w14:paraId="05B5EF58"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2FABB52C"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FF70DA" w:rsidRPr="00C0266A" w14:paraId="3E012349"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0FB9EE3E" w14:textId="77777777" w:rsidR="00FF70DA" w:rsidRPr="006F78F5" w:rsidRDefault="00FF70DA" w:rsidP="006F78F5">
            <w:pPr>
              <w:spacing w:line="276" w:lineRule="auto"/>
              <w:jc w:val="center"/>
              <w:rPr>
                <w:rFonts w:cs="Calibri"/>
                <w:szCs w:val="24"/>
              </w:rPr>
            </w:pPr>
            <w:r w:rsidRPr="006F78F5">
              <w:rPr>
                <w:rFonts w:cs="Calibri"/>
                <w:szCs w:val="24"/>
              </w:rPr>
              <w:t>Liczba nowopowstałych palców zabaw</w:t>
            </w:r>
          </w:p>
        </w:tc>
        <w:tc>
          <w:tcPr>
            <w:tcW w:w="3021" w:type="dxa"/>
            <w:tcBorders>
              <w:top w:val="single" w:sz="4" w:space="0" w:color="auto"/>
              <w:left w:val="single" w:sz="4" w:space="0" w:color="auto"/>
              <w:bottom w:val="single" w:sz="4" w:space="0" w:color="auto"/>
              <w:right w:val="single" w:sz="4" w:space="0" w:color="auto"/>
            </w:tcBorders>
            <w:vAlign w:val="center"/>
          </w:tcPr>
          <w:p w14:paraId="6AF58861" w14:textId="77777777" w:rsidR="00FF70DA" w:rsidRPr="006F78F5" w:rsidRDefault="00FF70DA" w:rsidP="006F78F5">
            <w:pPr>
              <w:spacing w:line="276" w:lineRule="auto"/>
              <w:jc w:val="center"/>
              <w:rPr>
                <w:rFonts w:cs="Calibri"/>
                <w:szCs w:val="24"/>
              </w:rPr>
            </w:pPr>
            <w:r w:rsidRPr="006F78F5">
              <w:rPr>
                <w:rFonts w:cs="Calibri"/>
                <w:szCs w:val="24"/>
              </w:rPr>
              <w:t>1 szt.</w:t>
            </w:r>
          </w:p>
        </w:tc>
        <w:tc>
          <w:tcPr>
            <w:tcW w:w="3021" w:type="dxa"/>
            <w:tcBorders>
              <w:top w:val="single" w:sz="4" w:space="0" w:color="auto"/>
              <w:left w:val="single" w:sz="4" w:space="0" w:color="auto"/>
              <w:bottom w:val="single" w:sz="4" w:space="0" w:color="auto"/>
              <w:right w:val="single" w:sz="4" w:space="0" w:color="auto"/>
            </w:tcBorders>
            <w:vAlign w:val="center"/>
          </w:tcPr>
          <w:p w14:paraId="687DD27E" w14:textId="77777777" w:rsidR="00FF70DA" w:rsidRPr="006F78F5" w:rsidRDefault="00FF70DA" w:rsidP="006F78F5">
            <w:pPr>
              <w:spacing w:line="276" w:lineRule="auto"/>
              <w:jc w:val="center"/>
              <w:rPr>
                <w:rFonts w:cs="Calibri"/>
                <w:szCs w:val="24"/>
              </w:rPr>
            </w:pPr>
            <w:r w:rsidRPr="006F78F5">
              <w:rPr>
                <w:rFonts w:cs="Calibri"/>
                <w:szCs w:val="24"/>
              </w:rPr>
              <w:t>Protokół odbioru, dokumentacja techniczna</w:t>
            </w:r>
          </w:p>
        </w:tc>
      </w:tr>
      <w:tr w:rsidR="00211DE5" w:rsidRPr="00C0266A" w14:paraId="235934FF" w14:textId="77777777" w:rsidTr="00211DE5">
        <w:trPr>
          <w:jc w:val="center"/>
        </w:trPr>
        <w:tc>
          <w:tcPr>
            <w:tcW w:w="3020"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4CB3767E"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Wskaźniki rezultatu</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1BD5AAD9"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Wartość</w:t>
            </w:r>
          </w:p>
        </w:tc>
        <w:tc>
          <w:tcPr>
            <w:tcW w:w="3021"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F080FF6" w14:textId="77777777" w:rsidR="00FF70DA" w:rsidRPr="006F78F5" w:rsidRDefault="00FF70DA" w:rsidP="006F78F5">
            <w:pPr>
              <w:spacing w:line="276" w:lineRule="auto"/>
              <w:jc w:val="center"/>
              <w:rPr>
                <w:rFonts w:cs="Calibri"/>
                <w:b/>
                <w:bCs/>
                <w:color w:val="FFFFFF" w:themeColor="background1"/>
                <w:szCs w:val="24"/>
              </w:rPr>
            </w:pPr>
            <w:r w:rsidRPr="006F78F5">
              <w:rPr>
                <w:rFonts w:cs="Calibri"/>
                <w:b/>
                <w:bCs/>
                <w:color w:val="FFFFFF" w:themeColor="background1"/>
                <w:szCs w:val="24"/>
              </w:rPr>
              <w:t>Sposób oceny i źródło danych</w:t>
            </w:r>
          </w:p>
        </w:tc>
      </w:tr>
      <w:tr w:rsidR="00FF70DA" w:rsidRPr="00C0266A" w14:paraId="73008C61"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hideMark/>
          </w:tcPr>
          <w:p w14:paraId="3052F261" w14:textId="77777777" w:rsidR="00FF70DA" w:rsidRPr="006F78F5" w:rsidRDefault="00FF70DA" w:rsidP="006F78F5">
            <w:pPr>
              <w:spacing w:line="276" w:lineRule="auto"/>
              <w:jc w:val="center"/>
              <w:rPr>
                <w:rFonts w:cs="Calibri"/>
                <w:szCs w:val="24"/>
              </w:rPr>
            </w:pPr>
            <w:r w:rsidRPr="006F78F5">
              <w:rPr>
                <w:rFonts w:cs="Calibri"/>
                <w:szCs w:val="24"/>
              </w:rPr>
              <w:t>Liczba pieszych korzystających z alei</w:t>
            </w:r>
          </w:p>
        </w:tc>
        <w:tc>
          <w:tcPr>
            <w:tcW w:w="3021" w:type="dxa"/>
            <w:tcBorders>
              <w:top w:val="single" w:sz="4" w:space="0" w:color="auto"/>
              <w:left w:val="single" w:sz="4" w:space="0" w:color="auto"/>
              <w:bottom w:val="single" w:sz="4" w:space="0" w:color="auto"/>
              <w:right w:val="single" w:sz="4" w:space="0" w:color="auto"/>
            </w:tcBorders>
            <w:vAlign w:val="center"/>
            <w:hideMark/>
          </w:tcPr>
          <w:p w14:paraId="7929419C" w14:textId="77777777" w:rsidR="00FF70DA" w:rsidRPr="006F78F5" w:rsidRDefault="00FF70DA" w:rsidP="006F78F5">
            <w:pPr>
              <w:spacing w:line="276" w:lineRule="auto"/>
              <w:jc w:val="center"/>
              <w:rPr>
                <w:rFonts w:cs="Calibri"/>
                <w:szCs w:val="24"/>
              </w:rPr>
            </w:pPr>
            <w:r w:rsidRPr="006F78F5">
              <w:rPr>
                <w:rFonts w:cs="Calibri"/>
                <w:szCs w:val="24"/>
              </w:rPr>
              <w:t>100 os./rok</w:t>
            </w:r>
          </w:p>
        </w:tc>
        <w:tc>
          <w:tcPr>
            <w:tcW w:w="3021" w:type="dxa"/>
            <w:tcBorders>
              <w:top w:val="single" w:sz="4" w:space="0" w:color="auto"/>
              <w:left w:val="single" w:sz="4" w:space="0" w:color="auto"/>
              <w:bottom w:val="single" w:sz="4" w:space="0" w:color="auto"/>
              <w:right w:val="single" w:sz="4" w:space="0" w:color="auto"/>
            </w:tcBorders>
            <w:vAlign w:val="center"/>
            <w:hideMark/>
          </w:tcPr>
          <w:p w14:paraId="3EC6FDBA" w14:textId="3C938AB0" w:rsidR="00FF70DA" w:rsidRPr="006F78F5" w:rsidRDefault="009F3FD8" w:rsidP="006F78F5">
            <w:pPr>
              <w:spacing w:line="276" w:lineRule="auto"/>
              <w:jc w:val="center"/>
              <w:rPr>
                <w:rFonts w:cs="Calibri"/>
                <w:szCs w:val="24"/>
              </w:rPr>
            </w:pPr>
            <w:r>
              <w:rPr>
                <w:rFonts w:cs="Calibri"/>
                <w:szCs w:val="24"/>
              </w:rPr>
              <w:t>A</w:t>
            </w:r>
            <w:r w:rsidR="00FF70DA" w:rsidRPr="006F78F5">
              <w:rPr>
                <w:rFonts w:cs="Calibri"/>
                <w:szCs w:val="24"/>
              </w:rPr>
              <w:t>nkietyzacja mieszkańców raz w roku</w:t>
            </w:r>
          </w:p>
        </w:tc>
      </w:tr>
      <w:tr w:rsidR="009F3FD8" w:rsidRPr="00C0266A" w14:paraId="021CAECF"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77164DD6" w14:textId="77777777" w:rsidR="009F3FD8" w:rsidRPr="006F78F5" w:rsidRDefault="009F3FD8" w:rsidP="009F3FD8">
            <w:pPr>
              <w:spacing w:line="276" w:lineRule="auto"/>
              <w:jc w:val="center"/>
              <w:rPr>
                <w:rFonts w:cs="Calibri"/>
                <w:szCs w:val="24"/>
              </w:rPr>
            </w:pPr>
            <w:r w:rsidRPr="006F78F5">
              <w:rPr>
                <w:rFonts w:cs="Calibri"/>
                <w:szCs w:val="24"/>
              </w:rPr>
              <w:t>Liczba użytkowników siłowni zewnętrznej</w:t>
            </w:r>
          </w:p>
        </w:tc>
        <w:tc>
          <w:tcPr>
            <w:tcW w:w="3021" w:type="dxa"/>
            <w:tcBorders>
              <w:top w:val="single" w:sz="4" w:space="0" w:color="auto"/>
              <w:left w:val="single" w:sz="4" w:space="0" w:color="auto"/>
              <w:bottom w:val="single" w:sz="4" w:space="0" w:color="auto"/>
              <w:right w:val="single" w:sz="4" w:space="0" w:color="auto"/>
            </w:tcBorders>
            <w:vAlign w:val="center"/>
          </w:tcPr>
          <w:p w14:paraId="2DB4FA76" w14:textId="24B8297A" w:rsidR="009F3FD8" w:rsidRPr="006F78F5" w:rsidRDefault="009F3FD8" w:rsidP="009F3FD8">
            <w:pPr>
              <w:spacing w:line="276" w:lineRule="auto"/>
              <w:jc w:val="center"/>
              <w:rPr>
                <w:rFonts w:cs="Calibri"/>
                <w:szCs w:val="24"/>
              </w:rPr>
            </w:pPr>
            <w:r>
              <w:rPr>
                <w:rFonts w:cs="Calibri"/>
                <w:szCs w:val="24"/>
              </w:rPr>
              <w:t>50</w:t>
            </w:r>
            <w:r w:rsidRPr="006F78F5">
              <w:rPr>
                <w:rFonts w:cs="Calibri"/>
                <w:szCs w:val="24"/>
              </w:rPr>
              <w:t xml:space="preserve"> os./rok</w:t>
            </w:r>
          </w:p>
        </w:tc>
        <w:tc>
          <w:tcPr>
            <w:tcW w:w="3021" w:type="dxa"/>
            <w:tcBorders>
              <w:top w:val="single" w:sz="4" w:space="0" w:color="auto"/>
              <w:left w:val="single" w:sz="4" w:space="0" w:color="auto"/>
              <w:bottom w:val="single" w:sz="4" w:space="0" w:color="auto"/>
              <w:right w:val="single" w:sz="4" w:space="0" w:color="auto"/>
            </w:tcBorders>
            <w:vAlign w:val="center"/>
          </w:tcPr>
          <w:p w14:paraId="12F9541E" w14:textId="7E932772" w:rsidR="009F3FD8" w:rsidRPr="006F78F5" w:rsidRDefault="009F3FD8" w:rsidP="009F3FD8">
            <w:pPr>
              <w:spacing w:line="276" w:lineRule="auto"/>
              <w:jc w:val="center"/>
              <w:rPr>
                <w:rFonts w:cs="Calibri"/>
                <w:szCs w:val="24"/>
              </w:rPr>
            </w:pPr>
            <w:r>
              <w:rPr>
                <w:rFonts w:cs="Calibri"/>
                <w:szCs w:val="24"/>
              </w:rPr>
              <w:t>A</w:t>
            </w:r>
            <w:r w:rsidRPr="006F78F5">
              <w:rPr>
                <w:rFonts w:cs="Calibri"/>
                <w:szCs w:val="24"/>
              </w:rPr>
              <w:t>nkietyzacja mieszkańców raz w roku</w:t>
            </w:r>
          </w:p>
        </w:tc>
      </w:tr>
      <w:tr w:rsidR="009F3FD8" w:rsidRPr="00C0266A" w14:paraId="4923531A" w14:textId="77777777" w:rsidTr="00445E55">
        <w:trPr>
          <w:jc w:val="center"/>
        </w:trPr>
        <w:tc>
          <w:tcPr>
            <w:tcW w:w="3020" w:type="dxa"/>
            <w:tcBorders>
              <w:top w:val="single" w:sz="4" w:space="0" w:color="auto"/>
              <w:left w:val="single" w:sz="4" w:space="0" w:color="auto"/>
              <w:bottom w:val="single" w:sz="4" w:space="0" w:color="auto"/>
              <w:right w:val="single" w:sz="4" w:space="0" w:color="auto"/>
            </w:tcBorders>
            <w:vAlign w:val="center"/>
          </w:tcPr>
          <w:p w14:paraId="216AFF9C" w14:textId="77777777" w:rsidR="009F3FD8" w:rsidRPr="006F78F5" w:rsidRDefault="009F3FD8" w:rsidP="009F3FD8">
            <w:pPr>
              <w:spacing w:line="276" w:lineRule="auto"/>
              <w:jc w:val="center"/>
              <w:rPr>
                <w:rFonts w:cs="Calibri"/>
                <w:szCs w:val="24"/>
              </w:rPr>
            </w:pPr>
            <w:r w:rsidRPr="006F78F5">
              <w:rPr>
                <w:rFonts w:cs="Calibri"/>
                <w:szCs w:val="24"/>
              </w:rPr>
              <w:lastRenderedPageBreak/>
              <w:t>Liczba osób korzystających z placu zabaw</w:t>
            </w:r>
          </w:p>
        </w:tc>
        <w:tc>
          <w:tcPr>
            <w:tcW w:w="3021" w:type="dxa"/>
            <w:tcBorders>
              <w:top w:val="single" w:sz="4" w:space="0" w:color="auto"/>
              <w:left w:val="single" w:sz="4" w:space="0" w:color="auto"/>
              <w:bottom w:val="single" w:sz="4" w:space="0" w:color="auto"/>
              <w:right w:val="single" w:sz="4" w:space="0" w:color="auto"/>
            </w:tcBorders>
            <w:vAlign w:val="center"/>
          </w:tcPr>
          <w:p w14:paraId="20DCD74C" w14:textId="0D489A7C" w:rsidR="009F3FD8" w:rsidRPr="006F78F5" w:rsidRDefault="009F3FD8" w:rsidP="009F3FD8">
            <w:pPr>
              <w:spacing w:line="276" w:lineRule="auto"/>
              <w:jc w:val="center"/>
              <w:rPr>
                <w:rFonts w:cs="Calibri"/>
                <w:szCs w:val="24"/>
              </w:rPr>
            </w:pPr>
            <w:r>
              <w:rPr>
                <w:rFonts w:cs="Calibri"/>
                <w:szCs w:val="24"/>
              </w:rPr>
              <w:t xml:space="preserve">25 </w:t>
            </w:r>
            <w:r w:rsidRPr="006F78F5">
              <w:rPr>
                <w:rFonts w:cs="Calibri"/>
                <w:szCs w:val="24"/>
              </w:rPr>
              <w:t>os./rok</w:t>
            </w:r>
          </w:p>
        </w:tc>
        <w:tc>
          <w:tcPr>
            <w:tcW w:w="3021" w:type="dxa"/>
            <w:tcBorders>
              <w:top w:val="single" w:sz="4" w:space="0" w:color="auto"/>
              <w:left w:val="single" w:sz="4" w:space="0" w:color="auto"/>
              <w:bottom w:val="single" w:sz="4" w:space="0" w:color="auto"/>
              <w:right w:val="single" w:sz="4" w:space="0" w:color="auto"/>
            </w:tcBorders>
            <w:vAlign w:val="center"/>
          </w:tcPr>
          <w:p w14:paraId="533C3DFF" w14:textId="0264FA76" w:rsidR="009F3FD8" w:rsidRPr="006F78F5" w:rsidRDefault="009F3FD8" w:rsidP="009F3FD8">
            <w:pPr>
              <w:spacing w:line="276" w:lineRule="auto"/>
              <w:jc w:val="center"/>
              <w:rPr>
                <w:rFonts w:cs="Calibri"/>
                <w:szCs w:val="24"/>
              </w:rPr>
            </w:pPr>
            <w:r>
              <w:rPr>
                <w:rFonts w:cs="Calibri"/>
                <w:szCs w:val="24"/>
              </w:rPr>
              <w:t>A</w:t>
            </w:r>
            <w:r w:rsidRPr="006F78F5">
              <w:rPr>
                <w:rFonts w:cs="Calibri"/>
                <w:szCs w:val="24"/>
              </w:rPr>
              <w:t>nkietyzacja mieszkańców raz w roku</w:t>
            </w:r>
          </w:p>
        </w:tc>
      </w:tr>
    </w:tbl>
    <w:p w14:paraId="3C7CEB86" w14:textId="09C5FF43" w:rsidR="00420B3C" w:rsidRPr="00041BB9" w:rsidRDefault="00B90BED" w:rsidP="00041BB9">
      <w:pPr>
        <w:pStyle w:val="Legenda"/>
        <w:rPr>
          <w:sz w:val="16"/>
        </w:rPr>
      </w:pPr>
      <w:r w:rsidRPr="00C0266A">
        <w:t>Źródło: opracowanie własne na podstawie informacji z prowadzonego naboru przedsięwzięć.</w:t>
      </w:r>
      <w:bookmarkStart w:id="72" w:name="_Toc129757559"/>
    </w:p>
    <w:p w14:paraId="44691FEB" w14:textId="2BD8F006" w:rsidR="006B1645" w:rsidRPr="00C0266A" w:rsidRDefault="006B1645" w:rsidP="006E1CE6">
      <w:pPr>
        <w:pStyle w:val="Nagwek2"/>
        <w:numPr>
          <w:ilvl w:val="1"/>
          <w:numId w:val="1"/>
        </w:numPr>
        <w:spacing w:line="276" w:lineRule="auto"/>
        <w:rPr>
          <w:rFonts w:cs="Calibri"/>
        </w:rPr>
      </w:pPr>
      <w:r w:rsidRPr="00C0266A">
        <w:rPr>
          <w:rFonts w:cs="Calibri"/>
        </w:rPr>
        <w:t>Charakterystyka pozostałych przedsięwzięć rewitalizacyjnych</w:t>
      </w:r>
      <w:bookmarkEnd w:id="72"/>
    </w:p>
    <w:p w14:paraId="0FFA6200" w14:textId="77777777" w:rsidR="006B1645" w:rsidRPr="00C0266A" w:rsidRDefault="006B1645" w:rsidP="006E1CE6">
      <w:pPr>
        <w:rPr>
          <w:rFonts w:cs="Calibri"/>
        </w:rPr>
      </w:pPr>
    </w:p>
    <w:p w14:paraId="43821ABB" w14:textId="6D2A7F84" w:rsidR="003D2CDC" w:rsidRPr="00C0266A" w:rsidRDefault="003D2CDC" w:rsidP="005B278D">
      <w:pPr>
        <w:pStyle w:val="Legenda"/>
        <w:spacing w:after="0"/>
      </w:pPr>
      <w:bookmarkStart w:id="73" w:name="_Toc131069560"/>
      <w:r w:rsidRPr="00C0266A">
        <w:t xml:space="preserve">Tabela </w:t>
      </w:r>
      <w:fldSimple w:instr=" SEQ Tabela \* ARABIC ">
        <w:r w:rsidR="004C18CD">
          <w:rPr>
            <w:noProof/>
          </w:rPr>
          <w:t>21</w:t>
        </w:r>
      </w:fldSimple>
      <w:r w:rsidRPr="00C0266A">
        <w:t xml:space="preserve"> Charakterystyka pozostałych dopuszczalnych przedsięwzięć rewitalizacyjnych</w:t>
      </w:r>
      <w:bookmarkEnd w:id="73"/>
    </w:p>
    <w:tbl>
      <w:tblPr>
        <w:tblStyle w:val="Tabela-Siatka"/>
        <w:tblW w:w="9096" w:type="dxa"/>
        <w:tblInd w:w="-5" w:type="dxa"/>
        <w:tblLook w:val="04A0" w:firstRow="1" w:lastRow="0" w:firstColumn="1" w:lastColumn="0" w:noHBand="0" w:noVBand="1"/>
      </w:tblPr>
      <w:tblGrid>
        <w:gridCol w:w="9062"/>
        <w:gridCol w:w="34"/>
      </w:tblGrid>
      <w:tr w:rsidR="003D2CDC" w:rsidRPr="00C0266A" w14:paraId="554307F7"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76BFFDA" w14:textId="77777777" w:rsidR="003D2CDC" w:rsidRPr="005B278D" w:rsidRDefault="003D2CDC" w:rsidP="005B278D">
            <w:pPr>
              <w:spacing w:line="276" w:lineRule="auto"/>
              <w:jc w:val="center"/>
              <w:rPr>
                <w:rFonts w:cs="Calibri"/>
                <w:b/>
                <w:bCs/>
                <w:color w:val="FFFFFF" w:themeColor="background1"/>
                <w:szCs w:val="24"/>
              </w:rPr>
            </w:pPr>
            <w:r w:rsidRPr="005B278D">
              <w:rPr>
                <w:rFonts w:cs="Calibri"/>
                <w:b/>
                <w:bCs/>
                <w:color w:val="FFFFFF" w:themeColor="background1"/>
                <w:szCs w:val="24"/>
              </w:rPr>
              <w:t>Numer i nazwa pozostałych dopuszczalnych przedsięwzięć rewitalizacyjnych</w:t>
            </w:r>
          </w:p>
        </w:tc>
      </w:tr>
      <w:tr w:rsidR="003D2CDC" w:rsidRPr="00C0266A" w14:paraId="0A1B97BD"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07956A4C" w14:textId="77777777" w:rsidR="003D2CDC" w:rsidRPr="005B278D" w:rsidRDefault="003D2CDC" w:rsidP="005B278D">
            <w:pPr>
              <w:widowControl w:val="0"/>
              <w:spacing w:line="276" w:lineRule="auto"/>
              <w:jc w:val="center"/>
              <w:rPr>
                <w:rFonts w:cs="Calibri"/>
                <w:b/>
                <w:bCs/>
                <w:szCs w:val="24"/>
              </w:rPr>
            </w:pPr>
            <w:r w:rsidRPr="005B278D">
              <w:rPr>
                <w:rFonts w:cs="Calibri"/>
                <w:b/>
                <w:bCs/>
                <w:szCs w:val="24"/>
              </w:rPr>
              <w:t>1.  Muzeum Pojazdów Zabytkowych</w:t>
            </w:r>
          </w:p>
        </w:tc>
      </w:tr>
      <w:tr w:rsidR="003D2CDC" w:rsidRPr="00C0266A" w14:paraId="09FB8B1E"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5F98F4FE" w14:textId="77777777" w:rsidR="003D2CDC" w:rsidRPr="005B278D" w:rsidRDefault="003D2CDC" w:rsidP="005B278D">
            <w:pPr>
              <w:spacing w:line="276" w:lineRule="auto"/>
              <w:jc w:val="center"/>
              <w:rPr>
                <w:rFonts w:cs="Calibri"/>
                <w:b/>
                <w:bCs/>
                <w:color w:val="FFFFFF" w:themeColor="background1"/>
                <w:szCs w:val="24"/>
              </w:rPr>
            </w:pPr>
            <w:r w:rsidRPr="005B278D">
              <w:rPr>
                <w:rFonts w:cs="Calibri"/>
                <w:b/>
                <w:bCs/>
                <w:color w:val="FFFFFF" w:themeColor="background1"/>
                <w:szCs w:val="24"/>
              </w:rPr>
              <w:t>Podmiot realizujący</w:t>
            </w:r>
          </w:p>
        </w:tc>
      </w:tr>
      <w:tr w:rsidR="003D2CDC" w:rsidRPr="00C0266A" w14:paraId="41E4FF04"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1214C562" w14:textId="77777777" w:rsidR="003D2CDC" w:rsidRPr="005B278D" w:rsidRDefault="003D2CDC" w:rsidP="005B278D">
            <w:pPr>
              <w:spacing w:line="276" w:lineRule="auto"/>
              <w:jc w:val="center"/>
              <w:rPr>
                <w:rFonts w:cs="Calibri"/>
                <w:szCs w:val="24"/>
              </w:rPr>
            </w:pPr>
            <w:r w:rsidRPr="005B278D">
              <w:rPr>
                <w:rFonts w:cs="Calibri"/>
                <w:szCs w:val="24"/>
              </w:rPr>
              <w:t>Green Factory</w:t>
            </w:r>
          </w:p>
        </w:tc>
      </w:tr>
      <w:tr w:rsidR="003D2CDC" w:rsidRPr="00C0266A" w14:paraId="7DDF589C"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918220F" w14:textId="77777777" w:rsidR="003D2CDC" w:rsidRPr="005B278D" w:rsidRDefault="003D2CDC" w:rsidP="005B278D">
            <w:pPr>
              <w:spacing w:line="276" w:lineRule="auto"/>
              <w:jc w:val="center"/>
              <w:rPr>
                <w:rFonts w:cs="Calibri"/>
                <w:b/>
                <w:bCs/>
                <w:color w:val="FFFFFF" w:themeColor="background1"/>
                <w:szCs w:val="24"/>
              </w:rPr>
            </w:pPr>
            <w:r w:rsidRPr="005B278D">
              <w:rPr>
                <w:rFonts w:cs="Calibri"/>
                <w:b/>
                <w:bCs/>
                <w:color w:val="FFFFFF" w:themeColor="background1"/>
                <w:szCs w:val="24"/>
              </w:rPr>
              <w:t>Lokalizacja</w:t>
            </w:r>
          </w:p>
        </w:tc>
      </w:tr>
      <w:tr w:rsidR="003D2CDC" w:rsidRPr="00C0266A" w14:paraId="458083AD"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7C575D97" w14:textId="577441FF" w:rsidR="003D2CDC" w:rsidRPr="005B278D" w:rsidRDefault="003D2CDC" w:rsidP="005B278D">
            <w:pPr>
              <w:spacing w:line="276" w:lineRule="auto"/>
              <w:jc w:val="center"/>
              <w:rPr>
                <w:rFonts w:cs="Calibri"/>
                <w:szCs w:val="24"/>
              </w:rPr>
            </w:pPr>
            <w:r w:rsidRPr="005B278D">
              <w:rPr>
                <w:rFonts w:cs="Calibri"/>
                <w:szCs w:val="24"/>
              </w:rPr>
              <w:t>Zdunowo dz. Nr 95</w:t>
            </w:r>
          </w:p>
          <w:p w14:paraId="3EAE730D" w14:textId="1F4BC1FA" w:rsidR="003D2CDC" w:rsidRPr="005B278D" w:rsidRDefault="00FC2091" w:rsidP="005B278D">
            <w:pPr>
              <w:widowControl w:val="0"/>
              <w:spacing w:line="276" w:lineRule="auto"/>
              <w:jc w:val="center"/>
              <w:rPr>
                <w:rFonts w:cs="Calibri"/>
                <w:szCs w:val="24"/>
              </w:rPr>
            </w:pPr>
            <w:r>
              <w:rPr>
                <w:rFonts w:cs="Calibri"/>
                <w:szCs w:val="24"/>
              </w:rPr>
              <w:t>(na obszarze rewitalizacji)</w:t>
            </w:r>
          </w:p>
        </w:tc>
      </w:tr>
      <w:tr w:rsidR="003D2CDC" w:rsidRPr="00C0266A" w14:paraId="6ADA081D"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6E486866" w14:textId="77777777" w:rsidR="003D2CDC" w:rsidRPr="005B278D" w:rsidRDefault="003D2CDC" w:rsidP="005B278D">
            <w:pPr>
              <w:spacing w:line="276" w:lineRule="auto"/>
              <w:jc w:val="center"/>
              <w:rPr>
                <w:rFonts w:cs="Calibri"/>
                <w:b/>
                <w:bCs/>
                <w:color w:val="FFFFFF" w:themeColor="background1"/>
                <w:szCs w:val="24"/>
              </w:rPr>
            </w:pPr>
            <w:r w:rsidRPr="005B278D">
              <w:rPr>
                <w:rFonts w:cs="Calibri"/>
                <w:b/>
                <w:bCs/>
                <w:color w:val="FFFFFF" w:themeColor="background1"/>
                <w:szCs w:val="24"/>
              </w:rPr>
              <w:t>Opis przedsięwzięcia</w:t>
            </w:r>
          </w:p>
        </w:tc>
      </w:tr>
      <w:tr w:rsidR="003D2CDC" w:rsidRPr="00C0266A" w14:paraId="773C32E9"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49763280" w14:textId="5BA4AC56" w:rsidR="003D2CDC" w:rsidRPr="005B278D" w:rsidRDefault="003D2CDC" w:rsidP="005B278D">
            <w:pPr>
              <w:spacing w:before="240" w:line="276" w:lineRule="auto"/>
              <w:jc w:val="both"/>
              <w:rPr>
                <w:rFonts w:cs="Calibri"/>
                <w:szCs w:val="24"/>
              </w:rPr>
            </w:pPr>
            <w:r w:rsidRPr="005B278D">
              <w:rPr>
                <w:rFonts w:cs="Calibri"/>
                <w:szCs w:val="24"/>
              </w:rPr>
              <w:t>W Zdunowie zlokalizowany jest piękny</w:t>
            </w:r>
            <w:r w:rsidR="00FC2091">
              <w:rPr>
                <w:rFonts w:cs="Calibri"/>
                <w:szCs w:val="24"/>
              </w:rPr>
              <w:t>,</w:t>
            </w:r>
            <w:r w:rsidRPr="005B278D">
              <w:rPr>
                <w:rFonts w:cs="Calibri"/>
                <w:szCs w:val="24"/>
              </w:rPr>
              <w:t xml:space="preserve"> późnobarokowy pałac wybudowany w latach 1905-1910. Obecnie właścicielem obiektu jest osoba prywatna, a na terenie pałacu funkcjonuje hotel. Budowla o powierzchni 1500 m</w:t>
            </w:r>
            <w:r w:rsidRPr="005B278D">
              <w:rPr>
                <w:rFonts w:cs="Calibri"/>
                <w:szCs w:val="24"/>
                <w:vertAlign w:val="superscript"/>
              </w:rPr>
              <w:t>2</w:t>
            </w:r>
            <w:r w:rsidRPr="005B278D">
              <w:rPr>
                <w:rFonts w:cs="Calibri"/>
                <w:szCs w:val="24"/>
              </w:rPr>
              <w:t xml:space="preserve"> otoczona jest 7-hektarowym parkiem.</w:t>
            </w:r>
          </w:p>
          <w:p w14:paraId="567C3CFA" w14:textId="77777777" w:rsidR="003D2CDC" w:rsidRPr="005B278D" w:rsidRDefault="003D2CDC" w:rsidP="005B278D">
            <w:pPr>
              <w:spacing w:before="240" w:line="276" w:lineRule="auto"/>
              <w:jc w:val="both"/>
              <w:rPr>
                <w:rFonts w:cs="Calibri"/>
                <w:szCs w:val="24"/>
              </w:rPr>
            </w:pPr>
            <w:r w:rsidRPr="005B278D">
              <w:rPr>
                <w:rFonts w:cs="Calibri"/>
                <w:szCs w:val="24"/>
              </w:rPr>
              <w:t xml:space="preserve">To właśnie tam planowane jest powstanie Muzeum Pojazdów Zabytkowych szczególnie Pojazdów Wojskowych. Muzeum stałoby się ciekawą atrakcja turystyczną i dodatkową możliwością spędzenia wolnego czasu na świeżym powietrzu. Ciekawie zaaranżowana przestrzeń, przystosowana do wystawy pojazdów pozytywnie wpłynęłaby na rozwój turystyczny regionu. Wystawa pojazdów bez wątpienia cieszyłaby się dużą popularnością wśród kręgu osób posiadających zainteresowania militarne, historyczne i samochodowe. Ponadto wystawa ta mogłaby cieszyć się dużą popularnością wśród dzieci i młodzieży, dla których mogłaby to być swego rodzaju nauka historii. </w:t>
            </w:r>
          </w:p>
        </w:tc>
      </w:tr>
      <w:tr w:rsidR="003D2CDC" w:rsidRPr="00C0266A" w14:paraId="73F7AC2A"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tcPr>
          <w:p w14:paraId="5B7A0AA8" w14:textId="77777777" w:rsidR="003D2CDC" w:rsidRPr="005B278D" w:rsidRDefault="003D2CDC" w:rsidP="005B278D">
            <w:pPr>
              <w:spacing w:line="276" w:lineRule="auto"/>
              <w:jc w:val="center"/>
              <w:rPr>
                <w:rFonts w:cs="Calibri"/>
                <w:b/>
                <w:bCs/>
                <w:color w:val="FFFFFF" w:themeColor="background1"/>
                <w:szCs w:val="24"/>
              </w:rPr>
            </w:pPr>
            <w:r w:rsidRPr="005B278D">
              <w:rPr>
                <w:rFonts w:cs="Calibri"/>
                <w:b/>
                <w:bCs/>
                <w:color w:val="FFFFFF" w:themeColor="background1"/>
                <w:szCs w:val="24"/>
              </w:rPr>
              <w:t>Powiązanie przedsięwzięcia z celami rewitalizacji i kierunkami działań</w:t>
            </w:r>
          </w:p>
        </w:tc>
      </w:tr>
      <w:tr w:rsidR="003D2CDC" w:rsidRPr="005B278D" w14:paraId="52086F57" w14:textId="77777777" w:rsidTr="005758AF">
        <w:tblPrEx>
          <w:jc w:val="center"/>
          <w:tblInd w:w="0" w:type="dxa"/>
        </w:tblPrEx>
        <w:trPr>
          <w:gridAfter w:val="1"/>
          <w:wAfter w:w="34" w:type="dxa"/>
          <w:jc w:val="center"/>
        </w:trPr>
        <w:tc>
          <w:tcPr>
            <w:tcW w:w="9062" w:type="dxa"/>
            <w:tcBorders>
              <w:top w:val="single" w:sz="4" w:space="0" w:color="auto"/>
              <w:left w:val="single" w:sz="4" w:space="0" w:color="auto"/>
              <w:bottom w:val="single" w:sz="4" w:space="0" w:color="auto"/>
              <w:right w:val="single" w:sz="4" w:space="0" w:color="auto"/>
            </w:tcBorders>
            <w:vAlign w:val="center"/>
          </w:tcPr>
          <w:p w14:paraId="6C4C42B9" w14:textId="2B0D3862" w:rsidR="003D2CDC" w:rsidRDefault="003D2CDC" w:rsidP="005B278D">
            <w:pPr>
              <w:tabs>
                <w:tab w:val="center" w:pos="4423"/>
              </w:tabs>
              <w:spacing w:line="276" w:lineRule="auto"/>
              <w:jc w:val="both"/>
              <w:rPr>
                <w:rFonts w:cs="Calibri"/>
                <w:szCs w:val="24"/>
              </w:rPr>
            </w:pPr>
            <w:r w:rsidRPr="005B278D">
              <w:rPr>
                <w:rFonts w:cs="Calibri"/>
                <w:szCs w:val="24"/>
              </w:rPr>
              <w:t>Realizacja przedsięwzięcia wpłynie na realizację następujących celów i kierunków działań:</w:t>
            </w:r>
          </w:p>
          <w:p w14:paraId="3538DF32" w14:textId="77777777" w:rsidR="00816908" w:rsidRPr="005B278D" w:rsidRDefault="00816908" w:rsidP="005B278D">
            <w:pPr>
              <w:tabs>
                <w:tab w:val="center" w:pos="4423"/>
              </w:tabs>
              <w:spacing w:line="276" w:lineRule="auto"/>
              <w:jc w:val="both"/>
              <w:rPr>
                <w:rFonts w:cs="Calibri"/>
                <w:szCs w:val="24"/>
              </w:rPr>
            </w:pPr>
          </w:p>
          <w:p w14:paraId="17AA6319"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1: Aktywne społeczeństwo</w:t>
            </w:r>
          </w:p>
          <w:p w14:paraId="7EA869DB" w14:textId="77777777" w:rsidR="00816908" w:rsidRDefault="00816908" w:rsidP="00816908">
            <w:pPr>
              <w:tabs>
                <w:tab w:val="center" w:pos="4423"/>
              </w:tabs>
              <w:spacing w:line="276" w:lineRule="auto"/>
              <w:jc w:val="both"/>
              <w:rPr>
                <w:rFonts w:cs="Calibri"/>
                <w:szCs w:val="24"/>
              </w:rPr>
            </w:pPr>
            <w:r w:rsidRPr="006F78F5">
              <w:rPr>
                <w:rFonts w:cs="Calibri"/>
                <w:szCs w:val="24"/>
              </w:rPr>
              <w:t xml:space="preserve">Kierunek 1.1. </w:t>
            </w:r>
            <w:r>
              <w:rPr>
                <w:rFonts w:cs="Calibri"/>
                <w:szCs w:val="24"/>
              </w:rPr>
              <w:t>Zwiększenie poziomu integracji wśród lokalnej społeczności</w:t>
            </w:r>
          </w:p>
          <w:p w14:paraId="22BB36B4" w14:textId="19FC92E1" w:rsidR="00816908" w:rsidRDefault="00816908" w:rsidP="00816908">
            <w:pPr>
              <w:tabs>
                <w:tab w:val="center" w:pos="4423"/>
              </w:tabs>
              <w:spacing w:line="276" w:lineRule="auto"/>
              <w:jc w:val="both"/>
              <w:rPr>
                <w:rFonts w:cs="Calibri"/>
                <w:szCs w:val="24"/>
              </w:rPr>
            </w:pPr>
            <w:r>
              <w:rPr>
                <w:rFonts w:cs="Calibri"/>
                <w:szCs w:val="24"/>
              </w:rPr>
              <w:t>Kierunek 1.2. Zwiększenie aktywności społecznej oraz kulturalnej</w:t>
            </w:r>
          </w:p>
          <w:p w14:paraId="6812FC08" w14:textId="504AFE6B" w:rsidR="005A7F1C" w:rsidRPr="006F78F5" w:rsidRDefault="005A7F1C" w:rsidP="00816908">
            <w:pPr>
              <w:tabs>
                <w:tab w:val="center" w:pos="4423"/>
              </w:tabs>
              <w:spacing w:line="276" w:lineRule="auto"/>
              <w:jc w:val="both"/>
              <w:rPr>
                <w:rFonts w:cs="Calibri"/>
                <w:szCs w:val="24"/>
              </w:rPr>
            </w:pPr>
            <w:r>
              <w:rPr>
                <w:rFonts w:cs="Calibri"/>
                <w:szCs w:val="24"/>
              </w:rPr>
              <w:t xml:space="preserve">Kierunek 1.6. Przeciwdziałanie wykluczeniu społecznemu </w:t>
            </w:r>
          </w:p>
          <w:p w14:paraId="032E5E6D" w14:textId="77777777" w:rsidR="00816908" w:rsidRPr="006F78F5" w:rsidRDefault="00816908" w:rsidP="00816908">
            <w:pPr>
              <w:tabs>
                <w:tab w:val="center" w:pos="4423"/>
              </w:tabs>
              <w:spacing w:line="276" w:lineRule="auto"/>
              <w:jc w:val="both"/>
              <w:rPr>
                <w:rFonts w:cs="Calibri"/>
                <w:szCs w:val="24"/>
              </w:rPr>
            </w:pPr>
          </w:p>
          <w:p w14:paraId="24E93691"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Cel 2: Atrakcyjna przestrzeń publiczna</w:t>
            </w:r>
          </w:p>
          <w:p w14:paraId="21DF30A5" w14:textId="77777777" w:rsidR="00816908" w:rsidRPr="006F78F5" w:rsidRDefault="00816908" w:rsidP="00816908">
            <w:pPr>
              <w:tabs>
                <w:tab w:val="center" w:pos="4423"/>
              </w:tabs>
              <w:spacing w:line="276" w:lineRule="auto"/>
              <w:jc w:val="both"/>
              <w:rPr>
                <w:rFonts w:cs="Calibri"/>
                <w:szCs w:val="24"/>
              </w:rPr>
            </w:pPr>
            <w:r w:rsidRPr="006F78F5">
              <w:rPr>
                <w:rFonts w:cs="Calibri"/>
                <w:szCs w:val="24"/>
              </w:rPr>
              <w:t>Kierunek 2.1. Tworzenie funkcjonalnej i spójnej przestrzeni, która sprzyja integracji mieszkańców</w:t>
            </w:r>
          </w:p>
          <w:p w14:paraId="0A59FDDD" w14:textId="77777777" w:rsidR="00816908" w:rsidRDefault="00816908" w:rsidP="00816908">
            <w:pPr>
              <w:tabs>
                <w:tab w:val="center" w:pos="4423"/>
              </w:tabs>
              <w:spacing w:line="276" w:lineRule="auto"/>
              <w:jc w:val="both"/>
              <w:rPr>
                <w:rFonts w:cs="Calibri"/>
                <w:szCs w:val="24"/>
              </w:rPr>
            </w:pPr>
            <w:r w:rsidRPr="006F78F5">
              <w:rPr>
                <w:rFonts w:cs="Calibri"/>
                <w:szCs w:val="24"/>
              </w:rPr>
              <w:t>Kierunek 2.2. Wykorzystanie istniejących obiektów do pełnienia funkcji społecznych</w:t>
            </w:r>
          </w:p>
          <w:p w14:paraId="396CCB8C" w14:textId="77777777" w:rsidR="00816908" w:rsidRDefault="00816908" w:rsidP="00816908">
            <w:pPr>
              <w:tabs>
                <w:tab w:val="center" w:pos="4423"/>
              </w:tabs>
              <w:spacing w:line="276" w:lineRule="auto"/>
              <w:jc w:val="both"/>
            </w:pPr>
            <w:r>
              <w:rPr>
                <w:rFonts w:cs="Calibri"/>
                <w:szCs w:val="24"/>
              </w:rPr>
              <w:t xml:space="preserve">Kierunek 2.3. </w:t>
            </w:r>
            <w:r>
              <w:t>Poprawa estetyki i funkcjonalności przestrzeni publicznej</w:t>
            </w:r>
          </w:p>
          <w:p w14:paraId="1DC97F8C" w14:textId="77777777" w:rsidR="00816908" w:rsidRDefault="00816908" w:rsidP="00816908">
            <w:pPr>
              <w:tabs>
                <w:tab w:val="center" w:pos="4423"/>
              </w:tabs>
              <w:spacing w:line="276" w:lineRule="auto"/>
              <w:jc w:val="both"/>
            </w:pPr>
            <w:r>
              <w:lastRenderedPageBreak/>
              <w:t>Kierunek 2.4. Zwiększenie możliwości i różnorodności form spędzania wolnego czasu dla wszystkich grup społecznych</w:t>
            </w:r>
          </w:p>
          <w:p w14:paraId="5CB466D4" w14:textId="77777777" w:rsidR="00816908" w:rsidRPr="006F78F5" w:rsidRDefault="00816908" w:rsidP="00816908">
            <w:pPr>
              <w:tabs>
                <w:tab w:val="center" w:pos="4423"/>
              </w:tabs>
              <w:spacing w:line="276" w:lineRule="auto"/>
              <w:jc w:val="both"/>
              <w:rPr>
                <w:rFonts w:cs="Calibri"/>
                <w:szCs w:val="24"/>
              </w:rPr>
            </w:pPr>
            <w:r>
              <w:rPr>
                <w:rFonts w:cs="Calibri"/>
                <w:szCs w:val="24"/>
              </w:rPr>
              <w:t xml:space="preserve">Kierunek 2.6. </w:t>
            </w:r>
            <w:r>
              <w:t>Zagospodarowanie terenów nieużytkowanych</w:t>
            </w:r>
          </w:p>
          <w:p w14:paraId="0FD9AF8E" w14:textId="77777777" w:rsidR="00816908" w:rsidRPr="006F78F5" w:rsidRDefault="00816908" w:rsidP="00816908">
            <w:pPr>
              <w:tabs>
                <w:tab w:val="center" w:pos="4423"/>
              </w:tabs>
              <w:spacing w:line="276" w:lineRule="auto"/>
              <w:jc w:val="both"/>
              <w:rPr>
                <w:rFonts w:cs="Calibri"/>
                <w:szCs w:val="24"/>
              </w:rPr>
            </w:pPr>
          </w:p>
          <w:p w14:paraId="2D309A94" w14:textId="77777777" w:rsidR="00816908" w:rsidRPr="006F78F5" w:rsidRDefault="00816908" w:rsidP="00816908">
            <w:pPr>
              <w:tabs>
                <w:tab w:val="center" w:pos="4423"/>
              </w:tabs>
              <w:spacing w:line="276" w:lineRule="auto"/>
              <w:jc w:val="both"/>
              <w:rPr>
                <w:rFonts w:cs="Calibri"/>
                <w:b/>
                <w:bCs/>
                <w:szCs w:val="24"/>
              </w:rPr>
            </w:pPr>
            <w:r w:rsidRPr="006F78F5">
              <w:rPr>
                <w:rFonts w:cs="Calibri"/>
                <w:b/>
                <w:bCs/>
                <w:szCs w:val="24"/>
              </w:rPr>
              <w:t xml:space="preserve">Cel 3: </w:t>
            </w:r>
            <w:r>
              <w:rPr>
                <w:rFonts w:cs="Calibri"/>
                <w:b/>
                <w:bCs/>
                <w:szCs w:val="24"/>
              </w:rPr>
              <w:t>Zróżnicowana oferta usług dostosowana do potrzeb mieszkańców</w:t>
            </w:r>
          </w:p>
          <w:p w14:paraId="1CA71CCC" w14:textId="7FB409E3" w:rsidR="003D2CDC" w:rsidRPr="005B278D" w:rsidRDefault="00816908" w:rsidP="00816908">
            <w:pPr>
              <w:tabs>
                <w:tab w:val="center" w:pos="4423"/>
              </w:tabs>
              <w:spacing w:line="276" w:lineRule="auto"/>
              <w:jc w:val="both"/>
              <w:rPr>
                <w:rFonts w:cs="Calibri"/>
                <w:szCs w:val="24"/>
              </w:rPr>
            </w:pPr>
            <w:r>
              <w:rPr>
                <w:rFonts w:cs="Calibri"/>
                <w:szCs w:val="24"/>
              </w:rPr>
              <w:t>Kierunek 3.2. Zwiększenie dostępu do usług rekreacyjno-wypoczynkowych, kulturalnych i sportowych</w:t>
            </w:r>
          </w:p>
        </w:tc>
      </w:tr>
      <w:tr w:rsidR="003D2CDC" w:rsidRPr="00C0266A" w14:paraId="660B9DA4" w14:textId="77777777" w:rsidTr="005758AF">
        <w:trPr>
          <w:trHeight w:val="329"/>
        </w:trPr>
        <w:tc>
          <w:tcPr>
            <w:tcW w:w="9096" w:type="dxa"/>
            <w:gridSpan w:val="2"/>
            <w:tcBorders>
              <w:top w:val="single" w:sz="4" w:space="0" w:color="auto"/>
              <w:left w:val="nil"/>
              <w:bottom w:val="single" w:sz="4" w:space="0" w:color="auto"/>
              <w:right w:val="nil"/>
            </w:tcBorders>
          </w:tcPr>
          <w:p w14:paraId="4AE248B1" w14:textId="77777777" w:rsidR="003D2CDC" w:rsidRPr="005B278D" w:rsidRDefault="003D2CDC" w:rsidP="005B278D">
            <w:pPr>
              <w:spacing w:line="276" w:lineRule="auto"/>
              <w:jc w:val="both"/>
              <w:rPr>
                <w:rFonts w:cs="Calibri"/>
                <w:szCs w:val="24"/>
              </w:rPr>
            </w:pPr>
          </w:p>
        </w:tc>
      </w:tr>
      <w:tr w:rsidR="003D2CDC" w:rsidRPr="00C0266A" w14:paraId="6031BBC2"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66AB99A2" w14:textId="77777777" w:rsidR="003D2CDC" w:rsidRPr="005B278D" w:rsidRDefault="003D2CDC" w:rsidP="005B278D">
            <w:pPr>
              <w:spacing w:line="276" w:lineRule="auto"/>
              <w:jc w:val="center"/>
              <w:rPr>
                <w:rFonts w:cs="Calibri"/>
                <w:color w:val="FFFFFF" w:themeColor="background1"/>
                <w:szCs w:val="24"/>
              </w:rPr>
            </w:pPr>
            <w:r w:rsidRPr="005B278D">
              <w:rPr>
                <w:rFonts w:cs="Calibri"/>
                <w:b/>
                <w:bCs/>
                <w:color w:val="FFFFFF" w:themeColor="background1"/>
                <w:szCs w:val="24"/>
              </w:rPr>
              <w:t>Numer i nazwa pozostałych dopuszczalnych przedsięwzięć rewitalizacyjnych</w:t>
            </w:r>
          </w:p>
        </w:tc>
      </w:tr>
      <w:tr w:rsidR="003D2CDC" w:rsidRPr="00C0266A" w14:paraId="785662FD"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6EFCEE7F" w14:textId="77777777" w:rsidR="003D2CDC" w:rsidRPr="005B278D" w:rsidRDefault="003D2CDC" w:rsidP="005B278D">
            <w:pPr>
              <w:spacing w:line="276" w:lineRule="auto"/>
              <w:jc w:val="center"/>
              <w:rPr>
                <w:rFonts w:cs="Calibri"/>
                <w:b/>
                <w:bCs/>
                <w:szCs w:val="24"/>
              </w:rPr>
            </w:pPr>
            <w:r w:rsidRPr="005B278D">
              <w:rPr>
                <w:rFonts w:cs="Calibri"/>
                <w:b/>
                <w:bCs/>
                <w:szCs w:val="24"/>
              </w:rPr>
              <w:t>2. Zwiększenie dostępności komunikacyjnej do stawu w miejscowości Wilamy</w:t>
            </w:r>
          </w:p>
        </w:tc>
      </w:tr>
      <w:tr w:rsidR="003D2CDC" w:rsidRPr="00C0266A" w14:paraId="688DBFE8"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252070A2" w14:textId="77777777" w:rsidR="003D2CDC" w:rsidRPr="005B278D" w:rsidRDefault="003D2CDC" w:rsidP="005B278D">
            <w:pPr>
              <w:spacing w:line="276" w:lineRule="auto"/>
              <w:jc w:val="center"/>
              <w:rPr>
                <w:rFonts w:cs="Calibri"/>
                <w:b/>
                <w:bCs/>
                <w:color w:val="FFFFFF" w:themeColor="background1"/>
                <w:szCs w:val="24"/>
              </w:rPr>
            </w:pPr>
            <w:r w:rsidRPr="005B278D">
              <w:rPr>
                <w:rFonts w:cs="Calibri"/>
                <w:b/>
                <w:bCs/>
                <w:color w:val="FFFFFF" w:themeColor="background1"/>
                <w:szCs w:val="24"/>
              </w:rPr>
              <w:t>Podmiot realizujący</w:t>
            </w:r>
          </w:p>
        </w:tc>
      </w:tr>
      <w:tr w:rsidR="003D2CDC" w:rsidRPr="00C0266A" w14:paraId="4BB26D56"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210804F2" w14:textId="77777777" w:rsidR="003D2CDC" w:rsidRPr="005B278D" w:rsidRDefault="003D2CDC" w:rsidP="005B278D">
            <w:pPr>
              <w:spacing w:line="276" w:lineRule="auto"/>
              <w:jc w:val="center"/>
              <w:rPr>
                <w:rFonts w:cs="Calibri"/>
                <w:szCs w:val="24"/>
              </w:rPr>
            </w:pPr>
            <w:r w:rsidRPr="005B278D">
              <w:rPr>
                <w:rFonts w:cs="Calibri"/>
                <w:szCs w:val="24"/>
              </w:rPr>
              <w:t>Gmina Załuski</w:t>
            </w:r>
          </w:p>
        </w:tc>
      </w:tr>
      <w:tr w:rsidR="003D2CDC" w:rsidRPr="00C0266A" w14:paraId="44F6738C"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171969A4" w14:textId="77777777" w:rsidR="003D2CDC" w:rsidRPr="005B278D" w:rsidRDefault="003D2CDC" w:rsidP="005B278D">
            <w:pPr>
              <w:spacing w:line="276" w:lineRule="auto"/>
              <w:jc w:val="center"/>
              <w:rPr>
                <w:rFonts w:cs="Calibri"/>
                <w:color w:val="FFFFFF" w:themeColor="background1"/>
                <w:szCs w:val="24"/>
              </w:rPr>
            </w:pPr>
            <w:r w:rsidRPr="005B278D">
              <w:rPr>
                <w:rFonts w:cs="Calibri"/>
                <w:b/>
                <w:bCs/>
                <w:color w:val="FFFFFF" w:themeColor="background1"/>
                <w:szCs w:val="24"/>
              </w:rPr>
              <w:t>Lokalizacja</w:t>
            </w:r>
          </w:p>
        </w:tc>
      </w:tr>
      <w:tr w:rsidR="003D2CDC" w:rsidRPr="00C0266A" w14:paraId="34C19C27"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3DBB99D3" w14:textId="4D40698F" w:rsidR="003D2CDC" w:rsidRPr="005B278D" w:rsidRDefault="003D2CDC" w:rsidP="005B278D">
            <w:pPr>
              <w:spacing w:line="276" w:lineRule="auto"/>
              <w:jc w:val="center"/>
              <w:rPr>
                <w:rFonts w:cs="Calibri"/>
                <w:szCs w:val="24"/>
              </w:rPr>
            </w:pPr>
            <w:r w:rsidRPr="005B278D">
              <w:rPr>
                <w:rFonts w:cs="Calibri"/>
                <w:szCs w:val="24"/>
              </w:rPr>
              <w:t>Wilamy dz. Nr 74</w:t>
            </w:r>
          </w:p>
          <w:p w14:paraId="610916EE" w14:textId="1C9BCC64" w:rsidR="003D2CDC" w:rsidRPr="005B278D" w:rsidRDefault="00FC2091" w:rsidP="005B278D">
            <w:pPr>
              <w:widowControl w:val="0"/>
              <w:spacing w:line="276" w:lineRule="auto"/>
              <w:jc w:val="center"/>
              <w:rPr>
                <w:rFonts w:cs="Calibri"/>
                <w:szCs w:val="24"/>
              </w:rPr>
            </w:pPr>
            <w:r>
              <w:rPr>
                <w:rFonts w:cs="Calibri"/>
                <w:szCs w:val="24"/>
              </w:rPr>
              <w:t>(na obszarze rewitalizacji)</w:t>
            </w:r>
          </w:p>
        </w:tc>
      </w:tr>
      <w:tr w:rsidR="003D2CDC" w:rsidRPr="00C0266A" w14:paraId="744E689B"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2904908" w14:textId="77777777" w:rsidR="003D2CDC" w:rsidRPr="005B278D" w:rsidRDefault="003D2CDC" w:rsidP="005B278D">
            <w:pPr>
              <w:spacing w:line="276" w:lineRule="auto"/>
              <w:jc w:val="center"/>
              <w:rPr>
                <w:rFonts w:cs="Calibri"/>
                <w:color w:val="FFFFFF" w:themeColor="background1"/>
                <w:szCs w:val="24"/>
              </w:rPr>
            </w:pPr>
            <w:r w:rsidRPr="005B278D">
              <w:rPr>
                <w:rFonts w:cs="Calibri"/>
                <w:b/>
                <w:bCs/>
                <w:color w:val="FFFFFF" w:themeColor="background1"/>
                <w:szCs w:val="24"/>
              </w:rPr>
              <w:t>Opis przedsięwzięcia</w:t>
            </w:r>
          </w:p>
        </w:tc>
      </w:tr>
      <w:tr w:rsidR="003D2CDC" w:rsidRPr="00C0266A" w14:paraId="1F2B15E4"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7F10050F" w14:textId="77777777" w:rsidR="003D2CDC" w:rsidRPr="005B278D" w:rsidRDefault="003D2CDC" w:rsidP="005B278D">
            <w:pPr>
              <w:spacing w:before="240" w:line="276" w:lineRule="auto"/>
              <w:jc w:val="both"/>
              <w:rPr>
                <w:rFonts w:cs="Calibri"/>
                <w:szCs w:val="24"/>
              </w:rPr>
            </w:pPr>
            <w:r w:rsidRPr="005B278D">
              <w:rPr>
                <w:rFonts w:cs="Calibri"/>
                <w:szCs w:val="24"/>
              </w:rPr>
              <w:t xml:space="preserve">W miejscowości Wilamy zlokalizowany jest staw, który jest terenem z utrudnioną dostępnością. Aby obszar stał się ciekawą przestrzenią społeczną, które będzie zachęcać okolicznych mieszkańców do spędzenie czasu w swoim otoczeniu należy zadbać o prawidłową infrastrukturę drogową, która nie będzie wywoływała utrudnień komunikacyjnych. </w:t>
            </w:r>
          </w:p>
          <w:p w14:paraId="249EFFDF" w14:textId="77777777" w:rsidR="003D2CDC" w:rsidRPr="005B278D" w:rsidRDefault="003D2CDC" w:rsidP="005B278D">
            <w:pPr>
              <w:spacing w:before="240" w:line="276" w:lineRule="auto"/>
              <w:jc w:val="both"/>
              <w:rPr>
                <w:rFonts w:cs="Calibri"/>
                <w:szCs w:val="24"/>
              </w:rPr>
            </w:pPr>
            <w:r w:rsidRPr="005B278D">
              <w:rPr>
                <w:rFonts w:cs="Calibri"/>
                <w:szCs w:val="24"/>
              </w:rPr>
              <w:t xml:space="preserve">Obecnie droga prowadząca do stawu jest drogą gruntową wymagającą ciągłych napraw i ulepszeń. Ze względu na bliskie położenie stawu oraz pól uprawnych w okresie roztopów oraz obfitych opadów droga jest nieprzejezdna. W wyniku czego wymagane są działania polegające na powstaniu nowej, utwardzonej powierzchni wraz z systemem odprowadzenia wody z nawierzchni. </w:t>
            </w:r>
          </w:p>
          <w:p w14:paraId="02CAC563" w14:textId="77777777" w:rsidR="003D2CDC" w:rsidRPr="005B278D" w:rsidRDefault="003D2CDC" w:rsidP="005B278D">
            <w:pPr>
              <w:spacing w:before="240" w:line="276" w:lineRule="auto"/>
              <w:jc w:val="both"/>
              <w:rPr>
                <w:rFonts w:cs="Calibri"/>
                <w:szCs w:val="24"/>
              </w:rPr>
            </w:pPr>
            <w:r w:rsidRPr="005B278D">
              <w:rPr>
                <w:rFonts w:cs="Calibri"/>
                <w:szCs w:val="24"/>
              </w:rPr>
              <w:t>Działania budowlane będą obejmować:</w:t>
            </w:r>
          </w:p>
          <w:p w14:paraId="3803235C" w14:textId="77777777" w:rsidR="003D2CDC" w:rsidRPr="005B278D" w:rsidRDefault="003D2CDC" w:rsidP="005B278D">
            <w:pPr>
              <w:pStyle w:val="Akapitzlist"/>
              <w:numPr>
                <w:ilvl w:val="0"/>
                <w:numId w:val="13"/>
              </w:numPr>
              <w:spacing w:line="276" w:lineRule="auto"/>
              <w:jc w:val="both"/>
              <w:rPr>
                <w:rFonts w:cs="Calibri"/>
                <w:szCs w:val="24"/>
              </w:rPr>
            </w:pPr>
            <w:r w:rsidRPr="005B278D">
              <w:rPr>
                <w:rFonts w:cs="Calibri"/>
                <w:szCs w:val="24"/>
              </w:rPr>
              <w:t>Przygotowanie konstrukcji nawierzchni drogi,</w:t>
            </w:r>
          </w:p>
          <w:p w14:paraId="6B704355" w14:textId="77777777" w:rsidR="003D2CDC" w:rsidRPr="005B278D" w:rsidRDefault="003D2CDC" w:rsidP="005B278D">
            <w:pPr>
              <w:pStyle w:val="Akapitzlist"/>
              <w:numPr>
                <w:ilvl w:val="0"/>
                <w:numId w:val="13"/>
              </w:numPr>
              <w:spacing w:line="276" w:lineRule="auto"/>
              <w:jc w:val="both"/>
              <w:rPr>
                <w:rFonts w:cs="Calibri"/>
                <w:szCs w:val="24"/>
              </w:rPr>
            </w:pPr>
            <w:r w:rsidRPr="005B278D">
              <w:rPr>
                <w:rFonts w:cs="Calibri"/>
                <w:szCs w:val="24"/>
              </w:rPr>
              <w:t>Przygotowanie konstrukcji opaski przy jezdni,</w:t>
            </w:r>
          </w:p>
          <w:p w14:paraId="4CD40C97" w14:textId="77777777" w:rsidR="003D2CDC" w:rsidRPr="005B278D" w:rsidRDefault="003D2CDC" w:rsidP="005B278D">
            <w:pPr>
              <w:pStyle w:val="Akapitzlist"/>
              <w:numPr>
                <w:ilvl w:val="0"/>
                <w:numId w:val="13"/>
              </w:numPr>
              <w:spacing w:line="276" w:lineRule="auto"/>
              <w:jc w:val="both"/>
              <w:rPr>
                <w:rFonts w:cs="Calibri"/>
                <w:szCs w:val="24"/>
              </w:rPr>
            </w:pPr>
            <w:r w:rsidRPr="005B278D">
              <w:rPr>
                <w:rFonts w:cs="Calibri"/>
                <w:szCs w:val="24"/>
              </w:rPr>
              <w:t>Odprowadzenie wód deszczowych,</w:t>
            </w:r>
          </w:p>
          <w:p w14:paraId="7DF3C84E" w14:textId="77777777" w:rsidR="003D2CDC" w:rsidRPr="005B278D" w:rsidRDefault="003D2CDC" w:rsidP="005B278D">
            <w:pPr>
              <w:pStyle w:val="Akapitzlist"/>
              <w:numPr>
                <w:ilvl w:val="0"/>
                <w:numId w:val="13"/>
              </w:numPr>
              <w:spacing w:line="276" w:lineRule="auto"/>
              <w:jc w:val="both"/>
              <w:rPr>
                <w:rFonts w:cs="Calibri"/>
                <w:szCs w:val="24"/>
              </w:rPr>
            </w:pPr>
            <w:r w:rsidRPr="005B278D">
              <w:rPr>
                <w:rFonts w:cs="Calibri"/>
                <w:szCs w:val="24"/>
              </w:rPr>
              <w:t>Oznaczenie organizacji ruchu,</w:t>
            </w:r>
          </w:p>
          <w:p w14:paraId="0C58552C" w14:textId="77777777" w:rsidR="003D2CDC" w:rsidRPr="005B278D" w:rsidRDefault="003D2CDC" w:rsidP="005B278D">
            <w:pPr>
              <w:pStyle w:val="Akapitzlist"/>
              <w:numPr>
                <w:ilvl w:val="0"/>
                <w:numId w:val="13"/>
              </w:numPr>
              <w:spacing w:line="276" w:lineRule="auto"/>
              <w:jc w:val="both"/>
              <w:rPr>
                <w:rFonts w:cs="Calibri"/>
                <w:szCs w:val="24"/>
              </w:rPr>
            </w:pPr>
            <w:r w:rsidRPr="005B278D">
              <w:rPr>
                <w:rFonts w:cs="Calibri"/>
                <w:szCs w:val="24"/>
              </w:rPr>
              <w:t>Oświetlenie drogi.</w:t>
            </w:r>
          </w:p>
          <w:p w14:paraId="33C81DC6" w14:textId="77777777" w:rsidR="003D2CDC" w:rsidRPr="005B278D" w:rsidRDefault="003D2CDC" w:rsidP="005B278D">
            <w:pPr>
              <w:spacing w:line="276" w:lineRule="auto"/>
              <w:jc w:val="both"/>
              <w:rPr>
                <w:rFonts w:cs="Calibri"/>
                <w:b/>
                <w:bCs/>
                <w:szCs w:val="24"/>
              </w:rPr>
            </w:pPr>
          </w:p>
        </w:tc>
      </w:tr>
      <w:tr w:rsidR="003D2CDC" w:rsidRPr="00C0266A" w14:paraId="62A6E229"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tcPr>
          <w:p w14:paraId="52F380F4" w14:textId="77777777" w:rsidR="003D2CDC" w:rsidRPr="005B278D" w:rsidRDefault="003D2CDC" w:rsidP="005B278D">
            <w:pPr>
              <w:spacing w:line="276" w:lineRule="auto"/>
              <w:jc w:val="center"/>
              <w:rPr>
                <w:rFonts w:cs="Calibri"/>
                <w:b/>
                <w:bCs/>
                <w:color w:val="FFFFFF" w:themeColor="background1"/>
                <w:szCs w:val="24"/>
              </w:rPr>
            </w:pPr>
            <w:r w:rsidRPr="005B278D">
              <w:rPr>
                <w:rFonts w:cs="Calibri"/>
                <w:b/>
                <w:bCs/>
                <w:color w:val="FFFFFF" w:themeColor="background1"/>
                <w:szCs w:val="24"/>
              </w:rPr>
              <w:t>Powiązanie przedsięwzięcia z celami rewitalizacji i kierunkami działań</w:t>
            </w:r>
          </w:p>
        </w:tc>
      </w:tr>
      <w:tr w:rsidR="003D2CDC" w:rsidRPr="00C0266A" w14:paraId="0E3C8C96"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vAlign w:val="center"/>
          </w:tcPr>
          <w:p w14:paraId="15778E5A" w14:textId="302B57CA" w:rsidR="003D2CDC" w:rsidRPr="005B278D" w:rsidRDefault="003D2CDC" w:rsidP="005B278D">
            <w:pPr>
              <w:tabs>
                <w:tab w:val="center" w:pos="4423"/>
              </w:tabs>
              <w:spacing w:line="276" w:lineRule="auto"/>
              <w:jc w:val="both"/>
              <w:rPr>
                <w:rFonts w:cs="Calibri"/>
                <w:szCs w:val="24"/>
              </w:rPr>
            </w:pPr>
            <w:r w:rsidRPr="005B278D">
              <w:rPr>
                <w:rFonts w:cs="Calibri"/>
                <w:szCs w:val="24"/>
              </w:rPr>
              <w:t>Realizacja przedsięwzięcia wpłynie na realizację następujących celów i kierunków działań:</w:t>
            </w:r>
          </w:p>
          <w:p w14:paraId="75724A29" w14:textId="77777777" w:rsidR="00627DAD" w:rsidRPr="006F78F5" w:rsidRDefault="00627DAD" w:rsidP="00627DAD">
            <w:pPr>
              <w:tabs>
                <w:tab w:val="center" w:pos="4423"/>
              </w:tabs>
              <w:spacing w:line="276" w:lineRule="auto"/>
              <w:jc w:val="both"/>
              <w:rPr>
                <w:rFonts w:cs="Calibri"/>
                <w:szCs w:val="24"/>
              </w:rPr>
            </w:pPr>
          </w:p>
          <w:p w14:paraId="3C93F0FE" w14:textId="77777777" w:rsidR="00627DAD" w:rsidRPr="006F78F5" w:rsidRDefault="00627DAD" w:rsidP="00627DAD">
            <w:pPr>
              <w:tabs>
                <w:tab w:val="center" w:pos="4423"/>
              </w:tabs>
              <w:spacing w:line="276" w:lineRule="auto"/>
              <w:jc w:val="both"/>
              <w:rPr>
                <w:rFonts w:cs="Calibri"/>
                <w:b/>
                <w:bCs/>
                <w:szCs w:val="24"/>
              </w:rPr>
            </w:pPr>
            <w:r w:rsidRPr="006F78F5">
              <w:rPr>
                <w:rFonts w:cs="Calibri"/>
                <w:b/>
                <w:bCs/>
                <w:szCs w:val="24"/>
              </w:rPr>
              <w:t>Cel 2: Atrakcyjna przestrzeń publiczna</w:t>
            </w:r>
          </w:p>
          <w:p w14:paraId="129121E8" w14:textId="77777777" w:rsidR="00627DAD" w:rsidRPr="006F78F5" w:rsidRDefault="00627DAD" w:rsidP="00627DAD">
            <w:pPr>
              <w:tabs>
                <w:tab w:val="center" w:pos="4423"/>
              </w:tabs>
              <w:spacing w:line="276" w:lineRule="auto"/>
              <w:jc w:val="both"/>
              <w:rPr>
                <w:rFonts w:cs="Calibri"/>
                <w:szCs w:val="24"/>
              </w:rPr>
            </w:pPr>
            <w:r w:rsidRPr="006F78F5">
              <w:rPr>
                <w:rFonts w:cs="Calibri"/>
                <w:szCs w:val="24"/>
              </w:rPr>
              <w:lastRenderedPageBreak/>
              <w:t>Kierunek 2.1. Tworzenie funkcjonalnej i spójnej przestrzeni, która sprzyja integracji mieszkańców</w:t>
            </w:r>
          </w:p>
          <w:p w14:paraId="63477B45" w14:textId="77777777" w:rsidR="00627DAD" w:rsidRDefault="00627DAD" w:rsidP="00627DAD">
            <w:pPr>
              <w:tabs>
                <w:tab w:val="center" w:pos="4423"/>
              </w:tabs>
              <w:spacing w:line="276" w:lineRule="auto"/>
              <w:jc w:val="both"/>
            </w:pPr>
            <w:r>
              <w:rPr>
                <w:rFonts w:cs="Calibri"/>
                <w:szCs w:val="24"/>
              </w:rPr>
              <w:t xml:space="preserve">Kierunek 2.3. </w:t>
            </w:r>
            <w:r>
              <w:t>Poprawa estetyki i funkcjonalności przestrzeni publicznej</w:t>
            </w:r>
          </w:p>
          <w:p w14:paraId="65C3C9BF" w14:textId="77777777" w:rsidR="00627DAD" w:rsidRDefault="00627DAD" w:rsidP="00627DAD">
            <w:pPr>
              <w:tabs>
                <w:tab w:val="center" w:pos="4423"/>
              </w:tabs>
              <w:spacing w:line="276" w:lineRule="auto"/>
              <w:jc w:val="both"/>
            </w:pPr>
            <w:r>
              <w:t>Kierunek 2.5. Zwiększenie dostępności przestrzeni publicznej</w:t>
            </w:r>
          </w:p>
          <w:p w14:paraId="48581214" w14:textId="77777777" w:rsidR="005A7F1C" w:rsidRPr="006F78F5" w:rsidRDefault="005A7F1C" w:rsidP="005A7F1C">
            <w:pPr>
              <w:tabs>
                <w:tab w:val="center" w:pos="4423"/>
              </w:tabs>
              <w:spacing w:line="276" w:lineRule="auto"/>
              <w:jc w:val="both"/>
              <w:rPr>
                <w:rFonts w:cs="Calibri"/>
                <w:szCs w:val="24"/>
              </w:rPr>
            </w:pPr>
            <w:r>
              <w:rPr>
                <w:rFonts w:cs="Calibri"/>
                <w:szCs w:val="24"/>
              </w:rPr>
              <w:t>Kierunek 2.7. Poprawa jakości środowiska oraz zwiększenie świadomości ekologicznej mieszkańców</w:t>
            </w:r>
          </w:p>
          <w:p w14:paraId="0EB53525" w14:textId="77777777" w:rsidR="00627DAD" w:rsidRPr="006F78F5" w:rsidRDefault="00627DAD" w:rsidP="00627DAD">
            <w:pPr>
              <w:tabs>
                <w:tab w:val="center" w:pos="4423"/>
              </w:tabs>
              <w:spacing w:line="276" w:lineRule="auto"/>
              <w:jc w:val="both"/>
              <w:rPr>
                <w:rFonts w:cs="Calibri"/>
                <w:szCs w:val="24"/>
              </w:rPr>
            </w:pPr>
          </w:p>
          <w:p w14:paraId="58C484C9" w14:textId="77777777" w:rsidR="00627DAD" w:rsidRPr="006F78F5" w:rsidRDefault="00627DAD" w:rsidP="00627DAD">
            <w:pPr>
              <w:tabs>
                <w:tab w:val="center" w:pos="4423"/>
              </w:tabs>
              <w:spacing w:line="276" w:lineRule="auto"/>
              <w:jc w:val="both"/>
              <w:rPr>
                <w:rFonts w:cs="Calibri"/>
                <w:b/>
                <w:bCs/>
                <w:szCs w:val="24"/>
              </w:rPr>
            </w:pPr>
            <w:r w:rsidRPr="006F78F5">
              <w:rPr>
                <w:rFonts w:cs="Calibri"/>
                <w:b/>
                <w:bCs/>
                <w:szCs w:val="24"/>
              </w:rPr>
              <w:t xml:space="preserve">Cel 3: </w:t>
            </w:r>
            <w:r>
              <w:rPr>
                <w:rFonts w:cs="Calibri"/>
                <w:b/>
                <w:bCs/>
                <w:szCs w:val="24"/>
              </w:rPr>
              <w:t>Zróżnicowana oferta usług dostosowana do potrzeb mieszkańców</w:t>
            </w:r>
          </w:p>
          <w:p w14:paraId="373F30B6" w14:textId="51DBAA71" w:rsidR="003D2CDC" w:rsidRPr="005B278D" w:rsidRDefault="00627DAD" w:rsidP="0078432C">
            <w:pPr>
              <w:tabs>
                <w:tab w:val="center" w:pos="4423"/>
              </w:tabs>
              <w:spacing w:line="276" w:lineRule="auto"/>
              <w:jc w:val="both"/>
              <w:rPr>
                <w:rFonts w:cs="Calibri"/>
                <w:szCs w:val="24"/>
              </w:rPr>
            </w:pPr>
            <w:r>
              <w:rPr>
                <w:rFonts w:cs="Calibri"/>
                <w:szCs w:val="24"/>
              </w:rPr>
              <w:t>Kierunek 3.2. Zwiększenie dostępu do usług rekreacyjno-wypoczynkowych, kulturalnych i sportowych</w:t>
            </w:r>
          </w:p>
        </w:tc>
      </w:tr>
      <w:tr w:rsidR="003D2CDC" w:rsidRPr="00C0266A" w14:paraId="0813D829" w14:textId="77777777" w:rsidTr="005758AF">
        <w:trPr>
          <w:trHeight w:val="329"/>
        </w:trPr>
        <w:tc>
          <w:tcPr>
            <w:tcW w:w="9096" w:type="dxa"/>
            <w:gridSpan w:val="2"/>
            <w:tcBorders>
              <w:top w:val="single" w:sz="4" w:space="0" w:color="auto"/>
              <w:left w:val="nil"/>
              <w:bottom w:val="single" w:sz="4" w:space="0" w:color="auto"/>
              <w:right w:val="nil"/>
            </w:tcBorders>
          </w:tcPr>
          <w:p w14:paraId="43EA217F" w14:textId="77777777" w:rsidR="003D2CDC" w:rsidRPr="005B278D" w:rsidRDefault="003D2CDC" w:rsidP="005B278D">
            <w:pPr>
              <w:spacing w:line="276" w:lineRule="auto"/>
              <w:jc w:val="both"/>
              <w:rPr>
                <w:rFonts w:cs="Calibri"/>
                <w:szCs w:val="24"/>
              </w:rPr>
            </w:pPr>
          </w:p>
        </w:tc>
      </w:tr>
      <w:tr w:rsidR="003D2CDC" w:rsidRPr="00C0266A" w14:paraId="648B8D1C"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7C585A42" w14:textId="77777777" w:rsidR="003D2CDC" w:rsidRPr="005B278D" w:rsidRDefault="003D2CDC" w:rsidP="005B278D">
            <w:pPr>
              <w:spacing w:line="276" w:lineRule="auto"/>
              <w:jc w:val="center"/>
              <w:rPr>
                <w:rFonts w:cs="Calibri"/>
                <w:color w:val="FFFFFF" w:themeColor="background1"/>
                <w:szCs w:val="24"/>
              </w:rPr>
            </w:pPr>
            <w:r w:rsidRPr="005B278D">
              <w:rPr>
                <w:rFonts w:cs="Calibri"/>
                <w:b/>
                <w:bCs/>
                <w:color w:val="FFFFFF" w:themeColor="background1"/>
                <w:szCs w:val="24"/>
              </w:rPr>
              <w:t>Numer i nazwa pozostałych dopuszczalnych przedsięwzięć rewitalizacyjnych</w:t>
            </w:r>
          </w:p>
        </w:tc>
      </w:tr>
      <w:tr w:rsidR="003D2CDC" w:rsidRPr="00C0266A" w14:paraId="285D1FF7"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58B1642E" w14:textId="77777777" w:rsidR="003D2CDC" w:rsidRPr="005B278D" w:rsidRDefault="003D2CDC" w:rsidP="005B278D">
            <w:pPr>
              <w:spacing w:line="276" w:lineRule="auto"/>
              <w:jc w:val="center"/>
              <w:rPr>
                <w:rFonts w:cs="Calibri"/>
                <w:b/>
                <w:bCs/>
                <w:szCs w:val="24"/>
              </w:rPr>
            </w:pPr>
            <w:r w:rsidRPr="005B278D">
              <w:rPr>
                <w:rFonts w:cs="Calibri"/>
                <w:b/>
                <w:bCs/>
                <w:szCs w:val="24"/>
              </w:rPr>
              <w:t>3. Współpraca Gminy z właścicielem pałacu w Zdunowie</w:t>
            </w:r>
          </w:p>
        </w:tc>
      </w:tr>
      <w:tr w:rsidR="003D2CDC" w:rsidRPr="00C0266A" w14:paraId="71094102"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17A005BF" w14:textId="77777777" w:rsidR="003D2CDC" w:rsidRPr="005B278D" w:rsidRDefault="003D2CDC" w:rsidP="005B278D">
            <w:pPr>
              <w:spacing w:line="276" w:lineRule="auto"/>
              <w:jc w:val="center"/>
              <w:rPr>
                <w:rFonts w:cs="Calibri"/>
                <w:b/>
                <w:bCs/>
                <w:color w:val="FFFFFF" w:themeColor="background1"/>
                <w:szCs w:val="24"/>
              </w:rPr>
            </w:pPr>
            <w:r w:rsidRPr="005B278D">
              <w:rPr>
                <w:rFonts w:cs="Calibri"/>
                <w:b/>
                <w:bCs/>
                <w:color w:val="FFFFFF" w:themeColor="background1"/>
                <w:szCs w:val="24"/>
              </w:rPr>
              <w:t>Podmiot realizujący</w:t>
            </w:r>
          </w:p>
        </w:tc>
      </w:tr>
      <w:tr w:rsidR="003D2CDC" w:rsidRPr="00C0266A" w14:paraId="795DC5EF"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0B0FD4A7" w14:textId="77777777" w:rsidR="003D2CDC" w:rsidRPr="005B278D" w:rsidRDefault="003D2CDC" w:rsidP="005B278D">
            <w:pPr>
              <w:spacing w:line="276" w:lineRule="auto"/>
              <w:jc w:val="center"/>
              <w:rPr>
                <w:rFonts w:cs="Calibri"/>
                <w:szCs w:val="24"/>
              </w:rPr>
            </w:pPr>
            <w:r w:rsidRPr="005B278D">
              <w:rPr>
                <w:rFonts w:cs="Calibri"/>
                <w:szCs w:val="24"/>
              </w:rPr>
              <w:t>Gmina Załuski</w:t>
            </w:r>
          </w:p>
        </w:tc>
      </w:tr>
      <w:tr w:rsidR="003D2CDC" w:rsidRPr="00C0266A" w14:paraId="39062DB4"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1D7F55AA" w14:textId="77777777" w:rsidR="003D2CDC" w:rsidRPr="005B278D" w:rsidRDefault="003D2CDC" w:rsidP="005B278D">
            <w:pPr>
              <w:spacing w:line="276" w:lineRule="auto"/>
              <w:jc w:val="center"/>
              <w:rPr>
                <w:rFonts w:cs="Calibri"/>
                <w:color w:val="FFFFFF" w:themeColor="background1"/>
                <w:szCs w:val="24"/>
              </w:rPr>
            </w:pPr>
            <w:r w:rsidRPr="005B278D">
              <w:rPr>
                <w:rFonts w:cs="Calibri"/>
                <w:b/>
                <w:bCs/>
                <w:color w:val="FFFFFF" w:themeColor="background1"/>
                <w:szCs w:val="24"/>
              </w:rPr>
              <w:t>Lokalizacja</w:t>
            </w:r>
          </w:p>
        </w:tc>
      </w:tr>
      <w:tr w:rsidR="003D2CDC" w:rsidRPr="00C0266A" w14:paraId="2311F7F0"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3D142F27" w14:textId="1FFCC6C9" w:rsidR="003D2CDC" w:rsidRPr="005B278D" w:rsidRDefault="003D2CDC" w:rsidP="005B278D">
            <w:pPr>
              <w:spacing w:line="276" w:lineRule="auto"/>
              <w:jc w:val="center"/>
              <w:rPr>
                <w:rFonts w:cs="Calibri"/>
                <w:szCs w:val="24"/>
              </w:rPr>
            </w:pPr>
            <w:r w:rsidRPr="005B278D">
              <w:rPr>
                <w:rFonts w:cs="Calibri"/>
                <w:szCs w:val="24"/>
              </w:rPr>
              <w:t>Zdunowo dz. Nr 95</w:t>
            </w:r>
          </w:p>
          <w:p w14:paraId="4A61C010" w14:textId="015067FD" w:rsidR="003D2CDC" w:rsidRPr="00FC2091" w:rsidRDefault="00FC2091" w:rsidP="005B278D">
            <w:pPr>
              <w:widowControl w:val="0"/>
              <w:spacing w:line="276" w:lineRule="auto"/>
              <w:jc w:val="center"/>
              <w:rPr>
                <w:rFonts w:cs="Calibri"/>
                <w:szCs w:val="24"/>
              </w:rPr>
            </w:pPr>
            <w:r>
              <w:rPr>
                <w:rFonts w:cs="Calibri"/>
                <w:szCs w:val="24"/>
              </w:rPr>
              <w:t>(na obszarze rewitalizacji)</w:t>
            </w:r>
          </w:p>
        </w:tc>
      </w:tr>
      <w:tr w:rsidR="003D2CDC" w:rsidRPr="00C0266A" w14:paraId="4AF8F742"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hideMark/>
          </w:tcPr>
          <w:p w14:paraId="036168AA" w14:textId="77777777" w:rsidR="003D2CDC" w:rsidRPr="005B278D" w:rsidRDefault="003D2CDC" w:rsidP="005B278D">
            <w:pPr>
              <w:spacing w:line="276" w:lineRule="auto"/>
              <w:jc w:val="center"/>
              <w:rPr>
                <w:rFonts w:cs="Calibri"/>
                <w:color w:val="FFFFFF" w:themeColor="background1"/>
                <w:szCs w:val="24"/>
              </w:rPr>
            </w:pPr>
            <w:r w:rsidRPr="005B278D">
              <w:rPr>
                <w:rFonts w:cs="Calibri"/>
                <w:b/>
                <w:bCs/>
                <w:color w:val="FFFFFF" w:themeColor="background1"/>
                <w:szCs w:val="24"/>
              </w:rPr>
              <w:t>Opis przedsięwzięcia</w:t>
            </w:r>
          </w:p>
        </w:tc>
      </w:tr>
      <w:tr w:rsidR="003D2CDC" w:rsidRPr="00C0266A" w14:paraId="18B65FA6"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tcPr>
          <w:p w14:paraId="4C326CFA" w14:textId="57047C9B" w:rsidR="003D2CDC" w:rsidRPr="005B278D" w:rsidRDefault="003D2CDC" w:rsidP="005B278D">
            <w:pPr>
              <w:spacing w:before="240" w:line="276" w:lineRule="auto"/>
              <w:jc w:val="both"/>
              <w:rPr>
                <w:rFonts w:cs="Calibri"/>
                <w:szCs w:val="24"/>
              </w:rPr>
            </w:pPr>
            <w:r w:rsidRPr="005B278D">
              <w:rPr>
                <w:rFonts w:cs="Calibri"/>
                <w:szCs w:val="24"/>
              </w:rPr>
              <w:t xml:space="preserve">W miejscowości Zdunowo zlokalizowany jest piękny pałac będący własnością prywatnego właściciela. Obiekt od wielu lat pełni funkcję hotelu, w którym organizowane są różne konferencje, pikniki oraz wesela. W budynku znajduje się między innymi sala konferencyjna, balowa, a </w:t>
            </w:r>
            <w:r w:rsidR="00930B56" w:rsidRPr="005B278D">
              <w:rPr>
                <w:rFonts w:cs="Calibri"/>
                <w:szCs w:val="24"/>
              </w:rPr>
              <w:t>także klubowa</w:t>
            </w:r>
            <w:r w:rsidRPr="005B278D">
              <w:rPr>
                <w:rFonts w:cs="Calibri"/>
                <w:szCs w:val="24"/>
              </w:rPr>
              <w:t>. Ponadto w budynku mieści się salonik oraz biblioteka.</w:t>
            </w:r>
          </w:p>
          <w:p w14:paraId="458B9008" w14:textId="77777777" w:rsidR="003D2CDC" w:rsidRPr="005B278D" w:rsidRDefault="003D2CDC" w:rsidP="005B278D">
            <w:pPr>
              <w:spacing w:before="240" w:line="276" w:lineRule="auto"/>
              <w:jc w:val="both"/>
              <w:rPr>
                <w:rFonts w:cs="Calibri"/>
                <w:szCs w:val="24"/>
              </w:rPr>
            </w:pPr>
            <w:r w:rsidRPr="005B278D">
              <w:rPr>
                <w:rFonts w:cs="Calibri"/>
                <w:szCs w:val="24"/>
              </w:rPr>
              <w:t xml:space="preserve">Poprzez podjęcie współpracy władz Gminy Załuski z prywatnym przedsiębiorcą, będącym właścicielem pałacu w Zdunowie, obiekt mógłby pełnić rolę spotkań mieszkańców Gminy i umożliwić im realizację licznych warsztatów i szkoleń. </w:t>
            </w:r>
          </w:p>
          <w:p w14:paraId="16215B40" w14:textId="04B20505" w:rsidR="003D2CDC" w:rsidRPr="005B278D" w:rsidRDefault="003D2CDC" w:rsidP="005B278D">
            <w:pPr>
              <w:spacing w:before="240" w:line="276" w:lineRule="auto"/>
              <w:jc w:val="both"/>
              <w:rPr>
                <w:rFonts w:cs="Calibri"/>
                <w:szCs w:val="24"/>
              </w:rPr>
            </w:pPr>
            <w:r w:rsidRPr="005B278D">
              <w:rPr>
                <w:rFonts w:cs="Calibri"/>
                <w:szCs w:val="24"/>
              </w:rPr>
              <w:t>Powstanie nowej przestrzeni społecznej wpłynie pozytywnie na wzrost integracji społeczeństwa oraz przyczyni się do zwiększenia poczucia przynależności do lokalnej społeczności. Ponadto organizacja szkoleń, umożliwi mieszkańcom między innymi podniesienie kwalifikacji zawodowych i zdobycie nowej wiedz</w:t>
            </w:r>
            <w:r w:rsidR="00FC2091">
              <w:rPr>
                <w:rFonts w:cs="Calibri"/>
                <w:szCs w:val="24"/>
              </w:rPr>
              <w:t>y</w:t>
            </w:r>
            <w:r w:rsidRPr="005B278D">
              <w:rPr>
                <w:rFonts w:cs="Calibri"/>
                <w:szCs w:val="24"/>
              </w:rPr>
              <w:t xml:space="preserve">, co z kolei wpłynie pozytywnie na zmniejszenie stopnia bezrobocia w Gminie. </w:t>
            </w:r>
          </w:p>
        </w:tc>
      </w:tr>
      <w:tr w:rsidR="003D2CDC" w:rsidRPr="00C0266A" w14:paraId="78BFFF46"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tcPr>
          <w:p w14:paraId="27801C07" w14:textId="77777777" w:rsidR="003D2CDC" w:rsidRPr="005B278D" w:rsidRDefault="003D2CDC" w:rsidP="005B278D">
            <w:pPr>
              <w:spacing w:line="276" w:lineRule="auto"/>
              <w:jc w:val="center"/>
              <w:rPr>
                <w:rFonts w:cs="Calibri"/>
                <w:b/>
                <w:bCs/>
                <w:color w:val="FFFFFF" w:themeColor="background1"/>
                <w:szCs w:val="24"/>
              </w:rPr>
            </w:pPr>
            <w:r w:rsidRPr="005B278D">
              <w:rPr>
                <w:rFonts w:cs="Calibri"/>
                <w:b/>
                <w:bCs/>
                <w:color w:val="FFFFFF" w:themeColor="background1"/>
                <w:szCs w:val="24"/>
              </w:rPr>
              <w:t>Powiązanie przedsięwzięcia z celami rewitalizacji i kierunkami działań</w:t>
            </w:r>
          </w:p>
        </w:tc>
      </w:tr>
      <w:tr w:rsidR="003D2CDC" w:rsidRPr="00C0266A" w14:paraId="3B2FDBC7" w14:textId="77777777" w:rsidTr="005758AF">
        <w:trPr>
          <w:trHeight w:val="329"/>
        </w:trPr>
        <w:tc>
          <w:tcPr>
            <w:tcW w:w="9096" w:type="dxa"/>
            <w:gridSpan w:val="2"/>
            <w:tcBorders>
              <w:top w:val="single" w:sz="4" w:space="0" w:color="auto"/>
              <w:left w:val="single" w:sz="4" w:space="0" w:color="auto"/>
              <w:bottom w:val="single" w:sz="4" w:space="0" w:color="auto"/>
              <w:right w:val="single" w:sz="4" w:space="0" w:color="auto"/>
            </w:tcBorders>
            <w:vAlign w:val="center"/>
          </w:tcPr>
          <w:p w14:paraId="0597004B" w14:textId="18BBE3FB" w:rsidR="003D2CDC" w:rsidRPr="005B278D" w:rsidRDefault="003D2CDC" w:rsidP="005B278D">
            <w:pPr>
              <w:tabs>
                <w:tab w:val="center" w:pos="4423"/>
              </w:tabs>
              <w:spacing w:line="276" w:lineRule="auto"/>
              <w:jc w:val="both"/>
              <w:rPr>
                <w:rFonts w:cs="Calibri"/>
                <w:szCs w:val="24"/>
              </w:rPr>
            </w:pPr>
            <w:r w:rsidRPr="005B278D">
              <w:rPr>
                <w:rFonts w:cs="Calibri"/>
                <w:szCs w:val="24"/>
              </w:rPr>
              <w:t>Realizacja przedsięwzięcia wpłynie na realizację następujących celów i kierunków działań:</w:t>
            </w:r>
          </w:p>
          <w:p w14:paraId="28EA5BA8" w14:textId="77777777" w:rsidR="0078432C" w:rsidRPr="006F78F5" w:rsidRDefault="0078432C" w:rsidP="0078432C">
            <w:pPr>
              <w:tabs>
                <w:tab w:val="center" w:pos="4423"/>
              </w:tabs>
              <w:spacing w:line="276" w:lineRule="auto"/>
              <w:jc w:val="both"/>
              <w:rPr>
                <w:rFonts w:cs="Calibri"/>
                <w:b/>
                <w:bCs/>
                <w:szCs w:val="24"/>
              </w:rPr>
            </w:pPr>
            <w:r w:rsidRPr="006F78F5">
              <w:rPr>
                <w:rFonts w:cs="Calibri"/>
                <w:b/>
                <w:bCs/>
                <w:szCs w:val="24"/>
              </w:rPr>
              <w:t>Cel 1: Aktywne społeczeństwo</w:t>
            </w:r>
          </w:p>
          <w:p w14:paraId="41CB077C" w14:textId="77777777" w:rsidR="0078432C" w:rsidRDefault="0078432C" w:rsidP="0078432C">
            <w:pPr>
              <w:tabs>
                <w:tab w:val="center" w:pos="4423"/>
              </w:tabs>
              <w:spacing w:line="276" w:lineRule="auto"/>
              <w:jc w:val="both"/>
              <w:rPr>
                <w:rFonts w:cs="Calibri"/>
                <w:szCs w:val="24"/>
              </w:rPr>
            </w:pPr>
            <w:r w:rsidRPr="006F78F5">
              <w:rPr>
                <w:rFonts w:cs="Calibri"/>
                <w:szCs w:val="24"/>
              </w:rPr>
              <w:t xml:space="preserve">Kierunek 1.1. </w:t>
            </w:r>
            <w:r>
              <w:rPr>
                <w:rFonts w:cs="Calibri"/>
                <w:szCs w:val="24"/>
              </w:rPr>
              <w:t>Zwiększenie poziomu integracji wśród lokalnej społeczności</w:t>
            </w:r>
          </w:p>
          <w:p w14:paraId="24EAF684" w14:textId="77777777" w:rsidR="0078432C" w:rsidRDefault="0078432C" w:rsidP="0078432C">
            <w:pPr>
              <w:tabs>
                <w:tab w:val="center" w:pos="4423"/>
              </w:tabs>
              <w:spacing w:line="276" w:lineRule="auto"/>
              <w:jc w:val="both"/>
              <w:rPr>
                <w:rFonts w:cs="Calibri"/>
                <w:szCs w:val="24"/>
              </w:rPr>
            </w:pPr>
            <w:r>
              <w:rPr>
                <w:rFonts w:cs="Calibri"/>
                <w:szCs w:val="24"/>
              </w:rPr>
              <w:t>Kierunek 1.2. Zwiększenie aktywności społecznej oraz kulturalnej</w:t>
            </w:r>
          </w:p>
          <w:p w14:paraId="64FFF0F4" w14:textId="77777777" w:rsidR="0078432C" w:rsidRDefault="0078432C" w:rsidP="0078432C">
            <w:pPr>
              <w:tabs>
                <w:tab w:val="center" w:pos="4423"/>
              </w:tabs>
              <w:spacing w:line="276" w:lineRule="auto"/>
              <w:jc w:val="both"/>
              <w:rPr>
                <w:rFonts w:cs="Calibri"/>
                <w:szCs w:val="24"/>
              </w:rPr>
            </w:pPr>
            <w:r>
              <w:rPr>
                <w:rFonts w:cs="Calibri"/>
                <w:szCs w:val="24"/>
              </w:rPr>
              <w:t>Kierunek 1.3. Wzrost poczucia przynależności oraz istoty istniejących lokalnych potencjałów, kultury i tradycji</w:t>
            </w:r>
          </w:p>
          <w:p w14:paraId="49CBBA06" w14:textId="77777777" w:rsidR="0078432C" w:rsidRDefault="0078432C" w:rsidP="0078432C">
            <w:pPr>
              <w:tabs>
                <w:tab w:val="center" w:pos="4423"/>
              </w:tabs>
              <w:spacing w:line="276" w:lineRule="auto"/>
              <w:jc w:val="both"/>
              <w:rPr>
                <w:rFonts w:cs="Calibri"/>
                <w:szCs w:val="24"/>
              </w:rPr>
            </w:pPr>
            <w:r>
              <w:rPr>
                <w:rFonts w:cs="Calibri"/>
                <w:szCs w:val="24"/>
              </w:rPr>
              <w:lastRenderedPageBreak/>
              <w:t xml:space="preserve">Kierunek 1.4. </w:t>
            </w:r>
            <w:r w:rsidRPr="00C0266A">
              <w:rPr>
                <w:rFonts w:cs="Calibri"/>
                <w:szCs w:val="24"/>
              </w:rPr>
              <w:t>Wzrost podejmowanych inicjatyw oddolnych</w:t>
            </w:r>
          </w:p>
          <w:p w14:paraId="27AC5BE9" w14:textId="77777777" w:rsidR="0078432C" w:rsidRDefault="0078432C" w:rsidP="0078432C">
            <w:pPr>
              <w:tabs>
                <w:tab w:val="center" w:pos="4423"/>
              </w:tabs>
              <w:spacing w:line="276" w:lineRule="auto"/>
              <w:jc w:val="both"/>
              <w:rPr>
                <w:rFonts w:cs="Calibri"/>
                <w:szCs w:val="24"/>
              </w:rPr>
            </w:pPr>
            <w:r>
              <w:rPr>
                <w:rFonts w:cs="Calibri"/>
                <w:szCs w:val="24"/>
              </w:rPr>
              <w:t>Kierunek 1.5. Zwiększenie zaangażowania mieszkańców w życie społeczne</w:t>
            </w:r>
          </w:p>
          <w:p w14:paraId="0C7E3D35" w14:textId="18EF7424" w:rsidR="005A7F1C" w:rsidRPr="006F78F5" w:rsidRDefault="005A7F1C" w:rsidP="0078432C">
            <w:pPr>
              <w:tabs>
                <w:tab w:val="center" w:pos="4423"/>
              </w:tabs>
              <w:spacing w:line="276" w:lineRule="auto"/>
              <w:jc w:val="both"/>
              <w:rPr>
                <w:rFonts w:cs="Calibri"/>
                <w:szCs w:val="24"/>
              </w:rPr>
            </w:pPr>
            <w:r>
              <w:rPr>
                <w:rFonts w:cs="Calibri"/>
                <w:szCs w:val="24"/>
              </w:rPr>
              <w:t>Kierunek 1.6. Przeciwdziałanie wykluczeniu społecznemu</w:t>
            </w:r>
          </w:p>
          <w:p w14:paraId="1A4ECA6B" w14:textId="77777777" w:rsidR="0078432C" w:rsidRPr="006F78F5" w:rsidRDefault="0078432C" w:rsidP="0078432C">
            <w:pPr>
              <w:tabs>
                <w:tab w:val="center" w:pos="4423"/>
              </w:tabs>
              <w:spacing w:line="276" w:lineRule="auto"/>
              <w:jc w:val="both"/>
              <w:rPr>
                <w:rFonts w:cs="Calibri"/>
                <w:szCs w:val="24"/>
              </w:rPr>
            </w:pPr>
          </w:p>
          <w:p w14:paraId="5BB83D5E" w14:textId="77777777" w:rsidR="0078432C" w:rsidRPr="006F78F5" w:rsidRDefault="0078432C" w:rsidP="0078432C">
            <w:pPr>
              <w:tabs>
                <w:tab w:val="center" w:pos="4423"/>
              </w:tabs>
              <w:spacing w:line="276" w:lineRule="auto"/>
              <w:jc w:val="both"/>
              <w:rPr>
                <w:rFonts w:cs="Calibri"/>
                <w:b/>
                <w:bCs/>
                <w:szCs w:val="24"/>
              </w:rPr>
            </w:pPr>
            <w:r w:rsidRPr="006F78F5">
              <w:rPr>
                <w:rFonts w:cs="Calibri"/>
                <w:b/>
                <w:bCs/>
                <w:szCs w:val="24"/>
              </w:rPr>
              <w:t>Cel 2: Atrakcyjna przestrzeń publiczna</w:t>
            </w:r>
          </w:p>
          <w:p w14:paraId="7F12547C" w14:textId="77777777" w:rsidR="0078432C" w:rsidRDefault="0078432C" w:rsidP="0078432C">
            <w:pPr>
              <w:tabs>
                <w:tab w:val="center" w:pos="4423"/>
              </w:tabs>
              <w:spacing w:line="276" w:lineRule="auto"/>
              <w:jc w:val="both"/>
              <w:rPr>
                <w:rFonts w:cs="Calibri"/>
                <w:szCs w:val="24"/>
              </w:rPr>
            </w:pPr>
            <w:r w:rsidRPr="006F78F5">
              <w:rPr>
                <w:rFonts w:cs="Calibri"/>
                <w:szCs w:val="24"/>
              </w:rPr>
              <w:t>Kierunek 2.2. Wykorzystanie istniejących obiektów do pełnienia funkcji społecznych</w:t>
            </w:r>
          </w:p>
          <w:p w14:paraId="1D972F46" w14:textId="77777777" w:rsidR="0078432C" w:rsidRDefault="0078432C" w:rsidP="0078432C">
            <w:pPr>
              <w:tabs>
                <w:tab w:val="center" w:pos="4423"/>
              </w:tabs>
              <w:spacing w:line="276" w:lineRule="auto"/>
              <w:jc w:val="both"/>
            </w:pPr>
            <w:r>
              <w:t>Kierunek 2.4. Zwiększenie możliwości i różnorodności form spędzania wolnego czasu dla wszystkich grup społecznych</w:t>
            </w:r>
          </w:p>
          <w:p w14:paraId="7720D22A" w14:textId="77777777" w:rsidR="0078432C" w:rsidRPr="006F78F5" w:rsidRDefault="0078432C" w:rsidP="0078432C">
            <w:pPr>
              <w:tabs>
                <w:tab w:val="center" w:pos="4423"/>
              </w:tabs>
              <w:spacing w:line="276" w:lineRule="auto"/>
              <w:jc w:val="both"/>
              <w:rPr>
                <w:rFonts w:cs="Calibri"/>
                <w:szCs w:val="24"/>
              </w:rPr>
            </w:pPr>
          </w:p>
          <w:p w14:paraId="412B91A4" w14:textId="77777777" w:rsidR="0078432C" w:rsidRPr="006F78F5" w:rsidRDefault="0078432C" w:rsidP="0078432C">
            <w:pPr>
              <w:tabs>
                <w:tab w:val="center" w:pos="4423"/>
              </w:tabs>
              <w:spacing w:line="276" w:lineRule="auto"/>
              <w:jc w:val="both"/>
              <w:rPr>
                <w:rFonts w:cs="Calibri"/>
                <w:b/>
                <w:bCs/>
                <w:szCs w:val="24"/>
              </w:rPr>
            </w:pPr>
            <w:r w:rsidRPr="006F78F5">
              <w:rPr>
                <w:rFonts w:cs="Calibri"/>
                <w:b/>
                <w:bCs/>
                <w:szCs w:val="24"/>
              </w:rPr>
              <w:t xml:space="preserve">Cel 3: </w:t>
            </w:r>
            <w:r>
              <w:rPr>
                <w:rFonts w:cs="Calibri"/>
                <w:b/>
                <w:bCs/>
                <w:szCs w:val="24"/>
              </w:rPr>
              <w:t>Zróżnicowana oferta usług dostosowana do potrzeb mieszkańców</w:t>
            </w:r>
          </w:p>
          <w:p w14:paraId="3F7F0823" w14:textId="77777777" w:rsidR="0078432C" w:rsidRDefault="0078432C" w:rsidP="0078432C">
            <w:pPr>
              <w:tabs>
                <w:tab w:val="center" w:pos="4423"/>
              </w:tabs>
              <w:spacing w:line="276" w:lineRule="auto"/>
              <w:jc w:val="both"/>
              <w:rPr>
                <w:rFonts w:cs="Calibri"/>
                <w:szCs w:val="24"/>
              </w:rPr>
            </w:pPr>
            <w:r w:rsidRPr="006F78F5">
              <w:rPr>
                <w:rFonts w:cs="Calibri"/>
                <w:szCs w:val="24"/>
              </w:rPr>
              <w:t xml:space="preserve">Kierunek 3.1. </w:t>
            </w:r>
            <w:r>
              <w:rPr>
                <w:rFonts w:cs="Calibri"/>
                <w:szCs w:val="24"/>
              </w:rPr>
              <w:t>Organizacja wydarzeń kulturalnych i sportowych</w:t>
            </w:r>
          </w:p>
          <w:p w14:paraId="0767EC1A" w14:textId="77777777" w:rsidR="0078432C" w:rsidRDefault="0078432C" w:rsidP="0078432C">
            <w:pPr>
              <w:tabs>
                <w:tab w:val="center" w:pos="4423"/>
              </w:tabs>
              <w:spacing w:line="276" w:lineRule="auto"/>
              <w:jc w:val="both"/>
              <w:rPr>
                <w:rFonts w:cs="Calibri"/>
                <w:szCs w:val="24"/>
              </w:rPr>
            </w:pPr>
            <w:r>
              <w:rPr>
                <w:rFonts w:cs="Calibri"/>
                <w:szCs w:val="24"/>
              </w:rPr>
              <w:t>Kierunek 3.2. Zwiększenie dostępu do usług rekreacyjno-wypoczynkowych, kulturalnych i sportowych</w:t>
            </w:r>
          </w:p>
          <w:p w14:paraId="78B10C40" w14:textId="38D95C91" w:rsidR="003D2CDC" w:rsidRPr="005B278D" w:rsidRDefault="0078432C" w:rsidP="0078432C">
            <w:pPr>
              <w:spacing w:line="276" w:lineRule="auto"/>
              <w:jc w:val="both"/>
              <w:rPr>
                <w:rFonts w:cs="Calibri"/>
                <w:szCs w:val="24"/>
              </w:rPr>
            </w:pPr>
            <w:r>
              <w:rPr>
                <w:rFonts w:cs="Calibri"/>
                <w:szCs w:val="24"/>
              </w:rPr>
              <w:t xml:space="preserve">Kierunek 3.3. </w:t>
            </w:r>
            <w:r>
              <w:t>Zapewnienie zróżnicowanej oferty wydarzeń i zajęć kulturalno-społecznych</w:t>
            </w:r>
          </w:p>
        </w:tc>
      </w:tr>
    </w:tbl>
    <w:p w14:paraId="1EB1AD54" w14:textId="72FF14D9" w:rsidR="00DE5AB6" w:rsidRPr="005B278D" w:rsidRDefault="005758AF" w:rsidP="005B278D">
      <w:pPr>
        <w:pStyle w:val="Legenda"/>
        <w:rPr>
          <w:sz w:val="16"/>
        </w:rPr>
      </w:pPr>
      <w:r w:rsidRPr="00C0266A">
        <w:lastRenderedPageBreak/>
        <w:t>Źródło: opracowanie własne na podstawie informacji z prowadzonego naboru przedsięwzięć.</w:t>
      </w:r>
    </w:p>
    <w:p w14:paraId="655AE05C" w14:textId="77777777" w:rsidR="00420B3C" w:rsidRDefault="00420B3C">
      <w:pPr>
        <w:rPr>
          <w:rFonts w:eastAsiaTheme="majorEastAsia" w:cs="Calibri"/>
          <w:b/>
          <w:color w:val="C00000"/>
          <w:sz w:val="30"/>
          <w:szCs w:val="32"/>
        </w:rPr>
      </w:pPr>
      <w:bookmarkStart w:id="74" w:name="_Toc129757560"/>
      <w:r>
        <w:br w:type="page"/>
      </w:r>
    </w:p>
    <w:p w14:paraId="4FE2B94E" w14:textId="1F644940" w:rsidR="006B1645" w:rsidRPr="00C0266A" w:rsidRDefault="006B1645" w:rsidP="006E1CE6">
      <w:pPr>
        <w:pStyle w:val="Nagwek1"/>
      </w:pPr>
      <w:r w:rsidRPr="00C0266A">
        <w:lastRenderedPageBreak/>
        <w:t>Mechanizmy integrowania działań oraz przedsięwzięć rewitalizacyjnych</w:t>
      </w:r>
      <w:bookmarkEnd w:id="74"/>
    </w:p>
    <w:p w14:paraId="47EBB43C" w14:textId="77777777" w:rsidR="008D52B6" w:rsidRPr="00C0266A" w:rsidRDefault="008D52B6" w:rsidP="006E1CE6">
      <w:pPr>
        <w:pStyle w:val="Nagwek2"/>
        <w:numPr>
          <w:ilvl w:val="1"/>
          <w:numId w:val="1"/>
        </w:numPr>
        <w:spacing w:line="276" w:lineRule="auto"/>
        <w:rPr>
          <w:rFonts w:cs="Calibri"/>
        </w:rPr>
      </w:pPr>
      <w:bookmarkStart w:id="75" w:name="_Toc129757561"/>
      <w:r w:rsidRPr="00C0266A">
        <w:rPr>
          <w:rFonts w:cs="Calibri"/>
        </w:rPr>
        <w:t>Kompl</w:t>
      </w:r>
      <w:r w:rsidR="00217EA4" w:rsidRPr="00C0266A">
        <w:rPr>
          <w:rFonts w:cs="Calibri"/>
        </w:rPr>
        <w:t>eksowość</w:t>
      </w:r>
      <w:r w:rsidRPr="00C0266A">
        <w:rPr>
          <w:rFonts w:cs="Calibri"/>
        </w:rPr>
        <w:t xml:space="preserve"> programu</w:t>
      </w:r>
      <w:bookmarkEnd w:id="75"/>
    </w:p>
    <w:p w14:paraId="67769D9E" w14:textId="3E5546F8" w:rsidR="006B4A55" w:rsidRPr="00C0266A" w:rsidRDefault="006B4A55" w:rsidP="006B4A55">
      <w:pPr>
        <w:spacing w:before="240"/>
        <w:jc w:val="both"/>
        <w:rPr>
          <w:rFonts w:cs="Calibri"/>
        </w:rPr>
      </w:pPr>
      <w:r w:rsidRPr="00C0266A">
        <w:rPr>
          <w:rFonts w:cs="Calibri"/>
        </w:rPr>
        <w:t xml:space="preserve">Przez rewitalizację należy rozumieć proces wyprowadzania ze stanu kryzysowego obszarów zdegradowanych, </w:t>
      </w:r>
      <w:r w:rsidRPr="00C0266A">
        <w:rPr>
          <w:rFonts w:cs="Calibri"/>
          <w:b/>
          <w:bCs/>
        </w:rPr>
        <w:t>prowadzony w sposób kompleksowy</w:t>
      </w:r>
      <w:r w:rsidRPr="00C0266A">
        <w:rPr>
          <w:rFonts w:cs="Calibri"/>
        </w:rPr>
        <w:t>, poprzez zintegrowane działania szczególnie na rzecz lokalnej społeczności, przestrzeni i gospodarki. Proces ten jest skoncentrowany terytorialnie oraz prowadzony przez interesariuszy rewitalizacji zgodnie z przyjętym programem rewitalizacji. Założeniami procesu rewitalizacji są: interdyscyplinarność, kompleksowość, partnerstwo oraz reakcja na kryzys.</w:t>
      </w:r>
    </w:p>
    <w:p w14:paraId="4C899735" w14:textId="77777777" w:rsidR="006B4A55" w:rsidRPr="00C0266A" w:rsidRDefault="006B4A55" w:rsidP="006B4A55">
      <w:pPr>
        <w:jc w:val="both"/>
        <w:rPr>
          <w:rFonts w:cs="Calibri"/>
        </w:rPr>
      </w:pPr>
      <w:r w:rsidRPr="00C0266A">
        <w:rPr>
          <w:rFonts w:cs="Calibri"/>
        </w:rPr>
        <w:t xml:space="preserve">Kompleksowo prowadzone działania uwzględniają projekty rewitalizacyjne współfinansowane ze środków unijnych oraz innych publicznych lub prywatnych, które skupione są na </w:t>
      </w:r>
      <w:r w:rsidRPr="00C0266A">
        <w:rPr>
          <w:rFonts w:cs="Calibri"/>
          <w:b/>
          <w:bCs/>
        </w:rPr>
        <w:t>aspekcie społecznym z uwzględnieniem rozwoju gospodarczego, przestrzenno-funkcjonalnego, technicznego lub środowiskowego</w:t>
      </w:r>
      <w:r w:rsidRPr="00C0266A">
        <w:rPr>
          <w:rFonts w:cs="Calibri"/>
        </w:rPr>
        <w:t>. Planowane przedsięwzięcia uwzględniają najpilniejsze potrzeby obszaru rewitalizacji i ich długofalowe oddziaływanie warunkujące osiągnięciem kompleksowości interwencji. W trakcie wdrażania programu rewitalizacji nie dopuszcza się możliwości planowania i realizacji tylko wybiórczych inwestycji, nastawionych jedynie na szybki efekt poprawy estetyki przestrzeni, skupionych tylko na działaniach remontowych czy modernizacyjnych, które nie skutkują zmianami strukturalnymi na obszarze rewitalizacji.</w:t>
      </w:r>
    </w:p>
    <w:p w14:paraId="264A9511" w14:textId="77777777" w:rsidR="008D52B6" w:rsidRPr="00C0266A" w:rsidRDefault="008D52B6" w:rsidP="006E1CE6">
      <w:pPr>
        <w:pStyle w:val="Nagwek2"/>
        <w:numPr>
          <w:ilvl w:val="1"/>
          <w:numId w:val="1"/>
        </w:numPr>
        <w:spacing w:line="276" w:lineRule="auto"/>
        <w:rPr>
          <w:rFonts w:cs="Calibri"/>
        </w:rPr>
      </w:pPr>
      <w:bookmarkStart w:id="76" w:name="_Toc129757562"/>
      <w:r w:rsidRPr="00C0266A">
        <w:rPr>
          <w:rFonts w:cs="Calibri"/>
        </w:rPr>
        <w:t>Koncentracja programu</w:t>
      </w:r>
      <w:bookmarkEnd w:id="76"/>
    </w:p>
    <w:p w14:paraId="5EAD9867" w14:textId="1751A771" w:rsidR="005E1A5C" w:rsidRPr="00C0266A" w:rsidRDefault="005E1A5C" w:rsidP="005E1A5C">
      <w:pPr>
        <w:spacing w:before="240"/>
        <w:jc w:val="both"/>
        <w:rPr>
          <w:rFonts w:cs="Calibri"/>
        </w:rPr>
      </w:pPr>
      <w:r w:rsidRPr="00C0266A">
        <w:rPr>
          <w:rFonts w:cs="Calibri"/>
        </w:rPr>
        <w:t>Na etapie delimitacji obszaru zdegradowanego na wyznaczonym obszarze rewitalizacji Gminy Załuski zdiagnozowano koncentrację negatywnych zjawisk, w szczególności w sferze społecznej, ale również w sferze gospodarczej, przestrzenno-funkcjonalnej</w:t>
      </w:r>
      <w:r w:rsidR="003513A3">
        <w:rPr>
          <w:rFonts w:cs="Calibri"/>
        </w:rPr>
        <w:t xml:space="preserve"> </w:t>
      </w:r>
      <w:r w:rsidRPr="00C0266A">
        <w:rPr>
          <w:rFonts w:cs="Calibri"/>
        </w:rPr>
        <w:t xml:space="preserve">i środowiskowej. </w:t>
      </w:r>
      <w:r w:rsidR="004A7D55">
        <w:rPr>
          <w:rFonts w:cs="Calibri"/>
        </w:rPr>
        <w:t xml:space="preserve">Ponadto diagnoza pogłębiona na obszarze rewitalizacji wykazała również problemy obszaru w strefie technicznej. </w:t>
      </w:r>
    </w:p>
    <w:p w14:paraId="1A9ECB80" w14:textId="6208A957" w:rsidR="00B15815" w:rsidRPr="00C0266A" w:rsidRDefault="005E1A5C" w:rsidP="005E1A5C">
      <w:pPr>
        <w:jc w:val="both"/>
        <w:rPr>
          <w:rFonts w:cs="Calibri"/>
        </w:rPr>
      </w:pPr>
      <w:r w:rsidRPr="00C0266A">
        <w:rPr>
          <w:rFonts w:cs="Calibri"/>
        </w:rPr>
        <w:t>Wszystkie podstawowe przedsięwzięcia rewitalizacyjne będą prowadzone na wyznaczonym obszarze rewitalizacji. W celu wsparcia prowadzonego procesu rewitalizacji dopuszcza się realizację pozostałych przedsięwzięć rewitalizacyjnych, również zlokalizowanych wyłącznie na obszarze rewitalizacji.</w:t>
      </w:r>
    </w:p>
    <w:p w14:paraId="6B6528B4" w14:textId="77777777" w:rsidR="008D52B6" w:rsidRPr="00C0266A" w:rsidRDefault="008D52B6" w:rsidP="006E1CE6">
      <w:pPr>
        <w:pStyle w:val="Nagwek2"/>
        <w:numPr>
          <w:ilvl w:val="1"/>
          <w:numId w:val="1"/>
        </w:numPr>
        <w:spacing w:line="276" w:lineRule="auto"/>
        <w:rPr>
          <w:rFonts w:cs="Calibri"/>
        </w:rPr>
      </w:pPr>
      <w:bookmarkStart w:id="77" w:name="_Toc129757563"/>
      <w:r w:rsidRPr="00C0266A">
        <w:rPr>
          <w:rFonts w:cs="Calibri"/>
        </w:rPr>
        <w:t>Komplementarność przedsięwzięć rewitalizacyjnych</w:t>
      </w:r>
      <w:bookmarkEnd w:id="77"/>
    </w:p>
    <w:p w14:paraId="1FFEF90E" w14:textId="49E80C60" w:rsidR="00DF41EA" w:rsidRPr="00C0266A" w:rsidRDefault="00DF41EA" w:rsidP="00DF41EA">
      <w:pPr>
        <w:spacing w:before="240"/>
        <w:jc w:val="both"/>
        <w:rPr>
          <w:rFonts w:cs="Calibri"/>
        </w:rPr>
      </w:pPr>
      <w:r w:rsidRPr="00C0266A">
        <w:rPr>
          <w:rFonts w:cs="Calibri"/>
        </w:rPr>
        <w:t xml:space="preserve">Działania zaplanowane w Gminnym Programie Rewitalizacji dla Gminy Załuski </w:t>
      </w:r>
      <w:r w:rsidR="00531F59" w:rsidRPr="00C0266A">
        <w:rPr>
          <w:rFonts w:cs="Calibri"/>
        </w:rPr>
        <w:t>na lata 2023-2031</w:t>
      </w:r>
      <w:r w:rsidRPr="00C0266A">
        <w:rPr>
          <w:rFonts w:cs="Calibri"/>
        </w:rPr>
        <w:t xml:space="preserve"> wspierają proces rewitalizacji w sposób zaplanowany, skoordynowany, komplementarny oraz zintegrowany wewnętrznie i zewnętrznie. Komplementarność przedsięwzięć rewitalizacyjnych jest widoczna w obecnie wdrażanych działaniach o charakterze rewitalizacyjnym lub planowanych do realizacji.</w:t>
      </w:r>
    </w:p>
    <w:p w14:paraId="406F041E" w14:textId="714E1E79" w:rsidR="00407FAD" w:rsidRPr="00C0266A" w:rsidRDefault="00DF41EA" w:rsidP="005A000C">
      <w:pPr>
        <w:jc w:val="both"/>
        <w:rPr>
          <w:rFonts w:cs="Calibri"/>
        </w:rPr>
      </w:pPr>
      <w:r w:rsidRPr="00C0266A">
        <w:rPr>
          <w:rFonts w:cs="Calibri"/>
        </w:rPr>
        <w:lastRenderedPageBreak/>
        <w:t>Zaplanowane w programie rewitalizacji przedsięwzięcia są komplementarne w następujących wymiarach: przestrzennym, problemowym, proceduralno-instytucjonalnym,</w:t>
      </w:r>
      <w:r w:rsidR="005A000C" w:rsidRPr="00C0266A">
        <w:rPr>
          <w:rFonts w:cs="Calibri"/>
        </w:rPr>
        <w:t xml:space="preserve"> </w:t>
      </w:r>
      <w:r w:rsidRPr="00C0266A">
        <w:rPr>
          <w:rFonts w:cs="Calibri"/>
        </w:rPr>
        <w:t>międzyokresowym</w:t>
      </w:r>
      <w:r w:rsidR="005A000C" w:rsidRPr="00C0266A">
        <w:rPr>
          <w:rFonts w:cs="Calibri"/>
        </w:rPr>
        <w:t xml:space="preserve"> oraz </w:t>
      </w:r>
      <w:r w:rsidRPr="00C0266A">
        <w:rPr>
          <w:rFonts w:cs="Calibri"/>
        </w:rPr>
        <w:t>w zakresie źródeł finansowania.</w:t>
      </w:r>
    </w:p>
    <w:p w14:paraId="1C46B452" w14:textId="7E1DEABF" w:rsidR="005A000C" w:rsidRPr="00C0266A" w:rsidRDefault="005A000C" w:rsidP="005A000C">
      <w:pPr>
        <w:jc w:val="both"/>
        <w:rPr>
          <w:rFonts w:cs="Calibri"/>
        </w:rPr>
      </w:pPr>
      <w:r w:rsidRPr="00C0266A">
        <w:rPr>
          <w:rFonts w:cs="Calibri"/>
          <w:noProof/>
          <w:lang w:eastAsia="pl-PL"/>
        </w:rPr>
        <w:drawing>
          <wp:inline distT="0" distB="0" distL="0" distR="0" wp14:anchorId="5CC3A346" wp14:editId="74954A64">
            <wp:extent cx="5741582" cy="4699591"/>
            <wp:effectExtent l="0" t="0" r="0" b="25400"/>
            <wp:docPr id="68" name="Diagram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10DDD707" w14:textId="77777777" w:rsidR="00DF41EA" w:rsidRPr="00C0266A" w:rsidRDefault="00DF41EA" w:rsidP="00DF41EA">
      <w:pPr>
        <w:jc w:val="both"/>
        <w:rPr>
          <w:rFonts w:cs="Calibri"/>
          <w:color w:val="404040" w:themeColor="text1" w:themeTint="BF"/>
          <w:szCs w:val="24"/>
        </w:rPr>
      </w:pPr>
    </w:p>
    <w:p w14:paraId="307AF197" w14:textId="7CB0B4EC" w:rsidR="003A448E" w:rsidRPr="00C0266A" w:rsidRDefault="003A448E" w:rsidP="003A448E">
      <w:pPr>
        <w:pStyle w:val="Nagwek3"/>
      </w:pPr>
      <w:bookmarkStart w:id="78" w:name="_Toc129757564"/>
      <w:r w:rsidRPr="00C0266A">
        <w:t>Komplementarność przestrzenna</w:t>
      </w:r>
      <w:bookmarkEnd w:id="78"/>
    </w:p>
    <w:p w14:paraId="548778DE" w14:textId="7275AD8F" w:rsidR="00406EA7" w:rsidRPr="00C0266A" w:rsidRDefault="00406EA7" w:rsidP="00406EA7">
      <w:pPr>
        <w:spacing w:before="240"/>
        <w:jc w:val="both"/>
        <w:rPr>
          <w:rFonts w:cs="Calibri"/>
        </w:rPr>
      </w:pPr>
      <w:r w:rsidRPr="00C0266A">
        <w:rPr>
          <w:rFonts w:cs="Calibri"/>
        </w:rPr>
        <w:t>Komplementarność przestrzenna oznacza konieczność wzięcia pod uwagę podczas tworzenia</w:t>
      </w:r>
      <w:r w:rsidR="003513A3">
        <w:rPr>
          <w:rFonts w:cs="Calibri"/>
        </w:rPr>
        <w:t xml:space="preserve"> </w:t>
      </w:r>
      <w:r w:rsidRPr="00C0266A">
        <w:rPr>
          <w:rFonts w:cs="Calibri"/>
        </w:rPr>
        <w:t>i realizacji programu rewitalizacji wzajemnych powiązań pomiędzy</w:t>
      </w:r>
      <w:r w:rsidR="003513A3">
        <w:rPr>
          <w:rFonts w:cs="Calibri"/>
        </w:rPr>
        <w:t xml:space="preserve"> </w:t>
      </w:r>
      <w:r w:rsidRPr="00C0266A">
        <w:rPr>
          <w:rFonts w:cs="Calibri"/>
        </w:rPr>
        <w:t>projektami/przedsięwzięciami rewitalizacyjnymi zarówno realizowanych na obszarze</w:t>
      </w:r>
      <w:r w:rsidR="003513A3">
        <w:rPr>
          <w:rFonts w:cs="Calibri"/>
        </w:rPr>
        <w:t xml:space="preserve"> </w:t>
      </w:r>
      <w:r w:rsidRPr="00C0266A">
        <w:rPr>
          <w:rFonts w:cs="Calibri"/>
        </w:rPr>
        <w:t>rewitalizacji, jak i znajdujących się poza nim, ale oddziałujących na obszar rewitalizacji.</w:t>
      </w:r>
    </w:p>
    <w:p w14:paraId="6C34BAAE" w14:textId="77777777" w:rsidR="00406EA7" w:rsidRPr="00C0266A" w:rsidRDefault="00406EA7" w:rsidP="00406EA7">
      <w:pPr>
        <w:jc w:val="both"/>
        <w:rPr>
          <w:rFonts w:cs="Calibri"/>
        </w:rPr>
      </w:pPr>
      <w:r w:rsidRPr="00C0266A">
        <w:rPr>
          <w:rFonts w:cs="Calibri"/>
        </w:rPr>
        <w:t xml:space="preserve">Planowane do realizacji przedsięwzięcia rewitalizacyjne zlokalizowane są wyłącznie w granicach wyznaczonego obszaru rewitalizacji. Pomimo iż działania są prowadzone w różnych częściach obszaru, to znacząco oddziałują pomiędzy sobą prowadząc do efektu synergii. </w:t>
      </w:r>
    </w:p>
    <w:p w14:paraId="3DEAA3D7" w14:textId="77777777" w:rsidR="00406EA7" w:rsidRPr="00C0266A" w:rsidRDefault="00406EA7" w:rsidP="00406EA7">
      <w:pPr>
        <w:jc w:val="both"/>
        <w:rPr>
          <w:rFonts w:cs="Calibri"/>
        </w:rPr>
      </w:pPr>
      <w:r w:rsidRPr="00C0266A">
        <w:rPr>
          <w:rFonts w:cs="Calibri"/>
        </w:rPr>
        <w:t xml:space="preserve">Zapewnienie komplementarności przestrzennej powinno wiązać się z wprowadzeniem mechanizmów analizy następstw decyzji przestrzennych w skali Gminy i otoczenia dla skuteczności Programu Rewitalizacji. Warto zaznaczyć, że realizowane projekty będą </w:t>
      </w:r>
      <w:r w:rsidRPr="00C0266A">
        <w:rPr>
          <w:rFonts w:cs="Calibri"/>
        </w:rPr>
        <w:lastRenderedPageBreak/>
        <w:t xml:space="preserve">oddziaływały na cały obszar dotknięty kryzysem, a nie wyłącznie punktowo. Zakładają one możliwość korzystania z nowej infrastruktury publicznej nie tylko przez mieszkańców obszaru rewitalizacji, ale i całej Gminy. Należy również zaznaczyć, że realizacja zaplanowanych przedsięwzięć nie będzie skutkować przenoszeniem się problemów na inne obszary, co mogłoby prowadzić do niepożądanych efektów społecznych, takich jak segregacja społeczna, czy marginalizacja. </w:t>
      </w:r>
    </w:p>
    <w:p w14:paraId="2219AB76" w14:textId="5D3CA4BC" w:rsidR="003A448E" w:rsidRPr="00C0266A" w:rsidRDefault="00406EA7" w:rsidP="00406EA7">
      <w:pPr>
        <w:jc w:val="both"/>
        <w:rPr>
          <w:rFonts w:cs="Calibri"/>
        </w:rPr>
      </w:pPr>
      <w:r w:rsidRPr="00C0266A">
        <w:rPr>
          <w:rFonts w:cs="Calibri"/>
        </w:rPr>
        <w:t>Lokalizacja przedsięwzięć rewitalizacyjnych zobrazowana została w załączniku nr 1 do Gminnego Programu Rewitalizacji.</w:t>
      </w:r>
    </w:p>
    <w:p w14:paraId="6FC66EBE" w14:textId="5C57D45E" w:rsidR="003D76AA" w:rsidRPr="00C0266A" w:rsidRDefault="008D52B6" w:rsidP="006E1CE6">
      <w:pPr>
        <w:pStyle w:val="Nagwek3"/>
      </w:pPr>
      <w:bookmarkStart w:id="79" w:name="_Toc129757565"/>
      <w:r w:rsidRPr="00C0266A">
        <w:t>Komplementarność problemowa</w:t>
      </w:r>
      <w:bookmarkEnd w:id="79"/>
    </w:p>
    <w:p w14:paraId="0FF26704" w14:textId="654B71CF" w:rsidR="00406EA7" w:rsidRPr="00C0266A" w:rsidRDefault="00406EA7" w:rsidP="00406EA7">
      <w:pPr>
        <w:spacing w:before="240"/>
        <w:jc w:val="both"/>
        <w:rPr>
          <w:rFonts w:cs="Calibri"/>
        </w:rPr>
      </w:pPr>
      <w:r w:rsidRPr="00C0266A">
        <w:rPr>
          <w:rFonts w:cs="Calibri"/>
        </w:rPr>
        <w:t>Prowadzone działania rewitalizacyjne w ramach Gminnego Programu Rewitalizacji dla Gminy Załuski na lata 2023-203</w:t>
      </w:r>
      <w:r w:rsidR="003513A3">
        <w:rPr>
          <w:rFonts w:cs="Calibri"/>
        </w:rPr>
        <w:t>1</w:t>
      </w:r>
      <w:r w:rsidRPr="00C0266A">
        <w:rPr>
          <w:rFonts w:cs="Calibri"/>
        </w:rPr>
        <w:t xml:space="preserve"> mają dążyć do założonej w Programie wizji oraz przyczyniać się do realizacji celów rewitalizacji. Powiązania podstawowych przedsięwzięć rewitalizacyjnych z celami rewitalizacji, a także ich pożądane rezultaty wraz ze sposobem ich oceny przedstawiono w rozdziale 7.1. Z kolei spójność pozostałych dopuszczalnych przedsięwzięć rewitalizacyjnych z kierunkami działań, które realizują, została przedstawiona w rozdziale 7.2. Komplementarność problemową przedsięwzięć powinno się również zapewniać stosując mechanizm powiązania działań rewitalizacyjnych ze strategicznymi decyzjami Gminy w innych sferach, co wpłynie na lepszą koordynację tematyczną oraz sprawną organizację działań. </w:t>
      </w:r>
    </w:p>
    <w:p w14:paraId="6166C20B" w14:textId="77777777" w:rsidR="00406EA7" w:rsidRPr="00C0266A" w:rsidRDefault="00406EA7" w:rsidP="00406EA7">
      <w:pPr>
        <w:jc w:val="both"/>
        <w:rPr>
          <w:rFonts w:cs="Calibri"/>
        </w:rPr>
      </w:pPr>
      <w:r w:rsidRPr="00C0266A">
        <w:rPr>
          <w:rFonts w:cs="Calibri"/>
        </w:rPr>
        <w:t xml:space="preserve">Przedsięwzięcia rewitalizacyjne zostały również opracowane w myśl wzajemnego oddziaływania i dopełnienia tematycznego. W rezultacie będą one stanowiły odpowiedź na występujące problemy w sferze społecznej, gospodarczej, środowiskowej, technicznej oraz przestrzenno-funkcjonalnej. </w:t>
      </w:r>
    </w:p>
    <w:p w14:paraId="488CD617" w14:textId="28209253" w:rsidR="005758AF" w:rsidRPr="00C0266A" w:rsidRDefault="005758AF" w:rsidP="00407FAD">
      <w:pPr>
        <w:pStyle w:val="Legenda"/>
        <w:spacing w:after="0"/>
      </w:pPr>
      <w:bookmarkStart w:id="80" w:name="_Toc131069561"/>
      <w:r w:rsidRPr="00C0266A">
        <w:t xml:space="preserve">Tabela </w:t>
      </w:r>
      <w:fldSimple w:instr=" SEQ Tabela \* ARABIC ">
        <w:r w:rsidR="004C18CD">
          <w:rPr>
            <w:noProof/>
          </w:rPr>
          <w:t>22</w:t>
        </w:r>
      </w:fldSimple>
      <w:r w:rsidRPr="00C0266A">
        <w:t xml:space="preserve"> Komplementarność problemowa przedsięwzięć rewitalizacyjnych</w:t>
      </w:r>
      <w:bookmarkEnd w:id="80"/>
    </w:p>
    <w:tbl>
      <w:tblPr>
        <w:tblStyle w:val="Tabela-Siatka"/>
        <w:tblW w:w="5000" w:type="pct"/>
        <w:jc w:val="center"/>
        <w:tblLook w:val="04A0" w:firstRow="1" w:lastRow="0" w:firstColumn="1" w:lastColumn="0" w:noHBand="0" w:noVBand="1"/>
      </w:tblPr>
      <w:tblGrid>
        <w:gridCol w:w="646"/>
        <w:gridCol w:w="3590"/>
        <w:gridCol w:w="964"/>
        <w:gridCol w:w="964"/>
        <w:gridCol w:w="966"/>
        <w:gridCol w:w="964"/>
        <w:gridCol w:w="968"/>
      </w:tblGrid>
      <w:tr w:rsidR="00406EA7" w:rsidRPr="00C0266A" w14:paraId="1C1EECD9" w14:textId="77777777" w:rsidTr="00EF6BF9">
        <w:trPr>
          <w:jc w:val="center"/>
        </w:trPr>
        <w:tc>
          <w:tcPr>
            <w:tcW w:w="356" w:type="pct"/>
            <w:vMerge w:val="restart"/>
            <w:shd w:val="clear" w:color="auto" w:fill="3E762A" w:themeFill="accent4" w:themeFillShade="BF"/>
            <w:vAlign w:val="center"/>
          </w:tcPr>
          <w:p w14:paraId="2E71ADAD" w14:textId="68908E96"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Nr</w:t>
            </w:r>
          </w:p>
        </w:tc>
        <w:tc>
          <w:tcPr>
            <w:tcW w:w="1981" w:type="pct"/>
            <w:vMerge w:val="restart"/>
            <w:shd w:val="clear" w:color="auto" w:fill="3E762A" w:themeFill="accent4" w:themeFillShade="BF"/>
            <w:vAlign w:val="center"/>
          </w:tcPr>
          <w:p w14:paraId="5A2086A9" w14:textId="56623899"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Nazwa przedsięwzięcia</w:t>
            </w:r>
          </w:p>
        </w:tc>
        <w:tc>
          <w:tcPr>
            <w:tcW w:w="2663" w:type="pct"/>
            <w:gridSpan w:val="5"/>
            <w:shd w:val="clear" w:color="auto" w:fill="3E762A" w:themeFill="accent4" w:themeFillShade="BF"/>
            <w:vAlign w:val="center"/>
          </w:tcPr>
          <w:p w14:paraId="0709C032" w14:textId="7AA026C2"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Oddziaływanie na problemy w sferze:</w:t>
            </w:r>
          </w:p>
        </w:tc>
      </w:tr>
      <w:tr w:rsidR="007C4E79" w:rsidRPr="00C0266A" w14:paraId="002DA982" w14:textId="77777777" w:rsidTr="00EF6BF9">
        <w:trPr>
          <w:cantSplit/>
          <w:trHeight w:val="1857"/>
          <w:jc w:val="center"/>
        </w:trPr>
        <w:tc>
          <w:tcPr>
            <w:tcW w:w="356" w:type="pct"/>
            <w:vMerge/>
            <w:shd w:val="clear" w:color="auto" w:fill="3E762A" w:themeFill="accent4" w:themeFillShade="BF"/>
            <w:vAlign w:val="center"/>
          </w:tcPr>
          <w:p w14:paraId="6970FA86" w14:textId="77777777" w:rsidR="00406EA7" w:rsidRPr="00407FAD" w:rsidRDefault="00406EA7" w:rsidP="00406EA7">
            <w:pPr>
              <w:spacing w:line="276" w:lineRule="auto"/>
              <w:jc w:val="center"/>
              <w:rPr>
                <w:rFonts w:cs="Calibri"/>
                <w:color w:val="FFFFFF" w:themeColor="background1"/>
                <w:szCs w:val="24"/>
              </w:rPr>
            </w:pPr>
          </w:p>
        </w:tc>
        <w:tc>
          <w:tcPr>
            <w:tcW w:w="1981" w:type="pct"/>
            <w:vMerge/>
            <w:shd w:val="clear" w:color="auto" w:fill="3E762A" w:themeFill="accent4" w:themeFillShade="BF"/>
            <w:vAlign w:val="center"/>
          </w:tcPr>
          <w:p w14:paraId="2E47E1A3" w14:textId="77777777" w:rsidR="00406EA7" w:rsidRPr="00407FAD" w:rsidRDefault="00406EA7" w:rsidP="00406EA7">
            <w:pPr>
              <w:spacing w:line="276" w:lineRule="auto"/>
              <w:jc w:val="center"/>
              <w:rPr>
                <w:rFonts w:cs="Calibri"/>
                <w:color w:val="FFFFFF" w:themeColor="background1"/>
                <w:szCs w:val="24"/>
              </w:rPr>
            </w:pPr>
          </w:p>
        </w:tc>
        <w:tc>
          <w:tcPr>
            <w:tcW w:w="532" w:type="pct"/>
            <w:shd w:val="clear" w:color="auto" w:fill="3E762A" w:themeFill="accent4" w:themeFillShade="BF"/>
            <w:textDirection w:val="btLr"/>
            <w:vAlign w:val="center"/>
          </w:tcPr>
          <w:p w14:paraId="16A806D4" w14:textId="5B9EDC99" w:rsidR="00406EA7" w:rsidRPr="00407FAD" w:rsidRDefault="00406EA7" w:rsidP="00406EA7">
            <w:pPr>
              <w:spacing w:line="276" w:lineRule="auto"/>
              <w:ind w:left="113" w:right="113"/>
              <w:jc w:val="center"/>
              <w:rPr>
                <w:rFonts w:cs="Calibri"/>
                <w:b/>
                <w:bCs/>
                <w:color w:val="FFFFFF" w:themeColor="background1"/>
                <w:szCs w:val="24"/>
              </w:rPr>
            </w:pPr>
            <w:r w:rsidRPr="00407FAD">
              <w:rPr>
                <w:rFonts w:cs="Calibri"/>
                <w:b/>
                <w:bCs/>
                <w:color w:val="FFFFFF" w:themeColor="background1"/>
                <w:szCs w:val="24"/>
              </w:rPr>
              <w:t>społecznej</w:t>
            </w:r>
          </w:p>
        </w:tc>
        <w:tc>
          <w:tcPr>
            <w:tcW w:w="532" w:type="pct"/>
            <w:shd w:val="clear" w:color="auto" w:fill="3E762A" w:themeFill="accent4" w:themeFillShade="BF"/>
            <w:textDirection w:val="btLr"/>
            <w:vAlign w:val="center"/>
          </w:tcPr>
          <w:p w14:paraId="471AB9F9" w14:textId="4A88F43F" w:rsidR="00406EA7" w:rsidRPr="00407FAD" w:rsidRDefault="00406EA7" w:rsidP="00406EA7">
            <w:pPr>
              <w:spacing w:line="276" w:lineRule="auto"/>
              <w:ind w:left="113" w:right="113"/>
              <w:jc w:val="center"/>
              <w:rPr>
                <w:rFonts w:cs="Calibri"/>
                <w:b/>
                <w:bCs/>
                <w:color w:val="FFFFFF" w:themeColor="background1"/>
                <w:szCs w:val="24"/>
              </w:rPr>
            </w:pPr>
            <w:r w:rsidRPr="00407FAD">
              <w:rPr>
                <w:rFonts w:cs="Calibri"/>
                <w:b/>
                <w:bCs/>
                <w:color w:val="FFFFFF" w:themeColor="background1"/>
                <w:szCs w:val="24"/>
              </w:rPr>
              <w:t>gospodarczej</w:t>
            </w:r>
          </w:p>
        </w:tc>
        <w:tc>
          <w:tcPr>
            <w:tcW w:w="533" w:type="pct"/>
            <w:shd w:val="clear" w:color="auto" w:fill="3E762A" w:themeFill="accent4" w:themeFillShade="BF"/>
            <w:textDirection w:val="btLr"/>
            <w:vAlign w:val="center"/>
          </w:tcPr>
          <w:p w14:paraId="675D5FD2" w14:textId="1120C4B3" w:rsidR="00406EA7" w:rsidRPr="00407FAD" w:rsidRDefault="00406EA7" w:rsidP="00406EA7">
            <w:pPr>
              <w:spacing w:line="276" w:lineRule="auto"/>
              <w:ind w:left="113" w:right="113"/>
              <w:jc w:val="center"/>
              <w:rPr>
                <w:rFonts w:cs="Calibri"/>
                <w:b/>
                <w:bCs/>
                <w:color w:val="FFFFFF" w:themeColor="background1"/>
                <w:szCs w:val="24"/>
              </w:rPr>
            </w:pPr>
            <w:r w:rsidRPr="00407FAD">
              <w:rPr>
                <w:rFonts w:cs="Calibri"/>
                <w:b/>
                <w:bCs/>
                <w:color w:val="FFFFFF" w:themeColor="background1"/>
                <w:szCs w:val="24"/>
              </w:rPr>
              <w:t>Przestrzenno-funkcjonalnej</w:t>
            </w:r>
          </w:p>
        </w:tc>
        <w:tc>
          <w:tcPr>
            <w:tcW w:w="532" w:type="pct"/>
            <w:shd w:val="clear" w:color="auto" w:fill="3E762A" w:themeFill="accent4" w:themeFillShade="BF"/>
            <w:textDirection w:val="btLr"/>
            <w:vAlign w:val="center"/>
          </w:tcPr>
          <w:p w14:paraId="0431D761" w14:textId="0F78DAC9" w:rsidR="00406EA7" w:rsidRPr="00407FAD" w:rsidRDefault="00406EA7" w:rsidP="00406EA7">
            <w:pPr>
              <w:spacing w:line="276" w:lineRule="auto"/>
              <w:ind w:left="113" w:right="113"/>
              <w:jc w:val="center"/>
              <w:rPr>
                <w:rFonts w:cs="Calibri"/>
                <w:b/>
                <w:bCs/>
                <w:color w:val="FFFFFF" w:themeColor="background1"/>
                <w:szCs w:val="24"/>
              </w:rPr>
            </w:pPr>
            <w:r w:rsidRPr="00407FAD">
              <w:rPr>
                <w:rFonts w:cs="Calibri"/>
                <w:b/>
                <w:bCs/>
                <w:color w:val="FFFFFF" w:themeColor="background1"/>
                <w:szCs w:val="24"/>
              </w:rPr>
              <w:t>technicznej</w:t>
            </w:r>
          </w:p>
        </w:tc>
        <w:tc>
          <w:tcPr>
            <w:tcW w:w="534" w:type="pct"/>
            <w:shd w:val="clear" w:color="auto" w:fill="3E762A" w:themeFill="accent4" w:themeFillShade="BF"/>
            <w:textDirection w:val="btLr"/>
            <w:vAlign w:val="center"/>
          </w:tcPr>
          <w:p w14:paraId="072060C9" w14:textId="02B9C70A" w:rsidR="00406EA7" w:rsidRPr="00407FAD" w:rsidRDefault="00406EA7" w:rsidP="00406EA7">
            <w:pPr>
              <w:spacing w:line="276" w:lineRule="auto"/>
              <w:ind w:left="113" w:right="113"/>
              <w:jc w:val="center"/>
              <w:rPr>
                <w:rFonts w:cs="Calibri"/>
                <w:b/>
                <w:bCs/>
                <w:color w:val="FFFFFF" w:themeColor="background1"/>
                <w:szCs w:val="24"/>
              </w:rPr>
            </w:pPr>
            <w:r w:rsidRPr="00407FAD">
              <w:rPr>
                <w:rFonts w:cs="Calibri"/>
                <w:b/>
                <w:bCs/>
                <w:color w:val="FFFFFF" w:themeColor="background1"/>
                <w:szCs w:val="24"/>
              </w:rPr>
              <w:t>środowiskowej</w:t>
            </w:r>
          </w:p>
        </w:tc>
      </w:tr>
      <w:tr w:rsidR="007C4E79" w:rsidRPr="00C0266A" w14:paraId="3216E780" w14:textId="77777777" w:rsidTr="009975B8">
        <w:trPr>
          <w:jc w:val="center"/>
        </w:trPr>
        <w:tc>
          <w:tcPr>
            <w:tcW w:w="356" w:type="pct"/>
            <w:shd w:val="clear" w:color="auto" w:fill="3E762A" w:themeFill="accent4" w:themeFillShade="BF"/>
            <w:vAlign w:val="center"/>
          </w:tcPr>
          <w:p w14:paraId="72CC9353" w14:textId="54489C2B"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PZ nr 1</w:t>
            </w:r>
          </w:p>
        </w:tc>
        <w:tc>
          <w:tcPr>
            <w:tcW w:w="1981" w:type="pct"/>
            <w:shd w:val="clear" w:color="auto" w:fill="93D07C" w:themeFill="accent4" w:themeFillTint="99"/>
            <w:vAlign w:val="center"/>
          </w:tcPr>
          <w:p w14:paraId="2D3CD2B6" w14:textId="5D8F2278" w:rsidR="00406EA7" w:rsidRPr="00407FAD" w:rsidRDefault="00406EA7" w:rsidP="00406EA7">
            <w:pPr>
              <w:spacing w:line="276" w:lineRule="auto"/>
              <w:jc w:val="center"/>
              <w:rPr>
                <w:rFonts w:cs="Calibri"/>
                <w:color w:val="FFFFFF" w:themeColor="background1"/>
                <w:szCs w:val="24"/>
              </w:rPr>
            </w:pPr>
            <w:r w:rsidRPr="00407FAD">
              <w:rPr>
                <w:rFonts w:cs="Calibri"/>
                <w:color w:val="FFFFFF" w:themeColor="background1"/>
                <w:szCs w:val="24"/>
              </w:rPr>
              <w:t>Integracja</w:t>
            </w:r>
            <w:r w:rsidR="007C4E79" w:rsidRPr="00407FAD">
              <w:rPr>
                <w:rFonts w:cs="Calibri"/>
                <w:color w:val="FFFFFF" w:themeColor="background1"/>
                <w:szCs w:val="24"/>
              </w:rPr>
              <w:t>-rekreacja-sport – świetlica wiejska i boisko sportowe w Słotwinie</w:t>
            </w:r>
          </w:p>
        </w:tc>
        <w:tc>
          <w:tcPr>
            <w:tcW w:w="532" w:type="pct"/>
            <w:shd w:val="clear" w:color="auto" w:fill="C00000"/>
            <w:vAlign w:val="center"/>
          </w:tcPr>
          <w:p w14:paraId="116C6637" w14:textId="77777777" w:rsidR="00406EA7" w:rsidRPr="00407FAD" w:rsidRDefault="00406EA7" w:rsidP="00406EA7">
            <w:pPr>
              <w:spacing w:line="276" w:lineRule="auto"/>
              <w:jc w:val="center"/>
              <w:rPr>
                <w:rFonts w:cs="Calibri"/>
                <w:szCs w:val="24"/>
              </w:rPr>
            </w:pPr>
          </w:p>
        </w:tc>
        <w:tc>
          <w:tcPr>
            <w:tcW w:w="532" w:type="pct"/>
            <w:shd w:val="clear" w:color="auto" w:fill="auto"/>
            <w:vAlign w:val="center"/>
          </w:tcPr>
          <w:p w14:paraId="0699F425" w14:textId="77777777" w:rsidR="00406EA7" w:rsidRPr="00407FAD" w:rsidRDefault="00406EA7" w:rsidP="00406EA7">
            <w:pPr>
              <w:spacing w:line="276" w:lineRule="auto"/>
              <w:jc w:val="center"/>
              <w:rPr>
                <w:rFonts w:cs="Calibri"/>
                <w:szCs w:val="24"/>
              </w:rPr>
            </w:pPr>
          </w:p>
        </w:tc>
        <w:tc>
          <w:tcPr>
            <w:tcW w:w="533" w:type="pct"/>
            <w:shd w:val="clear" w:color="auto" w:fill="C00000"/>
            <w:vAlign w:val="center"/>
          </w:tcPr>
          <w:p w14:paraId="5B37F0B4" w14:textId="77777777" w:rsidR="00406EA7" w:rsidRPr="00407FAD" w:rsidRDefault="00406EA7" w:rsidP="00406EA7">
            <w:pPr>
              <w:spacing w:line="276" w:lineRule="auto"/>
              <w:jc w:val="center"/>
              <w:rPr>
                <w:rFonts w:cs="Calibri"/>
                <w:szCs w:val="24"/>
              </w:rPr>
            </w:pPr>
          </w:p>
        </w:tc>
        <w:tc>
          <w:tcPr>
            <w:tcW w:w="532" w:type="pct"/>
            <w:shd w:val="clear" w:color="auto" w:fill="C00000"/>
            <w:vAlign w:val="center"/>
          </w:tcPr>
          <w:p w14:paraId="0C1A0B40" w14:textId="77777777" w:rsidR="00406EA7" w:rsidRPr="00407FAD" w:rsidRDefault="00406EA7" w:rsidP="00406EA7">
            <w:pPr>
              <w:spacing w:line="276" w:lineRule="auto"/>
              <w:jc w:val="center"/>
              <w:rPr>
                <w:rFonts w:cs="Calibri"/>
                <w:szCs w:val="24"/>
              </w:rPr>
            </w:pPr>
          </w:p>
        </w:tc>
        <w:tc>
          <w:tcPr>
            <w:tcW w:w="534" w:type="pct"/>
            <w:shd w:val="clear" w:color="auto" w:fill="C00000"/>
            <w:vAlign w:val="center"/>
          </w:tcPr>
          <w:p w14:paraId="5E2E5244" w14:textId="77777777" w:rsidR="00406EA7" w:rsidRPr="00407FAD" w:rsidRDefault="00406EA7" w:rsidP="00406EA7">
            <w:pPr>
              <w:spacing w:line="276" w:lineRule="auto"/>
              <w:jc w:val="center"/>
              <w:rPr>
                <w:rFonts w:cs="Calibri"/>
                <w:szCs w:val="24"/>
              </w:rPr>
            </w:pPr>
          </w:p>
        </w:tc>
      </w:tr>
      <w:tr w:rsidR="007C4E79" w:rsidRPr="00C0266A" w14:paraId="7EDDD2C4" w14:textId="77777777" w:rsidTr="003513A3">
        <w:trPr>
          <w:jc w:val="center"/>
        </w:trPr>
        <w:tc>
          <w:tcPr>
            <w:tcW w:w="356" w:type="pct"/>
            <w:shd w:val="clear" w:color="auto" w:fill="3E762A" w:themeFill="accent4" w:themeFillShade="BF"/>
            <w:vAlign w:val="center"/>
          </w:tcPr>
          <w:p w14:paraId="33BBE973" w14:textId="0C613E50"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PZ nr 2</w:t>
            </w:r>
          </w:p>
        </w:tc>
        <w:tc>
          <w:tcPr>
            <w:tcW w:w="1981" w:type="pct"/>
            <w:shd w:val="clear" w:color="auto" w:fill="93D07C" w:themeFill="accent4" w:themeFillTint="99"/>
            <w:vAlign w:val="center"/>
          </w:tcPr>
          <w:p w14:paraId="4AF7B359" w14:textId="67FB33B7" w:rsidR="00406EA7" w:rsidRPr="00407FAD" w:rsidRDefault="007C4E79" w:rsidP="00406EA7">
            <w:pPr>
              <w:spacing w:line="276" w:lineRule="auto"/>
              <w:jc w:val="center"/>
              <w:rPr>
                <w:rFonts w:cs="Calibri"/>
                <w:color w:val="FFFFFF" w:themeColor="background1"/>
                <w:szCs w:val="24"/>
              </w:rPr>
            </w:pPr>
            <w:r w:rsidRPr="00407FAD">
              <w:rPr>
                <w:rFonts w:cs="Calibri"/>
                <w:color w:val="FFFFFF" w:themeColor="background1"/>
                <w:szCs w:val="24"/>
              </w:rPr>
              <w:t>Razem lepiej – adaptacja budynku byłej mleczarni w Michałówku na świetlicę wiejską</w:t>
            </w:r>
          </w:p>
        </w:tc>
        <w:tc>
          <w:tcPr>
            <w:tcW w:w="532" w:type="pct"/>
            <w:shd w:val="clear" w:color="auto" w:fill="C00000"/>
            <w:vAlign w:val="center"/>
          </w:tcPr>
          <w:p w14:paraId="1BA83D9E" w14:textId="77777777" w:rsidR="00406EA7" w:rsidRPr="00407FAD" w:rsidRDefault="00406EA7" w:rsidP="00406EA7">
            <w:pPr>
              <w:spacing w:line="276" w:lineRule="auto"/>
              <w:jc w:val="center"/>
              <w:rPr>
                <w:rFonts w:cs="Calibri"/>
                <w:szCs w:val="24"/>
              </w:rPr>
            </w:pPr>
          </w:p>
        </w:tc>
        <w:tc>
          <w:tcPr>
            <w:tcW w:w="532" w:type="pct"/>
            <w:shd w:val="clear" w:color="auto" w:fill="C00000"/>
            <w:vAlign w:val="center"/>
          </w:tcPr>
          <w:p w14:paraId="20509989" w14:textId="77777777" w:rsidR="00406EA7" w:rsidRPr="00407FAD" w:rsidRDefault="00406EA7" w:rsidP="00406EA7">
            <w:pPr>
              <w:spacing w:line="276" w:lineRule="auto"/>
              <w:jc w:val="center"/>
              <w:rPr>
                <w:rFonts w:cs="Calibri"/>
                <w:szCs w:val="24"/>
              </w:rPr>
            </w:pPr>
          </w:p>
        </w:tc>
        <w:tc>
          <w:tcPr>
            <w:tcW w:w="533" w:type="pct"/>
            <w:shd w:val="clear" w:color="auto" w:fill="C00000"/>
            <w:vAlign w:val="center"/>
          </w:tcPr>
          <w:p w14:paraId="4F1EED04" w14:textId="77777777" w:rsidR="00406EA7" w:rsidRPr="00407FAD" w:rsidRDefault="00406EA7" w:rsidP="00406EA7">
            <w:pPr>
              <w:spacing w:line="276" w:lineRule="auto"/>
              <w:jc w:val="center"/>
              <w:rPr>
                <w:rFonts w:cs="Calibri"/>
                <w:szCs w:val="24"/>
              </w:rPr>
            </w:pPr>
          </w:p>
        </w:tc>
        <w:tc>
          <w:tcPr>
            <w:tcW w:w="532" w:type="pct"/>
            <w:shd w:val="clear" w:color="auto" w:fill="C00000"/>
            <w:vAlign w:val="center"/>
          </w:tcPr>
          <w:p w14:paraId="7077A0E5" w14:textId="77777777" w:rsidR="00406EA7" w:rsidRPr="00407FAD" w:rsidRDefault="00406EA7" w:rsidP="00406EA7">
            <w:pPr>
              <w:spacing w:line="276" w:lineRule="auto"/>
              <w:jc w:val="center"/>
              <w:rPr>
                <w:rFonts w:cs="Calibri"/>
                <w:szCs w:val="24"/>
              </w:rPr>
            </w:pPr>
          </w:p>
        </w:tc>
        <w:tc>
          <w:tcPr>
            <w:tcW w:w="534" w:type="pct"/>
            <w:shd w:val="clear" w:color="auto" w:fill="auto"/>
            <w:vAlign w:val="center"/>
          </w:tcPr>
          <w:p w14:paraId="3864675B" w14:textId="77777777" w:rsidR="00406EA7" w:rsidRPr="00407FAD" w:rsidRDefault="00406EA7" w:rsidP="00406EA7">
            <w:pPr>
              <w:spacing w:line="276" w:lineRule="auto"/>
              <w:jc w:val="center"/>
              <w:rPr>
                <w:rFonts w:cs="Calibri"/>
                <w:szCs w:val="24"/>
              </w:rPr>
            </w:pPr>
          </w:p>
        </w:tc>
      </w:tr>
      <w:tr w:rsidR="007C4E79" w:rsidRPr="00C0266A" w14:paraId="1930D94A" w14:textId="77777777" w:rsidTr="003513A3">
        <w:trPr>
          <w:jc w:val="center"/>
        </w:trPr>
        <w:tc>
          <w:tcPr>
            <w:tcW w:w="356" w:type="pct"/>
            <w:shd w:val="clear" w:color="auto" w:fill="3E762A" w:themeFill="accent4" w:themeFillShade="BF"/>
            <w:vAlign w:val="center"/>
          </w:tcPr>
          <w:p w14:paraId="1EEB98B3" w14:textId="7C16D5D3"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lastRenderedPageBreak/>
              <w:t>PZ nr 3</w:t>
            </w:r>
          </w:p>
        </w:tc>
        <w:tc>
          <w:tcPr>
            <w:tcW w:w="1981" w:type="pct"/>
            <w:shd w:val="clear" w:color="auto" w:fill="93D07C" w:themeFill="accent4" w:themeFillTint="99"/>
            <w:vAlign w:val="center"/>
          </w:tcPr>
          <w:p w14:paraId="4F4DC94B" w14:textId="46C90BFA" w:rsidR="00406EA7" w:rsidRPr="00407FAD" w:rsidRDefault="007C4E79" w:rsidP="00406EA7">
            <w:pPr>
              <w:spacing w:line="276" w:lineRule="auto"/>
              <w:jc w:val="center"/>
              <w:rPr>
                <w:rFonts w:cs="Calibri"/>
                <w:color w:val="FFFFFF" w:themeColor="background1"/>
                <w:szCs w:val="24"/>
              </w:rPr>
            </w:pPr>
            <w:r w:rsidRPr="00407FAD">
              <w:rPr>
                <w:rFonts w:cs="Calibri"/>
                <w:color w:val="FFFFFF" w:themeColor="background1"/>
                <w:szCs w:val="24"/>
              </w:rPr>
              <w:t>Przyjemne z pożytecznym – zagospodarowanie obszaru wokół stawu w Wilamach</w:t>
            </w:r>
          </w:p>
        </w:tc>
        <w:tc>
          <w:tcPr>
            <w:tcW w:w="532" w:type="pct"/>
            <w:shd w:val="clear" w:color="auto" w:fill="C00000"/>
            <w:vAlign w:val="center"/>
          </w:tcPr>
          <w:p w14:paraId="763019E9" w14:textId="77777777" w:rsidR="00406EA7" w:rsidRPr="00407FAD" w:rsidRDefault="00406EA7" w:rsidP="00406EA7">
            <w:pPr>
              <w:spacing w:line="276" w:lineRule="auto"/>
              <w:jc w:val="center"/>
              <w:rPr>
                <w:rFonts w:cs="Calibri"/>
                <w:szCs w:val="24"/>
              </w:rPr>
            </w:pPr>
          </w:p>
        </w:tc>
        <w:tc>
          <w:tcPr>
            <w:tcW w:w="532" w:type="pct"/>
            <w:vAlign w:val="center"/>
          </w:tcPr>
          <w:p w14:paraId="2E5EED6A" w14:textId="77777777" w:rsidR="00406EA7" w:rsidRPr="00407FAD" w:rsidRDefault="00406EA7" w:rsidP="00406EA7">
            <w:pPr>
              <w:spacing w:line="276" w:lineRule="auto"/>
              <w:jc w:val="center"/>
              <w:rPr>
                <w:rFonts w:cs="Calibri"/>
                <w:szCs w:val="24"/>
              </w:rPr>
            </w:pPr>
          </w:p>
        </w:tc>
        <w:tc>
          <w:tcPr>
            <w:tcW w:w="533" w:type="pct"/>
            <w:shd w:val="clear" w:color="auto" w:fill="C00000"/>
            <w:vAlign w:val="center"/>
          </w:tcPr>
          <w:p w14:paraId="0AC6D966" w14:textId="77777777" w:rsidR="00406EA7" w:rsidRPr="00407FAD" w:rsidRDefault="00406EA7" w:rsidP="00406EA7">
            <w:pPr>
              <w:spacing w:line="276" w:lineRule="auto"/>
              <w:jc w:val="center"/>
              <w:rPr>
                <w:rFonts w:cs="Calibri"/>
                <w:szCs w:val="24"/>
              </w:rPr>
            </w:pPr>
          </w:p>
        </w:tc>
        <w:tc>
          <w:tcPr>
            <w:tcW w:w="532" w:type="pct"/>
            <w:shd w:val="clear" w:color="auto" w:fill="C00000"/>
            <w:vAlign w:val="center"/>
          </w:tcPr>
          <w:p w14:paraId="098EC206" w14:textId="77777777" w:rsidR="00406EA7" w:rsidRPr="00407FAD" w:rsidRDefault="00406EA7" w:rsidP="00406EA7">
            <w:pPr>
              <w:spacing w:line="276" w:lineRule="auto"/>
              <w:jc w:val="center"/>
              <w:rPr>
                <w:rFonts w:cs="Calibri"/>
                <w:szCs w:val="24"/>
              </w:rPr>
            </w:pPr>
          </w:p>
        </w:tc>
        <w:tc>
          <w:tcPr>
            <w:tcW w:w="534" w:type="pct"/>
            <w:shd w:val="clear" w:color="auto" w:fill="C00000"/>
            <w:vAlign w:val="center"/>
          </w:tcPr>
          <w:p w14:paraId="44B61AD9" w14:textId="77777777" w:rsidR="00406EA7" w:rsidRPr="00407FAD" w:rsidRDefault="00406EA7" w:rsidP="00406EA7">
            <w:pPr>
              <w:spacing w:line="276" w:lineRule="auto"/>
              <w:jc w:val="center"/>
              <w:rPr>
                <w:rFonts w:cs="Calibri"/>
                <w:szCs w:val="24"/>
              </w:rPr>
            </w:pPr>
          </w:p>
        </w:tc>
      </w:tr>
      <w:tr w:rsidR="007C4E79" w:rsidRPr="00C0266A" w14:paraId="6F080CA2" w14:textId="77777777" w:rsidTr="003513A3">
        <w:trPr>
          <w:jc w:val="center"/>
        </w:trPr>
        <w:tc>
          <w:tcPr>
            <w:tcW w:w="356" w:type="pct"/>
            <w:shd w:val="clear" w:color="auto" w:fill="3E762A" w:themeFill="accent4" w:themeFillShade="BF"/>
            <w:vAlign w:val="center"/>
          </w:tcPr>
          <w:p w14:paraId="020CB94A" w14:textId="18BB4C01"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PZ nr 4</w:t>
            </w:r>
          </w:p>
        </w:tc>
        <w:tc>
          <w:tcPr>
            <w:tcW w:w="1981" w:type="pct"/>
            <w:shd w:val="clear" w:color="auto" w:fill="93D07C" w:themeFill="accent4" w:themeFillTint="99"/>
            <w:vAlign w:val="center"/>
          </w:tcPr>
          <w:p w14:paraId="3D2CF159" w14:textId="42F20031" w:rsidR="00406EA7" w:rsidRPr="00407FAD" w:rsidRDefault="007C4E79" w:rsidP="00406EA7">
            <w:pPr>
              <w:spacing w:line="276" w:lineRule="auto"/>
              <w:jc w:val="center"/>
              <w:rPr>
                <w:rFonts w:cs="Calibri"/>
                <w:color w:val="FFFFFF" w:themeColor="background1"/>
                <w:szCs w:val="24"/>
              </w:rPr>
            </w:pPr>
            <w:r w:rsidRPr="00407FAD">
              <w:rPr>
                <w:rFonts w:cs="Calibri"/>
                <w:color w:val="FFFFFF" w:themeColor="background1"/>
                <w:szCs w:val="24"/>
              </w:rPr>
              <w:t>Integracja na świeżym powietrzu</w:t>
            </w:r>
          </w:p>
        </w:tc>
        <w:tc>
          <w:tcPr>
            <w:tcW w:w="532" w:type="pct"/>
            <w:shd w:val="clear" w:color="auto" w:fill="C00000"/>
            <w:vAlign w:val="center"/>
          </w:tcPr>
          <w:p w14:paraId="0033B649" w14:textId="77777777" w:rsidR="00406EA7" w:rsidRPr="00407FAD" w:rsidRDefault="00406EA7" w:rsidP="00406EA7">
            <w:pPr>
              <w:spacing w:line="276" w:lineRule="auto"/>
              <w:jc w:val="center"/>
              <w:rPr>
                <w:rFonts w:cs="Calibri"/>
                <w:szCs w:val="24"/>
              </w:rPr>
            </w:pPr>
          </w:p>
        </w:tc>
        <w:tc>
          <w:tcPr>
            <w:tcW w:w="532" w:type="pct"/>
            <w:vAlign w:val="center"/>
          </w:tcPr>
          <w:p w14:paraId="5AE4B58E" w14:textId="77777777" w:rsidR="00406EA7" w:rsidRPr="00407FAD" w:rsidRDefault="00406EA7" w:rsidP="00406EA7">
            <w:pPr>
              <w:spacing w:line="276" w:lineRule="auto"/>
              <w:jc w:val="center"/>
              <w:rPr>
                <w:rFonts w:cs="Calibri"/>
                <w:szCs w:val="24"/>
              </w:rPr>
            </w:pPr>
          </w:p>
        </w:tc>
        <w:tc>
          <w:tcPr>
            <w:tcW w:w="533" w:type="pct"/>
            <w:shd w:val="clear" w:color="auto" w:fill="C00000"/>
            <w:vAlign w:val="center"/>
          </w:tcPr>
          <w:p w14:paraId="1315FAC8" w14:textId="77777777" w:rsidR="00406EA7" w:rsidRPr="00407FAD" w:rsidRDefault="00406EA7" w:rsidP="00406EA7">
            <w:pPr>
              <w:spacing w:line="276" w:lineRule="auto"/>
              <w:jc w:val="center"/>
              <w:rPr>
                <w:rFonts w:cs="Calibri"/>
                <w:szCs w:val="24"/>
              </w:rPr>
            </w:pPr>
          </w:p>
        </w:tc>
        <w:tc>
          <w:tcPr>
            <w:tcW w:w="532" w:type="pct"/>
            <w:shd w:val="clear" w:color="auto" w:fill="C00000"/>
            <w:vAlign w:val="center"/>
          </w:tcPr>
          <w:p w14:paraId="4D4285A0" w14:textId="77777777" w:rsidR="00406EA7" w:rsidRPr="00407FAD" w:rsidRDefault="00406EA7" w:rsidP="00406EA7">
            <w:pPr>
              <w:spacing w:line="276" w:lineRule="auto"/>
              <w:jc w:val="center"/>
              <w:rPr>
                <w:rFonts w:cs="Calibri"/>
                <w:szCs w:val="24"/>
              </w:rPr>
            </w:pPr>
          </w:p>
        </w:tc>
        <w:tc>
          <w:tcPr>
            <w:tcW w:w="534" w:type="pct"/>
            <w:shd w:val="clear" w:color="auto" w:fill="C00000"/>
            <w:vAlign w:val="center"/>
          </w:tcPr>
          <w:p w14:paraId="0C0D2318" w14:textId="77777777" w:rsidR="00406EA7" w:rsidRPr="00407FAD" w:rsidRDefault="00406EA7" w:rsidP="00406EA7">
            <w:pPr>
              <w:spacing w:line="276" w:lineRule="auto"/>
              <w:jc w:val="center"/>
              <w:rPr>
                <w:rFonts w:cs="Calibri"/>
                <w:szCs w:val="24"/>
              </w:rPr>
            </w:pPr>
          </w:p>
        </w:tc>
      </w:tr>
      <w:tr w:rsidR="007C4E79" w:rsidRPr="00C0266A" w14:paraId="2CE21166" w14:textId="77777777" w:rsidTr="003513A3">
        <w:trPr>
          <w:jc w:val="center"/>
        </w:trPr>
        <w:tc>
          <w:tcPr>
            <w:tcW w:w="356" w:type="pct"/>
            <w:shd w:val="clear" w:color="auto" w:fill="3E762A" w:themeFill="accent4" w:themeFillShade="BF"/>
            <w:vAlign w:val="center"/>
          </w:tcPr>
          <w:p w14:paraId="22D9968B" w14:textId="1B95A253"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PZ nr 5</w:t>
            </w:r>
          </w:p>
        </w:tc>
        <w:tc>
          <w:tcPr>
            <w:tcW w:w="1981" w:type="pct"/>
            <w:shd w:val="clear" w:color="auto" w:fill="93D07C" w:themeFill="accent4" w:themeFillTint="99"/>
            <w:vAlign w:val="center"/>
          </w:tcPr>
          <w:p w14:paraId="1071175C" w14:textId="471DD588" w:rsidR="00406EA7" w:rsidRPr="00407FAD" w:rsidRDefault="007C4E79" w:rsidP="00406EA7">
            <w:pPr>
              <w:spacing w:line="276" w:lineRule="auto"/>
              <w:jc w:val="center"/>
              <w:rPr>
                <w:rFonts w:cs="Calibri"/>
                <w:color w:val="FFFFFF" w:themeColor="background1"/>
                <w:szCs w:val="24"/>
              </w:rPr>
            </w:pPr>
            <w:r w:rsidRPr="00407FAD">
              <w:rPr>
                <w:rFonts w:cs="Calibri"/>
                <w:color w:val="FFFFFF" w:themeColor="background1"/>
                <w:szCs w:val="24"/>
              </w:rPr>
              <w:t>Ścieżka edukacyjno-historyczna wzdłuż Alei Lipowej wraz z mini strefą aktywności</w:t>
            </w:r>
          </w:p>
        </w:tc>
        <w:tc>
          <w:tcPr>
            <w:tcW w:w="532" w:type="pct"/>
            <w:shd w:val="clear" w:color="auto" w:fill="C00000"/>
            <w:vAlign w:val="center"/>
          </w:tcPr>
          <w:p w14:paraId="5D99D520" w14:textId="77777777" w:rsidR="00406EA7" w:rsidRPr="00407FAD" w:rsidRDefault="00406EA7" w:rsidP="00406EA7">
            <w:pPr>
              <w:spacing w:line="276" w:lineRule="auto"/>
              <w:jc w:val="center"/>
              <w:rPr>
                <w:rFonts w:cs="Calibri"/>
                <w:szCs w:val="24"/>
              </w:rPr>
            </w:pPr>
          </w:p>
        </w:tc>
        <w:tc>
          <w:tcPr>
            <w:tcW w:w="532" w:type="pct"/>
            <w:vAlign w:val="center"/>
          </w:tcPr>
          <w:p w14:paraId="71920902" w14:textId="77777777" w:rsidR="00406EA7" w:rsidRPr="00407FAD" w:rsidRDefault="00406EA7" w:rsidP="00406EA7">
            <w:pPr>
              <w:spacing w:line="276" w:lineRule="auto"/>
              <w:jc w:val="center"/>
              <w:rPr>
                <w:rFonts w:cs="Calibri"/>
                <w:szCs w:val="24"/>
              </w:rPr>
            </w:pPr>
          </w:p>
        </w:tc>
        <w:tc>
          <w:tcPr>
            <w:tcW w:w="533" w:type="pct"/>
            <w:shd w:val="clear" w:color="auto" w:fill="C00000"/>
            <w:vAlign w:val="center"/>
          </w:tcPr>
          <w:p w14:paraId="0A709082" w14:textId="77777777" w:rsidR="00406EA7" w:rsidRPr="00407FAD" w:rsidRDefault="00406EA7" w:rsidP="00406EA7">
            <w:pPr>
              <w:spacing w:line="276" w:lineRule="auto"/>
              <w:jc w:val="center"/>
              <w:rPr>
                <w:rFonts w:cs="Calibri"/>
                <w:szCs w:val="24"/>
              </w:rPr>
            </w:pPr>
          </w:p>
        </w:tc>
        <w:tc>
          <w:tcPr>
            <w:tcW w:w="532" w:type="pct"/>
            <w:shd w:val="clear" w:color="auto" w:fill="C00000"/>
            <w:vAlign w:val="center"/>
          </w:tcPr>
          <w:p w14:paraId="1B648B98" w14:textId="77777777" w:rsidR="00406EA7" w:rsidRPr="00407FAD" w:rsidRDefault="00406EA7" w:rsidP="00406EA7">
            <w:pPr>
              <w:spacing w:line="276" w:lineRule="auto"/>
              <w:jc w:val="center"/>
              <w:rPr>
                <w:rFonts w:cs="Calibri"/>
                <w:szCs w:val="24"/>
              </w:rPr>
            </w:pPr>
          </w:p>
        </w:tc>
        <w:tc>
          <w:tcPr>
            <w:tcW w:w="534" w:type="pct"/>
            <w:shd w:val="clear" w:color="auto" w:fill="C00000"/>
            <w:vAlign w:val="center"/>
          </w:tcPr>
          <w:p w14:paraId="7B4BFAD1" w14:textId="77777777" w:rsidR="00406EA7" w:rsidRPr="00407FAD" w:rsidRDefault="00406EA7" w:rsidP="00406EA7">
            <w:pPr>
              <w:spacing w:line="276" w:lineRule="auto"/>
              <w:jc w:val="center"/>
              <w:rPr>
                <w:rFonts w:cs="Calibri"/>
                <w:szCs w:val="24"/>
              </w:rPr>
            </w:pPr>
          </w:p>
        </w:tc>
      </w:tr>
      <w:tr w:rsidR="007C4E79" w:rsidRPr="00C0266A" w14:paraId="7DC32A1A" w14:textId="77777777" w:rsidTr="003513A3">
        <w:trPr>
          <w:jc w:val="center"/>
        </w:trPr>
        <w:tc>
          <w:tcPr>
            <w:tcW w:w="356" w:type="pct"/>
            <w:shd w:val="clear" w:color="auto" w:fill="3E762A" w:themeFill="accent4" w:themeFillShade="BF"/>
            <w:vAlign w:val="center"/>
          </w:tcPr>
          <w:p w14:paraId="77C23810" w14:textId="4950B3EF"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PU nr 1</w:t>
            </w:r>
          </w:p>
        </w:tc>
        <w:tc>
          <w:tcPr>
            <w:tcW w:w="1981" w:type="pct"/>
            <w:shd w:val="clear" w:color="auto" w:fill="93D07C" w:themeFill="accent4" w:themeFillTint="99"/>
            <w:vAlign w:val="center"/>
          </w:tcPr>
          <w:p w14:paraId="70EDBEFC" w14:textId="54FDF7A6" w:rsidR="00406EA7" w:rsidRPr="00407FAD" w:rsidRDefault="007C4E79" w:rsidP="00406EA7">
            <w:pPr>
              <w:spacing w:line="276" w:lineRule="auto"/>
              <w:jc w:val="center"/>
              <w:rPr>
                <w:rFonts w:cs="Calibri"/>
                <w:color w:val="FFFFFF" w:themeColor="background1"/>
                <w:szCs w:val="24"/>
              </w:rPr>
            </w:pPr>
            <w:r w:rsidRPr="00407FAD">
              <w:rPr>
                <w:rFonts w:cs="Calibri"/>
                <w:color w:val="FFFFFF" w:themeColor="background1"/>
                <w:szCs w:val="24"/>
              </w:rPr>
              <w:t>Muzeum Pojazdów Zabytkowych</w:t>
            </w:r>
          </w:p>
        </w:tc>
        <w:tc>
          <w:tcPr>
            <w:tcW w:w="532" w:type="pct"/>
            <w:shd w:val="clear" w:color="auto" w:fill="C00000"/>
            <w:vAlign w:val="center"/>
          </w:tcPr>
          <w:p w14:paraId="6BC4CF71" w14:textId="77777777" w:rsidR="00406EA7" w:rsidRPr="00407FAD" w:rsidRDefault="00406EA7" w:rsidP="00406EA7">
            <w:pPr>
              <w:spacing w:line="276" w:lineRule="auto"/>
              <w:jc w:val="center"/>
              <w:rPr>
                <w:rFonts w:cs="Calibri"/>
                <w:szCs w:val="24"/>
              </w:rPr>
            </w:pPr>
          </w:p>
        </w:tc>
        <w:tc>
          <w:tcPr>
            <w:tcW w:w="532" w:type="pct"/>
            <w:shd w:val="clear" w:color="auto" w:fill="C00000"/>
            <w:vAlign w:val="center"/>
          </w:tcPr>
          <w:p w14:paraId="785712AA" w14:textId="77777777" w:rsidR="00406EA7" w:rsidRPr="00407FAD" w:rsidRDefault="00406EA7" w:rsidP="00406EA7">
            <w:pPr>
              <w:spacing w:line="276" w:lineRule="auto"/>
              <w:jc w:val="center"/>
              <w:rPr>
                <w:rFonts w:cs="Calibri"/>
                <w:szCs w:val="24"/>
              </w:rPr>
            </w:pPr>
          </w:p>
        </w:tc>
        <w:tc>
          <w:tcPr>
            <w:tcW w:w="533" w:type="pct"/>
            <w:shd w:val="clear" w:color="auto" w:fill="C00000"/>
            <w:vAlign w:val="center"/>
          </w:tcPr>
          <w:p w14:paraId="3F740443" w14:textId="77777777" w:rsidR="00406EA7" w:rsidRPr="00407FAD" w:rsidRDefault="00406EA7" w:rsidP="00406EA7">
            <w:pPr>
              <w:spacing w:line="276" w:lineRule="auto"/>
              <w:jc w:val="center"/>
              <w:rPr>
                <w:rFonts w:cs="Calibri"/>
                <w:szCs w:val="24"/>
              </w:rPr>
            </w:pPr>
          </w:p>
        </w:tc>
        <w:tc>
          <w:tcPr>
            <w:tcW w:w="532" w:type="pct"/>
            <w:vAlign w:val="center"/>
          </w:tcPr>
          <w:p w14:paraId="60D44598" w14:textId="77777777" w:rsidR="00406EA7" w:rsidRPr="00407FAD" w:rsidRDefault="00406EA7" w:rsidP="00406EA7">
            <w:pPr>
              <w:spacing w:line="276" w:lineRule="auto"/>
              <w:jc w:val="center"/>
              <w:rPr>
                <w:rFonts w:cs="Calibri"/>
                <w:szCs w:val="24"/>
              </w:rPr>
            </w:pPr>
          </w:p>
        </w:tc>
        <w:tc>
          <w:tcPr>
            <w:tcW w:w="534" w:type="pct"/>
            <w:vAlign w:val="center"/>
          </w:tcPr>
          <w:p w14:paraId="4A7ECE75" w14:textId="77777777" w:rsidR="00406EA7" w:rsidRPr="00407FAD" w:rsidRDefault="00406EA7" w:rsidP="00406EA7">
            <w:pPr>
              <w:spacing w:line="276" w:lineRule="auto"/>
              <w:jc w:val="center"/>
              <w:rPr>
                <w:rFonts w:cs="Calibri"/>
                <w:szCs w:val="24"/>
              </w:rPr>
            </w:pPr>
          </w:p>
        </w:tc>
      </w:tr>
      <w:tr w:rsidR="007C4E79" w:rsidRPr="00C0266A" w14:paraId="6A4D3662" w14:textId="77777777" w:rsidTr="009975B8">
        <w:trPr>
          <w:jc w:val="center"/>
        </w:trPr>
        <w:tc>
          <w:tcPr>
            <w:tcW w:w="356" w:type="pct"/>
            <w:shd w:val="clear" w:color="auto" w:fill="3E762A" w:themeFill="accent4" w:themeFillShade="BF"/>
            <w:vAlign w:val="center"/>
          </w:tcPr>
          <w:p w14:paraId="43333236" w14:textId="12A9FC99"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PU nr 2</w:t>
            </w:r>
          </w:p>
        </w:tc>
        <w:tc>
          <w:tcPr>
            <w:tcW w:w="1981" w:type="pct"/>
            <w:shd w:val="clear" w:color="auto" w:fill="93D07C" w:themeFill="accent4" w:themeFillTint="99"/>
            <w:vAlign w:val="center"/>
          </w:tcPr>
          <w:p w14:paraId="1E1A2ABE" w14:textId="2E25EDB3" w:rsidR="00406EA7" w:rsidRPr="00407FAD" w:rsidRDefault="007C4E79" w:rsidP="00406EA7">
            <w:pPr>
              <w:spacing w:line="276" w:lineRule="auto"/>
              <w:jc w:val="center"/>
              <w:rPr>
                <w:rFonts w:cs="Calibri"/>
                <w:color w:val="FFFFFF" w:themeColor="background1"/>
                <w:szCs w:val="24"/>
              </w:rPr>
            </w:pPr>
            <w:r w:rsidRPr="00407FAD">
              <w:rPr>
                <w:rFonts w:cs="Calibri"/>
                <w:color w:val="FFFFFF" w:themeColor="background1"/>
                <w:szCs w:val="24"/>
              </w:rPr>
              <w:t>Zwiększenie dostępności komunikacyjnej do stawu w miejscowości Wilamy</w:t>
            </w:r>
          </w:p>
        </w:tc>
        <w:tc>
          <w:tcPr>
            <w:tcW w:w="532" w:type="pct"/>
            <w:shd w:val="clear" w:color="auto" w:fill="C00000"/>
            <w:vAlign w:val="center"/>
          </w:tcPr>
          <w:p w14:paraId="6CE68ECA" w14:textId="77777777" w:rsidR="00406EA7" w:rsidRPr="00407FAD" w:rsidRDefault="00406EA7" w:rsidP="00406EA7">
            <w:pPr>
              <w:spacing w:line="276" w:lineRule="auto"/>
              <w:jc w:val="center"/>
              <w:rPr>
                <w:rFonts w:cs="Calibri"/>
                <w:szCs w:val="24"/>
              </w:rPr>
            </w:pPr>
          </w:p>
        </w:tc>
        <w:tc>
          <w:tcPr>
            <w:tcW w:w="532" w:type="pct"/>
            <w:shd w:val="clear" w:color="auto" w:fill="auto"/>
            <w:vAlign w:val="center"/>
          </w:tcPr>
          <w:p w14:paraId="6400DE6E" w14:textId="77777777" w:rsidR="00406EA7" w:rsidRPr="00407FAD" w:rsidRDefault="00406EA7" w:rsidP="00406EA7">
            <w:pPr>
              <w:spacing w:line="276" w:lineRule="auto"/>
              <w:jc w:val="center"/>
              <w:rPr>
                <w:rFonts w:cs="Calibri"/>
                <w:szCs w:val="24"/>
              </w:rPr>
            </w:pPr>
          </w:p>
        </w:tc>
        <w:tc>
          <w:tcPr>
            <w:tcW w:w="533" w:type="pct"/>
            <w:shd w:val="clear" w:color="auto" w:fill="C00000"/>
            <w:vAlign w:val="center"/>
          </w:tcPr>
          <w:p w14:paraId="10621654" w14:textId="77777777" w:rsidR="00406EA7" w:rsidRPr="00407FAD" w:rsidRDefault="00406EA7" w:rsidP="00406EA7">
            <w:pPr>
              <w:spacing w:line="276" w:lineRule="auto"/>
              <w:jc w:val="center"/>
              <w:rPr>
                <w:rFonts w:cs="Calibri"/>
                <w:szCs w:val="24"/>
              </w:rPr>
            </w:pPr>
          </w:p>
        </w:tc>
        <w:tc>
          <w:tcPr>
            <w:tcW w:w="532" w:type="pct"/>
            <w:shd w:val="clear" w:color="auto" w:fill="C00000"/>
            <w:vAlign w:val="center"/>
          </w:tcPr>
          <w:p w14:paraId="1DFF4B5E" w14:textId="77777777" w:rsidR="00406EA7" w:rsidRPr="00407FAD" w:rsidRDefault="00406EA7" w:rsidP="00406EA7">
            <w:pPr>
              <w:spacing w:line="276" w:lineRule="auto"/>
              <w:jc w:val="center"/>
              <w:rPr>
                <w:rFonts w:cs="Calibri"/>
                <w:szCs w:val="24"/>
              </w:rPr>
            </w:pPr>
          </w:p>
        </w:tc>
        <w:tc>
          <w:tcPr>
            <w:tcW w:w="534" w:type="pct"/>
            <w:vAlign w:val="center"/>
          </w:tcPr>
          <w:p w14:paraId="65FB0720" w14:textId="77777777" w:rsidR="00406EA7" w:rsidRPr="00407FAD" w:rsidRDefault="00406EA7" w:rsidP="00406EA7">
            <w:pPr>
              <w:spacing w:line="276" w:lineRule="auto"/>
              <w:jc w:val="center"/>
              <w:rPr>
                <w:rFonts w:cs="Calibri"/>
                <w:szCs w:val="24"/>
              </w:rPr>
            </w:pPr>
          </w:p>
        </w:tc>
      </w:tr>
      <w:tr w:rsidR="007C4E79" w:rsidRPr="00C0266A" w14:paraId="1ECDDB0E" w14:textId="77777777" w:rsidTr="003513A3">
        <w:trPr>
          <w:jc w:val="center"/>
        </w:trPr>
        <w:tc>
          <w:tcPr>
            <w:tcW w:w="356" w:type="pct"/>
            <w:shd w:val="clear" w:color="auto" w:fill="3E762A" w:themeFill="accent4" w:themeFillShade="BF"/>
            <w:vAlign w:val="center"/>
          </w:tcPr>
          <w:p w14:paraId="2F2C2CB0" w14:textId="4B0A03A0" w:rsidR="00406EA7" w:rsidRPr="00407FAD" w:rsidRDefault="00406EA7" w:rsidP="00406EA7">
            <w:pPr>
              <w:spacing w:line="276" w:lineRule="auto"/>
              <w:jc w:val="center"/>
              <w:rPr>
                <w:rFonts w:cs="Calibri"/>
                <w:b/>
                <w:bCs/>
                <w:color w:val="FFFFFF" w:themeColor="background1"/>
                <w:szCs w:val="24"/>
              </w:rPr>
            </w:pPr>
            <w:r w:rsidRPr="00407FAD">
              <w:rPr>
                <w:rFonts w:cs="Calibri"/>
                <w:b/>
                <w:bCs/>
                <w:color w:val="FFFFFF" w:themeColor="background1"/>
                <w:szCs w:val="24"/>
              </w:rPr>
              <w:t>PU nr 3</w:t>
            </w:r>
          </w:p>
        </w:tc>
        <w:tc>
          <w:tcPr>
            <w:tcW w:w="1981" w:type="pct"/>
            <w:shd w:val="clear" w:color="auto" w:fill="93D07C" w:themeFill="accent4" w:themeFillTint="99"/>
            <w:vAlign w:val="center"/>
          </w:tcPr>
          <w:p w14:paraId="4CBB22AB" w14:textId="1469D8E4" w:rsidR="00406EA7" w:rsidRPr="00407FAD" w:rsidRDefault="007C4E79" w:rsidP="00406EA7">
            <w:pPr>
              <w:spacing w:line="276" w:lineRule="auto"/>
              <w:jc w:val="center"/>
              <w:rPr>
                <w:rFonts w:cs="Calibri"/>
                <w:color w:val="FFFFFF" w:themeColor="background1"/>
                <w:szCs w:val="24"/>
              </w:rPr>
            </w:pPr>
            <w:r w:rsidRPr="00407FAD">
              <w:rPr>
                <w:rFonts w:cs="Calibri"/>
                <w:color w:val="FFFFFF" w:themeColor="background1"/>
                <w:szCs w:val="24"/>
              </w:rPr>
              <w:t>Współpraca Gminy z właścicielem pałacu w Zdunowie</w:t>
            </w:r>
          </w:p>
        </w:tc>
        <w:tc>
          <w:tcPr>
            <w:tcW w:w="532" w:type="pct"/>
            <w:shd w:val="clear" w:color="auto" w:fill="C00000"/>
            <w:vAlign w:val="center"/>
          </w:tcPr>
          <w:p w14:paraId="422DE5F1" w14:textId="77777777" w:rsidR="00406EA7" w:rsidRPr="00407FAD" w:rsidRDefault="00406EA7" w:rsidP="00406EA7">
            <w:pPr>
              <w:spacing w:line="276" w:lineRule="auto"/>
              <w:jc w:val="center"/>
              <w:rPr>
                <w:rFonts w:cs="Calibri"/>
                <w:szCs w:val="24"/>
              </w:rPr>
            </w:pPr>
          </w:p>
        </w:tc>
        <w:tc>
          <w:tcPr>
            <w:tcW w:w="532" w:type="pct"/>
            <w:shd w:val="clear" w:color="auto" w:fill="C00000"/>
            <w:vAlign w:val="center"/>
          </w:tcPr>
          <w:p w14:paraId="75DB36FF" w14:textId="77777777" w:rsidR="00406EA7" w:rsidRPr="00407FAD" w:rsidRDefault="00406EA7" w:rsidP="00406EA7">
            <w:pPr>
              <w:spacing w:line="276" w:lineRule="auto"/>
              <w:jc w:val="center"/>
              <w:rPr>
                <w:rFonts w:cs="Calibri"/>
                <w:szCs w:val="24"/>
              </w:rPr>
            </w:pPr>
          </w:p>
        </w:tc>
        <w:tc>
          <w:tcPr>
            <w:tcW w:w="533" w:type="pct"/>
            <w:vAlign w:val="center"/>
          </w:tcPr>
          <w:p w14:paraId="75D9DCC7" w14:textId="77777777" w:rsidR="00406EA7" w:rsidRPr="00407FAD" w:rsidRDefault="00406EA7" w:rsidP="00406EA7">
            <w:pPr>
              <w:spacing w:line="276" w:lineRule="auto"/>
              <w:jc w:val="center"/>
              <w:rPr>
                <w:rFonts w:cs="Calibri"/>
                <w:szCs w:val="24"/>
              </w:rPr>
            </w:pPr>
          </w:p>
        </w:tc>
        <w:tc>
          <w:tcPr>
            <w:tcW w:w="532" w:type="pct"/>
            <w:vAlign w:val="center"/>
          </w:tcPr>
          <w:p w14:paraId="41F7C025" w14:textId="77777777" w:rsidR="00406EA7" w:rsidRPr="00407FAD" w:rsidRDefault="00406EA7" w:rsidP="00406EA7">
            <w:pPr>
              <w:spacing w:line="276" w:lineRule="auto"/>
              <w:jc w:val="center"/>
              <w:rPr>
                <w:rFonts w:cs="Calibri"/>
                <w:szCs w:val="24"/>
              </w:rPr>
            </w:pPr>
          </w:p>
        </w:tc>
        <w:tc>
          <w:tcPr>
            <w:tcW w:w="534" w:type="pct"/>
            <w:vAlign w:val="center"/>
          </w:tcPr>
          <w:p w14:paraId="58931D0A" w14:textId="77777777" w:rsidR="00406EA7" w:rsidRPr="00407FAD" w:rsidRDefault="00406EA7" w:rsidP="00406EA7">
            <w:pPr>
              <w:spacing w:line="276" w:lineRule="auto"/>
              <w:jc w:val="center"/>
              <w:rPr>
                <w:rFonts w:cs="Calibri"/>
                <w:szCs w:val="24"/>
              </w:rPr>
            </w:pPr>
          </w:p>
        </w:tc>
      </w:tr>
    </w:tbl>
    <w:p w14:paraId="29A6EE29" w14:textId="040B7543" w:rsidR="005758AF" w:rsidRPr="00C0266A" w:rsidRDefault="005758AF" w:rsidP="00C0266A">
      <w:pPr>
        <w:pStyle w:val="Legenda"/>
        <w:rPr>
          <w:sz w:val="16"/>
        </w:rPr>
      </w:pPr>
      <w:r w:rsidRPr="00C0266A">
        <w:t>Źródło: opracowanie własne.</w:t>
      </w:r>
    </w:p>
    <w:p w14:paraId="7BA394B0" w14:textId="77777777" w:rsidR="005758AF" w:rsidRPr="00C0266A" w:rsidRDefault="005758AF" w:rsidP="005758AF">
      <w:pPr>
        <w:jc w:val="both"/>
        <w:rPr>
          <w:rFonts w:cs="Calibri"/>
        </w:rPr>
      </w:pPr>
      <w:r w:rsidRPr="00C0266A">
        <w:rPr>
          <w:rFonts w:cs="Calibri"/>
        </w:rPr>
        <w:t>Każde podstawowe przedsięwzięcie rewitalizacyjne składa się z kilku powiązanych ze sobą działań (modułów) mających charakter zarówno infrastrukturalny, jak i miękki, tworząc w ten sposób projekt zintegrowany. Ma to przeciwdziałać również fragmentacji działań tj. tzw. „rewitalizacji technicznej” lub „rewitalizacji społecznej”, które to pojęcia są błędnie stosowane, ponieważ rewitalizacja jest zawsze kompleksowa.</w:t>
      </w:r>
    </w:p>
    <w:p w14:paraId="4D8C23C4" w14:textId="77777777" w:rsidR="005758AF" w:rsidRPr="00C0266A" w:rsidRDefault="005758AF" w:rsidP="005758AF">
      <w:pPr>
        <w:jc w:val="both"/>
        <w:rPr>
          <w:rFonts w:cs="Calibri"/>
          <w:b/>
          <w:bCs/>
          <w:color w:val="404040" w:themeColor="text1" w:themeTint="BF"/>
          <w:sz w:val="16"/>
          <w:szCs w:val="16"/>
        </w:rPr>
      </w:pPr>
      <w:r w:rsidRPr="00C0266A">
        <w:rPr>
          <w:rFonts w:cs="Calibri"/>
        </w:rPr>
        <w:t>Ponadto poszczególne projekty zintegrowane są powiązane pomiędzy sobą, co zwiększa komplementarność zaplanowanych do realizacji działań. Niniejszy dokument zakłada również realizację pozostałych przedsięwzięć rewitalizacyjnych, które mają na celu wsparcie i dopełnienie projektów podstawowych, bezpośrednio ukierunkowanych na osiągnięcie celów strategicznych. Ma to prowadzić do osiągnięcia efektu synergii i zachowania kompleksowości podejmowanej interwencji. Powiązania pomiędzy przedsięwzięciami podstawowymi oraz ich zależność z pozostałymi przedsięwzięciami przedstawia poniższa tabela.</w:t>
      </w:r>
    </w:p>
    <w:p w14:paraId="78F83100" w14:textId="44974732" w:rsidR="0018376D" w:rsidRPr="00C0266A" w:rsidRDefault="0018376D" w:rsidP="00407FAD">
      <w:pPr>
        <w:pStyle w:val="Legenda"/>
        <w:spacing w:after="0"/>
      </w:pPr>
      <w:bookmarkStart w:id="81" w:name="_Toc131069562"/>
      <w:r w:rsidRPr="00C0266A">
        <w:t xml:space="preserve">Tabela </w:t>
      </w:r>
      <w:fldSimple w:instr=" SEQ Tabela \* ARABIC ">
        <w:r w:rsidR="004C18CD">
          <w:rPr>
            <w:noProof/>
          </w:rPr>
          <w:t>23</w:t>
        </w:r>
      </w:fldSimple>
      <w:r w:rsidRPr="00C0266A">
        <w:t xml:space="preserve"> Powiązania między przedsięwzięciami rewitalizacyjnymi</w:t>
      </w:r>
      <w:bookmarkEnd w:id="81"/>
    </w:p>
    <w:tbl>
      <w:tblPr>
        <w:tblStyle w:val="Tabela-Siatka"/>
        <w:tblW w:w="9130" w:type="dxa"/>
        <w:jc w:val="center"/>
        <w:tblLook w:val="04A0" w:firstRow="1" w:lastRow="0" w:firstColumn="1" w:lastColumn="0" w:noHBand="0" w:noVBand="1"/>
      </w:tblPr>
      <w:tblGrid>
        <w:gridCol w:w="704"/>
        <w:gridCol w:w="3435"/>
        <w:gridCol w:w="998"/>
        <w:gridCol w:w="998"/>
        <w:gridCol w:w="998"/>
        <w:gridCol w:w="998"/>
        <w:gridCol w:w="999"/>
      </w:tblGrid>
      <w:tr w:rsidR="009C4456" w:rsidRPr="00C0266A" w14:paraId="4689221C" w14:textId="77777777" w:rsidTr="009C4456">
        <w:trPr>
          <w:jc w:val="center"/>
        </w:trPr>
        <w:tc>
          <w:tcPr>
            <w:tcW w:w="704" w:type="dxa"/>
            <w:shd w:val="clear" w:color="auto" w:fill="3E762A" w:themeFill="accent4" w:themeFillShade="BF"/>
            <w:vAlign w:val="center"/>
          </w:tcPr>
          <w:p w14:paraId="2ADEB977" w14:textId="7A546D44" w:rsidR="009C4456" w:rsidRPr="00C0266A" w:rsidRDefault="009C4456" w:rsidP="009C4456">
            <w:pPr>
              <w:jc w:val="center"/>
              <w:rPr>
                <w:rFonts w:cs="Calibri"/>
                <w:b/>
                <w:bCs/>
                <w:color w:val="FFFFFF" w:themeColor="background1"/>
                <w:szCs w:val="24"/>
              </w:rPr>
            </w:pPr>
            <w:r w:rsidRPr="00C0266A">
              <w:rPr>
                <w:rFonts w:cs="Calibri"/>
                <w:b/>
                <w:bCs/>
                <w:color w:val="FFFFFF" w:themeColor="background1"/>
                <w:szCs w:val="24"/>
              </w:rPr>
              <w:t>Nr</w:t>
            </w:r>
          </w:p>
        </w:tc>
        <w:tc>
          <w:tcPr>
            <w:tcW w:w="3435" w:type="dxa"/>
            <w:shd w:val="clear" w:color="auto" w:fill="3E762A" w:themeFill="accent4" w:themeFillShade="BF"/>
            <w:vAlign w:val="center"/>
          </w:tcPr>
          <w:p w14:paraId="3D7DDE4D" w14:textId="13F0CBDB" w:rsidR="009C4456" w:rsidRPr="00C0266A" w:rsidRDefault="009C4456" w:rsidP="009C4456">
            <w:pPr>
              <w:jc w:val="center"/>
              <w:rPr>
                <w:rFonts w:cs="Calibri"/>
                <w:b/>
                <w:bCs/>
                <w:color w:val="FFFFFF" w:themeColor="background1"/>
                <w:szCs w:val="24"/>
              </w:rPr>
            </w:pPr>
            <w:r w:rsidRPr="00C0266A">
              <w:rPr>
                <w:rFonts w:cs="Calibri"/>
                <w:b/>
                <w:bCs/>
                <w:color w:val="FFFFFF" w:themeColor="background1"/>
                <w:szCs w:val="24"/>
              </w:rPr>
              <w:t>Nazwa przedsięwzięcia</w:t>
            </w:r>
          </w:p>
        </w:tc>
        <w:tc>
          <w:tcPr>
            <w:tcW w:w="998" w:type="dxa"/>
            <w:shd w:val="clear" w:color="auto" w:fill="3E762A" w:themeFill="accent4" w:themeFillShade="BF"/>
            <w:vAlign w:val="center"/>
          </w:tcPr>
          <w:p w14:paraId="20C6022C" w14:textId="5D68A088" w:rsidR="009C4456" w:rsidRPr="00C0266A" w:rsidRDefault="009C4456" w:rsidP="009C4456">
            <w:pPr>
              <w:jc w:val="center"/>
              <w:rPr>
                <w:rFonts w:cs="Calibri"/>
                <w:b/>
                <w:bCs/>
                <w:color w:val="FFFFFF" w:themeColor="background1"/>
                <w:szCs w:val="24"/>
              </w:rPr>
            </w:pPr>
            <w:r w:rsidRPr="00C0266A">
              <w:rPr>
                <w:rFonts w:cs="Calibri"/>
                <w:b/>
                <w:bCs/>
                <w:color w:val="FFFFFF" w:themeColor="background1"/>
                <w:szCs w:val="24"/>
              </w:rPr>
              <w:t>PZ nr 1</w:t>
            </w:r>
          </w:p>
        </w:tc>
        <w:tc>
          <w:tcPr>
            <w:tcW w:w="998" w:type="dxa"/>
            <w:shd w:val="clear" w:color="auto" w:fill="3E762A" w:themeFill="accent4" w:themeFillShade="BF"/>
            <w:vAlign w:val="center"/>
          </w:tcPr>
          <w:p w14:paraId="674E0F6C" w14:textId="2E4EAE23" w:rsidR="009C4456" w:rsidRPr="00C0266A" w:rsidRDefault="009C4456" w:rsidP="009C4456">
            <w:pPr>
              <w:jc w:val="center"/>
              <w:rPr>
                <w:rFonts w:cs="Calibri"/>
                <w:b/>
                <w:bCs/>
                <w:color w:val="FFFFFF" w:themeColor="background1"/>
                <w:szCs w:val="24"/>
              </w:rPr>
            </w:pPr>
            <w:r w:rsidRPr="00C0266A">
              <w:rPr>
                <w:rFonts w:cs="Calibri"/>
                <w:b/>
                <w:bCs/>
                <w:color w:val="FFFFFF" w:themeColor="background1"/>
                <w:szCs w:val="24"/>
              </w:rPr>
              <w:t>PZ nr 2</w:t>
            </w:r>
          </w:p>
        </w:tc>
        <w:tc>
          <w:tcPr>
            <w:tcW w:w="998" w:type="dxa"/>
            <w:shd w:val="clear" w:color="auto" w:fill="3E762A" w:themeFill="accent4" w:themeFillShade="BF"/>
            <w:vAlign w:val="center"/>
          </w:tcPr>
          <w:p w14:paraId="38B2A057" w14:textId="786693E7" w:rsidR="009C4456" w:rsidRPr="00C0266A" w:rsidRDefault="009C4456" w:rsidP="009C4456">
            <w:pPr>
              <w:jc w:val="center"/>
              <w:rPr>
                <w:rFonts w:cs="Calibri"/>
                <w:b/>
                <w:bCs/>
                <w:color w:val="FFFFFF" w:themeColor="background1"/>
                <w:szCs w:val="24"/>
              </w:rPr>
            </w:pPr>
            <w:r w:rsidRPr="00C0266A">
              <w:rPr>
                <w:rFonts w:cs="Calibri"/>
                <w:b/>
                <w:bCs/>
                <w:color w:val="FFFFFF" w:themeColor="background1"/>
                <w:szCs w:val="24"/>
              </w:rPr>
              <w:t>PZ nr 3</w:t>
            </w:r>
          </w:p>
        </w:tc>
        <w:tc>
          <w:tcPr>
            <w:tcW w:w="998" w:type="dxa"/>
            <w:shd w:val="clear" w:color="auto" w:fill="3E762A" w:themeFill="accent4" w:themeFillShade="BF"/>
            <w:vAlign w:val="center"/>
          </w:tcPr>
          <w:p w14:paraId="37BDF7FB" w14:textId="180959C5" w:rsidR="009C4456" w:rsidRPr="00C0266A" w:rsidRDefault="009C4456" w:rsidP="009C4456">
            <w:pPr>
              <w:jc w:val="center"/>
              <w:rPr>
                <w:rFonts w:cs="Calibri"/>
                <w:b/>
                <w:bCs/>
                <w:color w:val="FFFFFF" w:themeColor="background1"/>
                <w:szCs w:val="24"/>
              </w:rPr>
            </w:pPr>
            <w:r w:rsidRPr="00C0266A">
              <w:rPr>
                <w:rFonts w:cs="Calibri"/>
                <w:b/>
                <w:bCs/>
                <w:color w:val="FFFFFF" w:themeColor="background1"/>
                <w:szCs w:val="24"/>
              </w:rPr>
              <w:t>PZ nr 4</w:t>
            </w:r>
          </w:p>
        </w:tc>
        <w:tc>
          <w:tcPr>
            <w:tcW w:w="999" w:type="dxa"/>
            <w:shd w:val="clear" w:color="auto" w:fill="3E762A" w:themeFill="accent4" w:themeFillShade="BF"/>
            <w:vAlign w:val="center"/>
          </w:tcPr>
          <w:p w14:paraId="0DDF31E0" w14:textId="65EDD0B4" w:rsidR="009C4456" w:rsidRPr="00C0266A" w:rsidRDefault="009C4456" w:rsidP="009C4456">
            <w:pPr>
              <w:jc w:val="center"/>
              <w:rPr>
                <w:rFonts w:cs="Calibri"/>
                <w:b/>
                <w:bCs/>
                <w:color w:val="FFFFFF" w:themeColor="background1"/>
                <w:szCs w:val="24"/>
              </w:rPr>
            </w:pPr>
            <w:r w:rsidRPr="00C0266A">
              <w:rPr>
                <w:rFonts w:cs="Calibri"/>
                <w:b/>
                <w:bCs/>
                <w:color w:val="FFFFFF" w:themeColor="background1"/>
                <w:szCs w:val="24"/>
              </w:rPr>
              <w:t>PZ nr 5</w:t>
            </w:r>
          </w:p>
        </w:tc>
      </w:tr>
      <w:tr w:rsidR="009C4456" w:rsidRPr="00C0266A" w14:paraId="39789006" w14:textId="77777777" w:rsidTr="003513A3">
        <w:trPr>
          <w:trHeight w:val="879"/>
          <w:jc w:val="center"/>
        </w:trPr>
        <w:tc>
          <w:tcPr>
            <w:tcW w:w="704" w:type="dxa"/>
            <w:shd w:val="clear" w:color="auto" w:fill="3E762A" w:themeFill="accent4" w:themeFillShade="BF"/>
            <w:vAlign w:val="center"/>
          </w:tcPr>
          <w:p w14:paraId="15EE6DCE" w14:textId="6C6FE32F" w:rsidR="009C4456" w:rsidRPr="00C0266A" w:rsidRDefault="009C4456" w:rsidP="009C4456">
            <w:pPr>
              <w:jc w:val="center"/>
              <w:rPr>
                <w:rFonts w:cs="Calibri"/>
                <w:szCs w:val="24"/>
              </w:rPr>
            </w:pPr>
            <w:r w:rsidRPr="00C0266A">
              <w:rPr>
                <w:rFonts w:cs="Calibri"/>
                <w:b/>
                <w:bCs/>
                <w:color w:val="FFFFFF" w:themeColor="background1"/>
                <w:szCs w:val="24"/>
              </w:rPr>
              <w:t>PZ nr 1</w:t>
            </w:r>
          </w:p>
        </w:tc>
        <w:tc>
          <w:tcPr>
            <w:tcW w:w="3435" w:type="dxa"/>
            <w:shd w:val="clear" w:color="auto" w:fill="93D07C" w:themeFill="accent4" w:themeFillTint="99"/>
            <w:vAlign w:val="center"/>
          </w:tcPr>
          <w:p w14:paraId="76F7454F" w14:textId="3195D504" w:rsidR="009C4456" w:rsidRPr="00C0266A" w:rsidRDefault="009C4456" w:rsidP="009C4456">
            <w:pPr>
              <w:jc w:val="center"/>
              <w:rPr>
                <w:rFonts w:cs="Calibri"/>
                <w:szCs w:val="24"/>
              </w:rPr>
            </w:pPr>
            <w:r w:rsidRPr="00C0266A">
              <w:rPr>
                <w:rFonts w:cs="Calibri"/>
                <w:color w:val="FFFFFF" w:themeColor="background1"/>
                <w:szCs w:val="24"/>
              </w:rPr>
              <w:t>Integracja-rekreacja-sport – świetlica wiejska i boisko sportowe w Słotwinie</w:t>
            </w:r>
          </w:p>
        </w:tc>
        <w:tc>
          <w:tcPr>
            <w:tcW w:w="998" w:type="dxa"/>
            <w:shd w:val="clear" w:color="auto" w:fill="93D07C" w:themeFill="accent4" w:themeFillTint="99"/>
            <w:vAlign w:val="center"/>
          </w:tcPr>
          <w:p w14:paraId="072AE0DD" w14:textId="77777777" w:rsidR="009C4456" w:rsidRPr="00C0266A" w:rsidRDefault="009C4456" w:rsidP="009C4456">
            <w:pPr>
              <w:jc w:val="center"/>
              <w:rPr>
                <w:rFonts w:cs="Calibri"/>
                <w:szCs w:val="24"/>
              </w:rPr>
            </w:pPr>
          </w:p>
        </w:tc>
        <w:tc>
          <w:tcPr>
            <w:tcW w:w="998" w:type="dxa"/>
            <w:shd w:val="clear" w:color="auto" w:fill="C00000"/>
            <w:vAlign w:val="center"/>
          </w:tcPr>
          <w:p w14:paraId="130126D3" w14:textId="77777777" w:rsidR="009C4456" w:rsidRPr="00C0266A" w:rsidRDefault="009C4456" w:rsidP="009C4456">
            <w:pPr>
              <w:jc w:val="center"/>
              <w:rPr>
                <w:rFonts w:cs="Calibri"/>
                <w:szCs w:val="24"/>
              </w:rPr>
            </w:pPr>
          </w:p>
        </w:tc>
        <w:tc>
          <w:tcPr>
            <w:tcW w:w="998" w:type="dxa"/>
            <w:shd w:val="clear" w:color="auto" w:fill="auto"/>
            <w:vAlign w:val="center"/>
          </w:tcPr>
          <w:p w14:paraId="2E3B2A65" w14:textId="77777777" w:rsidR="009C4456" w:rsidRPr="00C0266A" w:rsidRDefault="009C4456" w:rsidP="009C4456">
            <w:pPr>
              <w:jc w:val="center"/>
              <w:rPr>
                <w:rFonts w:cs="Calibri"/>
                <w:szCs w:val="24"/>
              </w:rPr>
            </w:pPr>
          </w:p>
        </w:tc>
        <w:tc>
          <w:tcPr>
            <w:tcW w:w="998" w:type="dxa"/>
            <w:shd w:val="clear" w:color="auto" w:fill="auto"/>
            <w:vAlign w:val="center"/>
          </w:tcPr>
          <w:p w14:paraId="2ED631F2" w14:textId="77777777" w:rsidR="009C4456" w:rsidRPr="00C0266A" w:rsidRDefault="009C4456" w:rsidP="009C4456">
            <w:pPr>
              <w:jc w:val="center"/>
              <w:rPr>
                <w:rFonts w:cs="Calibri"/>
                <w:szCs w:val="24"/>
              </w:rPr>
            </w:pPr>
          </w:p>
        </w:tc>
        <w:tc>
          <w:tcPr>
            <w:tcW w:w="999" w:type="dxa"/>
            <w:shd w:val="clear" w:color="auto" w:fill="C00000"/>
            <w:vAlign w:val="center"/>
          </w:tcPr>
          <w:p w14:paraId="6A46CECD" w14:textId="77777777" w:rsidR="009C4456" w:rsidRPr="00C0266A" w:rsidRDefault="009C4456" w:rsidP="009C4456">
            <w:pPr>
              <w:jc w:val="center"/>
              <w:rPr>
                <w:rFonts w:cs="Calibri"/>
                <w:szCs w:val="24"/>
              </w:rPr>
            </w:pPr>
          </w:p>
        </w:tc>
      </w:tr>
      <w:tr w:rsidR="009C4456" w:rsidRPr="00C0266A" w14:paraId="0EEB9F97" w14:textId="77777777" w:rsidTr="003513A3">
        <w:trPr>
          <w:trHeight w:val="879"/>
          <w:jc w:val="center"/>
        </w:trPr>
        <w:tc>
          <w:tcPr>
            <w:tcW w:w="704" w:type="dxa"/>
            <w:shd w:val="clear" w:color="auto" w:fill="3E762A" w:themeFill="accent4" w:themeFillShade="BF"/>
            <w:vAlign w:val="center"/>
          </w:tcPr>
          <w:p w14:paraId="613A1231" w14:textId="1B6B764A" w:rsidR="009C4456" w:rsidRPr="00C0266A" w:rsidRDefault="009C4456" w:rsidP="009C4456">
            <w:pPr>
              <w:jc w:val="center"/>
              <w:rPr>
                <w:rFonts w:cs="Calibri"/>
                <w:szCs w:val="24"/>
              </w:rPr>
            </w:pPr>
            <w:r w:rsidRPr="00C0266A">
              <w:rPr>
                <w:rFonts w:cs="Calibri"/>
                <w:b/>
                <w:bCs/>
                <w:color w:val="FFFFFF" w:themeColor="background1"/>
                <w:szCs w:val="24"/>
              </w:rPr>
              <w:t>PZ nr 2</w:t>
            </w:r>
          </w:p>
        </w:tc>
        <w:tc>
          <w:tcPr>
            <w:tcW w:w="3435" w:type="dxa"/>
            <w:shd w:val="clear" w:color="auto" w:fill="93D07C" w:themeFill="accent4" w:themeFillTint="99"/>
            <w:vAlign w:val="center"/>
          </w:tcPr>
          <w:p w14:paraId="0BD8BDBE" w14:textId="5C19BA5E" w:rsidR="009C4456" w:rsidRPr="00C0266A" w:rsidRDefault="009C4456" w:rsidP="009C4456">
            <w:pPr>
              <w:jc w:val="center"/>
              <w:rPr>
                <w:rFonts w:cs="Calibri"/>
                <w:szCs w:val="24"/>
              </w:rPr>
            </w:pPr>
            <w:r w:rsidRPr="00C0266A">
              <w:rPr>
                <w:rFonts w:cs="Calibri"/>
                <w:color w:val="FFFFFF" w:themeColor="background1"/>
                <w:szCs w:val="24"/>
              </w:rPr>
              <w:t>Razem lepiej – adaptacja budynku byłej mleczarni w Michałówku na świetlicę wiejską</w:t>
            </w:r>
          </w:p>
        </w:tc>
        <w:tc>
          <w:tcPr>
            <w:tcW w:w="998" w:type="dxa"/>
            <w:shd w:val="clear" w:color="auto" w:fill="C00000"/>
            <w:vAlign w:val="center"/>
          </w:tcPr>
          <w:p w14:paraId="14F3D0A2" w14:textId="77777777" w:rsidR="009C4456" w:rsidRPr="00C0266A" w:rsidRDefault="009C4456" w:rsidP="009C4456">
            <w:pPr>
              <w:jc w:val="center"/>
              <w:rPr>
                <w:rFonts w:cs="Calibri"/>
                <w:szCs w:val="24"/>
              </w:rPr>
            </w:pPr>
          </w:p>
        </w:tc>
        <w:tc>
          <w:tcPr>
            <w:tcW w:w="998" w:type="dxa"/>
            <w:shd w:val="clear" w:color="auto" w:fill="93D07C" w:themeFill="accent4" w:themeFillTint="99"/>
            <w:vAlign w:val="center"/>
          </w:tcPr>
          <w:p w14:paraId="68978993" w14:textId="77777777" w:rsidR="009C4456" w:rsidRPr="00C0266A" w:rsidRDefault="009C4456" w:rsidP="009C4456">
            <w:pPr>
              <w:jc w:val="center"/>
              <w:rPr>
                <w:rFonts w:cs="Calibri"/>
                <w:szCs w:val="24"/>
              </w:rPr>
            </w:pPr>
          </w:p>
        </w:tc>
        <w:tc>
          <w:tcPr>
            <w:tcW w:w="998" w:type="dxa"/>
            <w:shd w:val="clear" w:color="auto" w:fill="auto"/>
            <w:vAlign w:val="center"/>
          </w:tcPr>
          <w:p w14:paraId="1885CB7C" w14:textId="77777777" w:rsidR="009C4456" w:rsidRPr="00C0266A" w:rsidRDefault="009C4456" w:rsidP="009C4456">
            <w:pPr>
              <w:jc w:val="center"/>
              <w:rPr>
                <w:rFonts w:cs="Calibri"/>
                <w:szCs w:val="24"/>
              </w:rPr>
            </w:pPr>
          </w:p>
        </w:tc>
        <w:tc>
          <w:tcPr>
            <w:tcW w:w="998" w:type="dxa"/>
            <w:shd w:val="clear" w:color="auto" w:fill="auto"/>
            <w:vAlign w:val="center"/>
          </w:tcPr>
          <w:p w14:paraId="5FDC09EB" w14:textId="77777777" w:rsidR="009C4456" w:rsidRPr="00C0266A" w:rsidRDefault="009C4456" w:rsidP="009C4456">
            <w:pPr>
              <w:jc w:val="center"/>
              <w:rPr>
                <w:rFonts w:cs="Calibri"/>
                <w:szCs w:val="24"/>
              </w:rPr>
            </w:pPr>
          </w:p>
        </w:tc>
        <w:tc>
          <w:tcPr>
            <w:tcW w:w="999" w:type="dxa"/>
            <w:shd w:val="clear" w:color="auto" w:fill="C00000"/>
            <w:vAlign w:val="center"/>
          </w:tcPr>
          <w:p w14:paraId="17756D37" w14:textId="77777777" w:rsidR="009C4456" w:rsidRPr="00C0266A" w:rsidRDefault="009C4456" w:rsidP="009C4456">
            <w:pPr>
              <w:jc w:val="center"/>
              <w:rPr>
                <w:rFonts w:cs="Calibri"/>
                <w:szCs w:val="24"/>
              </w:rPr>
            </w:pPr>
          </w:p>
        </w:tc>
      </w:tr>
      <w:tr w:rsidR="009C4456" w:rsidRPr="00C0266A" w14:paraId="630E5298" w14:textId="77777777" w:rsidTr="009975B8">
        <w:trPr>
          <w:trHeight w:val="879"/>
          <w:jc w:val="center"/>
        </w:trPr>
        <w:tc>
          <w:tcPr>
            <w:tcW w:w="704" w:type="dxa"/>
            <w:shd w:val="clear" w:color="auto" w:fill="3E762A" w:themeFill="accent4" w:themeFillShade="BF"/>
            <w:vAlign w:val="center"/>
          </w:tcPr>
          <w:p w14:paraId="005617B6" w14:textId="04A5C43C" w:rsidR="009C4456" w:rsidRPr="00C0266A" w:rsidRDefault="009C4456" w:rsidP="009C4456">
            <w:pPr>
              <w:jc w:val="center"/>
              <w:rPr>
                <w:rFonts w:cs="Calibri"/>
                <w:szCs w:val="24"/>
              </w:rPr>
            </w:pPr>
            <w:r w:rsidRPr="00C0266A">
              <w:rPr>
                <w:rFonts w:cs="Calibri"/>
                <w:b/>
                <w:bCs/>
                <w:color w:val="FFFFFF" w:themeColor="background1"/>
                <w:szCs w:val="24"/>
              </w:rPr>
              <w:t>PZ nr 3</w:t>
            </w:r>
          </w:p>
        </w:tc>
        <w:tc>
          <w:tcPr>
            <w:tcW w:w="3435" w:type="dxa"/>
            <w:shd w:val="clear" w:color="auto" w:fill="93D07C" w:themeFill="accent4" w:themeFillTint="99"/>
            <w:vAlign w:val="center"/>
          </w:tcPr>
          <w:p w14:paraId="01D848E9" w14:textId="620F7FAA" w:rsidR="009C4456" w:rsidRPr="00C0266A" w:rsidRDefault="009C4456" w:rsidP="009C4456">
            <w:pPr>
              <w:jc w:val="center"/>
              <w:rPr>
                <w:rFonts w:cs="Calibri"/>
                <w:szCs w:val="24"/>
              </w:rPr>
            </w:pPr>
            <w:r w:rsidRPr="00C0266A">
              <w:rPr>
                <w:rFonts w:cs="Calibri"/>
                <w:color w:val="FFFFFF" w:themeColor="background1"/>
                <w:szCs w:val="24"/>
              </w:rPr>
              <w:t>Przyjemne z pożytecznym – zagospodarowanie obszaru wokół stawu w Wilamach</w:t>
            </w:r>
          </w:p>
        </w:tc>
        <w:tc>
          <w:tcPr>
            <w:tcW w:w="998" w:type="dxa"/>
            <w:vAlign w:val="center"/>
          </w:tcPr>
          <w:p w14:paraId="6171B111" w14:textId="77777777" w:rsidR="009C4456" w:rsidRPr="00C0266A" w:rsidRDefault="009C4456" w:rsidP="009C4456">
            <w:pPr>
              <w:jc w:val="center"/>
              <w:rPr>
                <w:rFonts w:cs="Calibri"/>
                <w:szCs w:val="24"/>
              </w:rPr>
            </w:pPr>
          </w:p>
        </w:tc>
        <w:tc>
          <w:tcPr>
            <w:tcW w:w="998" w:type="dxa"/>
            <w:vAlign w:val="center"/>
          </w:tcPr>
          <w:p w14:paraId="61A2B7A6" w14:textId="77777777" w:rsidR="009C4456" w:rsidRPr="00C0266A" w:rsidRDefault="009C4456" w:rsidP="009C4456">
            <w:pPr>
              <w:jc w:val="center"/>
              <w:rPr>
                <w:rFonts w:cs="Calibri"/>
                <w:szCs w:val="24"/>
              </w:rPr>
            </w:pPr>
          </w:p>
        </w:tc>
        <w:tc>
          <w:tcPr>
            <w:tcW w:w="998" w:type="dxa"/>
            <w:shd w:val="clear" w:color="auto" w:fill="93D07C" w:themeFill="accent4" w:themeFillTint="99"/>
            <w:vAlign w:val="center"/>
          </w:tcPr>
          <w:p w14:paraId="3A6C3718" w14:textId="77777777" w:rsidR="009C4456" w:rsidRPr="00C0266A" w:rsidRDefault="009C4456" w:rsidP="009C4456">
            <w:pPr>
              <w:jc w:val="center"/>
              <w:rPr>
                <w:rFonts w:cs="Calibri"/>
                <w:szCs w:val="24"/>
              </w:rPr>
            </w:pPr>
          </w:p>
        </w:tc>
        <w:tc>
          <w:tcPr>
            <w:tcW w:w="998" w:type="dxa"/>
            <w:shd w:val="clear" w:color="auto" w:fill="C00000"/>
            <w:vAlign w:val="center"/>
          </w:tcPr>
          <w:p w14:paraId="648A5AC0" w14:textId="77777777" w:rsidR="009C4456" w:rsidRPr="00C0266A" w:rsidRDefault="009C4456" w:rsidP="009C4456">
            <w:pPr>
              <w:jc w:val="center"/>
              <w:rPr>
                <w:rFonts w:cs="Calibri"/>
                <w:szCs w:val="24"/>
              </w:rPr>
            </w:pPr>
          </w:p>
        </w:tc>
        <w:tc>
          <w:tcPr>
            <w:tcW w:w="999" w:type="dxa"/>
            <w:shd w:val="clear" w:color="auto" w:fill="C00000"/>
            <w:vAlign w:val="center"/>
          </w:tcPr>
          <w:p w14:paraId="2AC85915" w14:textId="77777777" w:rsidR="009C4456" w:rsidRPr="00C0266A" w:rsidRDefault="009C4456" w:rsidP="009C4456">
            <w:pPr>
              <w:jc w:val="center"/>
              <w:rPr>
                <w:rFonts w:cs="Calibri"/>
                <w:szCs w:val="24"/>
              </w:rPr>
            </w:pPr>
          </w:p>
        </w:tc>
      </w:tr>
      <w:tr w:rsidR="009C4456" w:rsidRPr="00C0266A" w14:paraId="55F8B305" w14:textId="77777777" w:rsidTr="009975B8">
        <w:trPr>
          <w:trHeight w:val="879"/>
          <w:jc w:val="center"/>
        </w:trPr>
        <w:tc>
          <w:tcPr>
            <w:tcW w:w="704" w:type="dxa"/>
            <w:shd w:val="clear" w:color="auto" w:fill="3E762A" w:themeFill="accent4" w:themeFillShade="BF"/>
            <w:vAlign w:val="center"/>
          </w:tcPr>
          <w:p w14:paraId="37837480" w14:textId="6665F2FC" w:rsidR="009C4456" w:rsidRPr="00C0266A" w:rsidRDefault="009C4456" w:rsidP="009C4456">
            <w:pPr>
              <w:jc w:val="center"/>
              <w:rPr>
                <w:rFonts w:cs="Calibri"/>
                <w:szCs w:val="24"/>
              </w:rPr>
            </w:pPr>
            <w:r w:rsidRPr="00C0266A">
              <w:rPr>
                <w:rFonts w:cs="Calibri"/>
                <w:b/>
                <w:bCs/>
                <w:color w:val="FFFFFF" w:themeColor="background1"/>
                <w:szCs w:val="24"/>
              </w:rPr>
              <w:lastRenderedPageBreak/>
              <w:t>PZ nr 4</w:t>
            </w:r>
          </w:p>
        </w:tc>
        <w:tc>
          <w:tcPr>
            <w:tcW w:w="3435" w:type="dxa"/>
            <w:shd w:val="clear" w:color="auto" w:fill="93D07C" w:themeFill="accent4" w:themeFillTint="99"/>
            <w:vAlign w:val="center"/>
          </w:tcPr>
          <w:p w14:paraId="49191FD3" w14:textId="07A17C98" w:rsidR="009C4456" w:rsidRPr="00C0266A" w:rsidRDefault="009C4456" w:rsidP="009C4456">
            <w:pPr>
              <w:jc w:val="center"/>
              <w:rPr>
                <w:rFonts w:cs="Calibri"/>
                <w:szCs w:val="24"/>
              </w:rPr>
            </w:pPr>
            <w:r w:rsidRPr="00C0266A">
              <w:rPr>
                <w:rFonts w:cs="Calibri"/>
                <w:color w:val="FFFFFF" w:themeColor="background1"/>
                <w:szCs w:val="24"/>
              </w:rPr>
              <w:t>Integracja na świeżym powietrzu</w:t>
            </w:r>
          </w:p>
        </w:tc>
        <w:tc>
          <w:tcPr>
            <w:tcW w:w="998" w:type="dxa"/>
            <w:vAlign w:val="center"/>
          </w:tcPr>
          <w:p w14:paraId="63E6CCDF" w14:textId="77777777" w:rsidR="009C4456" w:rsidRPr="00C0266A" w:rsidRDefault="009C4456" w:rsidP="009C4456">
            <w:pPr>
              <w:jc w:val="center"/>
              <w:rPr>
                <w:rFonts w:cs="Calibri"/>
                <w:szCs w:val="24"/>
              </w:rPr>
            </w:pPr>
          </w:p>
        </w:tc>
        <w:tc>
          <w:tcPr>
            <w:tcW w:w="998" w:type="dxa"/>
            <w:vAlign w:val="center"/>
          </w:tcPr>
          <w:p w14:paraId="284E8472" w14:textId="77777777" w:rsidR="009C4456" w:rsidRPr="00C0266A" w:rsidRDefault="009C4456" w:rsidP="009C4456">
            <w:pPr>
              <w:jc w:val="center"/>
              <w:rPr>
                <w:rFonts w:cs="Calibri"/>
                <w:szCs w:val="24"/>
              </w:rPr>
            </w:pPr>
          </w:p>
        </w:tc>
        <w:tc>
          <w:tcPr>
            <w:tcW w:w="998" w:type="dxa"/>
            <w:shd w:val="clear" w:color="auto" w:fill="C00000"/>
            <w:vAlign w:val="center"/>
          </w:tcPr>
          <w:p w14:paraId="673BBF6F" w14:textId="77777777" w:rsidR="009C4456" w:rsidRPr="00C0266A" w:rsidRDefault="009C4456" w:rsidP="009C4456">
            <w:pPr>
              <w:jc w:val="center"/>
              <w:rPr>
                <w:rFonts w:cs="Calibri"/>
                <w:szCs w:val="24"/>
              </w:rPr>
            </w:pPr>
          </w:p>
        </w:tc>
        <w:tc>
          <w:tcPr>
            <w:tcW w:w="998" w:type="dxa"/>
            <w:shd w:val="clear" w:color="auto" w:fill="93D07C" w:themeFill="accent4" w:themeFillTint="99"/>
            <w:vAlign w:val="center"/>
          </w:tcPr>
          <w:p w14:paraId="7A2C041A" w14:textId="77777777" w:rsidR="009C4456" w:rsidRPr="00C0266A" w:rsidRDefault="009C4456" w:rsidP="009C4456">
            <w:pPr>
              <w:jc w:val="center"/>
              <w:rPr>
                <w:rFonts w:cs="Calibri"/>
                <w:szCs w:val="24"/>
              </w:rPr>
            </w:pPr>
          </w:p>
        </w:tc>
        <w:tc>
          <w:tcPr>
            <w:tcW w:w="999" w:type="dxa"/>
            <w:shd w:val="clear" w:color="auto" w:fill="C00000"/>
            <w:vAlign w:val="center"/>
          </w:tcPr>
          <w:p w14:paraId="05A6402D" w14:textId="77777777" w:rsidR="009C4456" w:rsidRPr="00C0266A" w:rsidRDefault="009C4456" w:rsidP="009C4456">
            <w:pPr>
              <w:jc w:val="center"/>
              <w:rPr>
                <w:rFonts w:cs="Calibri"/>
                <w:szCs w:val="24"/>
              </w:rPr>
            </w:pPr>
          </w:p>
        </w:tc>
      </w:tr>
      <w:tr w:rsidR="00EA53EF" w:rsidRPr="00C0266A" w14:paraId="3DF24F18" w14:textId="77777777" w:rsidTr="009975B8">
        <w:trPr>
          <w:trHeight w:val="879"/>
          <w:jc w:val="center"/>
        </w:trPr>
        <w:tc>
          <w:tcPr>
            <w:tcW w:w="704" w:type="dxa"/>
            <w:shd w:val="clear" w:color="auto" w:fill="3E762A" w:themeFill="accent4" w:themeFillShade="BF"/>
            <w:vAlign w:val="center"/>
          </w:tcPr>
          <w:p w14:paraId="40F8BB41" w14:textId="7027886F" w:rsidR="009C4456" w:rsidRPr="00C0266A" w:rsidRDefault="009C4456" w:rsidP="009C4456">
            <w:pPr>
              <w:jc w:val="center"/>
              <w:rPr>
                <w:rFonts w:cs="Calibri"/>
                <w:szCs w:val="24"/>
              </w:rPr>
            </w:pPr>
            <w:r w:rsidRPr="00C0266A">
              <w:rPr>
                <w:rFonts w:cs="Calibri"/>
                <w:b/>
                <w:bCs/>
                <w:color w:val="FFFFFF" w:themeColor="background1"/>
                <w:szCs w:val="24"/>
              </w:rPr>
              <w:t>PZ nr 5</w:t>
            </w:r>
          </w:p>
        </w:tc>
        <w:tc>
          <w:tcPr>
            <w:tcW w:w="3435" w:type="dxa"/>
            <w:shd w:val="clear" w:color="auto" w:fill="93D07C" w:themeFill="accent4" w:themeFillTint="99"/>
            <w:vAlign w:val="center"/>
          </w:tcPr>
          <w:p w14:paraId="213490CB" w14:textId="593592E8" w:rsidR="009C4456" w:rsidRPr="00C0266A" w:rsidRDefault="009C4456" w:rsidP="009C4456">
            <w:pPr>
              <w:jc w:val="center"/>
              <w:rPr>
                <w:rFonts w:cs="Calibri"/>
                <w:szCs w:val="24"/>
              </w:rPr>
            </w:pPr>
            <w:r w:rsidRPr="00C0266A">
              <w:rPr>
                <w:rFonts w:cs="Calibri"/>
                <w:color w:val="FFFFFF" w:themeColor="background1"/>
                <w:szCs w:val="24"/>
              </w:rPr>
              <w:t>Ścieżka edukacyjno-historyczna wzdłuż Alei Lipowej wraz z mini strefą aktywności</w:t>
            </w:r>
          </w:p>
        </w:tc>
        <w:tc>
          <w:tcPr>
            <w:tcW w:w="998" w:type="dxa"/>
            <w:shd w:val="clear" w:color="auto" w:fill="C00000"/>
            <w:vAlign w:val="center"/>
          </w:tcPr>
          <w:p w14:paraId="78A38FF6" w14:textId="77777777" w:rsidR="009C4456" w:rsidRPr="00C0266A" w:rsidRDefault="009C4456" w:rsidP="009C4456">
            <w:pPr>
              <w:jc w:val="center"/>
              <w:rPr>
                <w:rFonts w:cs="Calibri"/>
                <w:szCs w:val="24"/>
              </w:rPr>
            </w:pPr>
          </w:p>
        </w:tc>
        <w:tc>
          <w:tcPr>
            <w:tcW w:w="998" w:type="dxa"/>
            <w:shd w:val="clear" w:color="auto" w:fill="C00000"/>
            <w:vAlign w:val="center"/>
          </w:tcPr>
          <w:p w14:paraId="35D6D6DD" w14:textId="77777777" w:rsidR="009C4456" w:rsidRPr="00C0266A" w:rsidRDefault="009C4456" w:rsidP="009C4456">
            <w:pPr>
              <w:jc w:val="center"/>
              <w:rPr>
                <w:rFonts w:cs="Calibri"/>
                <w:szCs w:val="24"/>
              </w:rPr>
            </w:pPr>
          </w:p>
        </w:tc>
        <w:tc>
          <w:tcPr>
            <w:tcW w:w="998" w:type="dxa"/>
            <w:shd w:val="clear" w:color="auto" w:fill="C00000"/>
            <w:vAlign w:val="center"/>
          </w:tcPr>
          <w:p w14:paraId="0DFDB7ED" w14:textId="77777777" w:rsidR="009C4456" w:rsidRPr="00C0266A" w:rsidRDefault="009C4456" w:rsidP="009C4456">
            <w:pPr>
              <w:jc w:val="center"/>
              <w:rPr>
                <w:rFonts w:cs="Calibri"/>
                <w:szCs w:val="24"/>
              </w:rPr>
            </w:pPr>
          </w:p>
        </w:tc>
        <w:tc>
          <w:tcPr>
            <w:tcW w:w="998" w:type="dxa"/>
            <w:shd w:val="clear" w:color="auto" w:fill="C00000"/>
            <w:vAlign w:val="center"/>
          </w:tcPr>
          <w:p w14:paraId="5985B831" w14:textId="77777777" w:rsidR="009C4456" w:rsidRPr="00C0266A" w:rsidRDefault="009C4456" w:rsidP="009C4456">
            <w:pPr>
              <w:jc w:val="center"/>
              <w:rPr>
                <w:rFonts w:cs="Calibri"/>
                <w:szCs w:val="24"/>
              </w:rPr>
            </w:pPr>
          </w:p>
        </w:tc>
        <w:tc>
          <w:tcPr>
            <w:tcW w:w="999" w:type="dxa"/>
            <w:shd w:val="clear" w:color="auto" w:fill="93D07C" w:themeFill="accent4" w:themeFillTint="99"/>
            <w:vAlign w:val="center"/>
          </w:tcPr>
          <w:p w14:paraId="79F8195F" w14:textId="77777777" w:rsidR="009C4456" w:rsidRPr="00C0266A" w:rsidRDefault="009C4456" w:rsidP="009C4456">
            <w:pPr>
              <w:jc w:val="center"/>
              <w:rPr>
                <w:rFonts w:cs="Calibri"/>
                <w:szCs w:val="24"/>
              </w:rPr>
            </w:pPr>
          </w:p>
        </w:tc>
      </w:tr>
      <w:tr w:rsidR="009C4456" w:rsidRPr="00C0266A" w14:paraId="154E2598" w14:textId="77777777" w:rsidTr="003513A3">
        <w:trPr>
          <w:trHeight w:val="879"/>
          <w:jc w:val="center"/>
        </w:trPr>
        <w:tc>
          <w:tcPr>
            <w:tcW w:w="704" w:type="dxa"/>
            <w:shd w:val="clear" w:color="auto" w:fill="3E762A" w:themeFill="accent4" w:themeFillShade="BF"/>
            <w:vAlign w:val="center"/>
          </w:tcPr>
          <w:p w14:paraId="13D10FAF" w14:textId="37A9F0D4" w:rsidR="009C4456" w:rsidRPr="00C0266A" w:rsidRDefault="009C4456" w:rsidP="009C4456">
            <w:pPr>
              <w:jc w:val="center"/>
              <w:rPr>
                <w:rFonts w:cs="Calibri"/>
                <w:szCs w:val="24"/>
              </w:rPr>
            </w:pPr>
            <w:r w:rsidRPr="00C0266A">
              <w:rPr>
                <w:rFonts w:cs="Calibri"/>
                <w:b/>
                <w:bCs/>
                <w:color w:val="FFFFFF" w:themeColor="background1"/>
                <w:szCs w:val="24"/>
              </w:rPr>
              <w:t>PU nr 1</w:t>
            </w:r>
          </w:p>
        </w:tc>
        <w:tc>
          <w:tcPr>
            <w:tcW w:w="3435" w:type="dxa"/>
            <w:shd w:val="clear" w:color="auto" w:fill="93D07C" w:themeFill="accent4" w:themeFillTint="99"/>
            <w:vAlign w:val="center"/>
          </w:tcPr>
          <w:p w14:paraId="56535662" w14:textId="7751B741" w:rsidR="009C4456" w:rsidRPr="00C0266A" w:rsidRDefault="009C4456" w:rsidP="009C4456">
            <w:pPr>
              <w:jc w:val="center"/>
              <w:rPr>
                <w:rFonts w:cs="Calibri"/>
                <w:szCs w:val="24"/>
              </w:rPr>
            </w:pPr>
            <w:r w:rsidRPr="00C0266A">
              <w:rPr>
                <w:rFonts w:cs="Calibri"/>
                <w:color w:val="FFFFFF" w:themeColor="background1"/>
                <w:szCs w:val="24"/>
              </w:rPr>
              <w:t>Muzeum Pojazdów Zabytkowych</w:t>
            </w:r>
          </w:p>
        </w:tc>
        <w:tc>
          <w:tcPr>
            <w:tcW w:w="998" w:type="dxa"/>
            <w:vAlign w:val="center"/>
          </w:tcPr>
          <w:p w14:paraId="5625D514" w14:textId="77777777" w:rsidR="009C4456" w:rsidRPr="00C0266A" w:rsidRDefault="009C4456" w:rsidP="009C4456">
            <w:pPr>
              <w:jc w:val="center"/>
              <w:rPr>
                <w:rFonts w:cs="Calibri"/>
                <w:szCs w:val="24"/>
              </w:rPr>
            </w:pPr>
          </w:p>
        </w:tc>
        <w:tc>
          <w:tcPr>
            <w:tcW w:w="998" w:type="dxa"/>
            <w:vAlign w:val="center"/>
          </w:tcPr>
          <w:p w14:paraId="046C3430" w14:textId="77777777" w:rsidR="009C4456" w:rsidRPr="00C0266A" w:rsidRDefault="009C4456" w:rsidP="009C4456">
            <w:pPr>
              <w:jc w:val="center"/>
              <w:rPr>
                <w:rFonts w:cs="Calibri"/>
                <w:szCs w:val="24"/>
              </w:rPr>
            </w:pPr>
          </w:p>
        </w:tc>
        <w:tc>
          <w:tcPr>
            <w:tcW w:w="998" w:type="dxa"/>
            <w:vAlign w:val="center"/>
          </w:tcPr>
          <w:p w14:paraId="461AD9B2" w14:textId="77777777" w:rsidR="009C4456" w:rsidRPr="00C0266A" w:rsidRDefault="009C4456" w:rsidP="009C4456">
            <w:pPr>
              <w:jc w:val="center"/>
              <w:rPr>
                <w:rFonts w:cs="Calibri"/>
                <w:szCs w:val="24"/>
              </w:rPr>
            </w:pPr>
          </w:p>
        </w:tc>
        <w:tc>
          <w:tcPr>
            <w:tcW w:w="998" w:type="dxa"/>
            <w:vAlign w:val="center"/>
          </w:tcPr>
          <w:p w14:paraId="0F1E6DB7" w14:textId="77777777" w:rsidR="009C4456" w:rsidRPr="00C0266A" w:rsidRDefault="009C4456" w:rsidP="009C4456">
            <w:pPr>
              <w:jc w:val="center"/>
              <w:rPr>
                <w:rFonts w:cs="Calibri"/>
                <w:szCs w:val="24"/>
              </w:rPr>
            </w:pPr>
          </w:p>
        </w:tc>
        <w:tc>
          <w:tcPr>
            <w:tcW w:w="999" w:type="dxa"/>
            <w:shd w:val="clear" w:color="auto" w:fill="C00000"/>
            <w:vAlign w:val="center"/>
          </w:tcPr>
          <w:p w14:paraId="1D63B61D" w14:textId="77777777" w:rsidR="009C4456" w:rsidRPr="00C0266A" w:rsidRDefault="009C4456" w:rsidP="009C4456">
            <w:pPr>
              <w:jc w:val="center"/>
              <w:rPr>
                <w:rFonts w:cs="Calibri"/>
                <w:szCs w:val="24"/>
              </w:rPr>
            </w:pPr>
          </w:p>
        </w:tc>
      </w:tr>
      <w:tr w:rsidR="009C4456" w:rsidRPr="00C0266A" w14:paraId="215D91D1" w14:textId="77777777" w:rsidTr="003513A3">
        <w:trPr>
          <w:trHeight w:val="879"/>
          <w:jc w:val="center"/>
        </w:trPr>
        <w:tc>
          <w:tcPr>
            <w:tcW w:w="704" w:type="dxa"/>
            <w:shd w:val="clear" w:color="auto" w:fill="3E762A" w:themeFill="accent4" w:themeFillShade="BF"/>
            <w:vAlign w:val="center"/>
          </w:tcPr>
          <w:p w14:paraId="7204EE64" w14:textId="0D88BB14" w:rsidR="009C4456" w:rsidRPr="00C0266A" w:rsidRDefault="009C4456" w:rsidP="009C4456">
            <w:pPr>
              <w:jc w:val="center"/>
              <w:rPr>
                <w:rFonts w:cs="Calibri"/>
                <w:szCs w:val="24"/>
              </w:rPr>
            </w:pPr>
            <w:r w:rsidRPr="00C0266A">
              <w:rPr>
                <w:rFonts w:cs="Calibri"/>
                <w:b/>
                <w:bCs/>
                <w:color w:val="FFFFFF" w:themeColor="background1"/>
                <w:szCs w:val="24"/>
              </w:rPr>
              <w:t>PU nr 2</w:t>
            </w:r>
          </w:p>
        </w:tc>
        <w:tc>
          <w:tcPr>
            <w:tcW w:w="3435" w:type="dxa"/>
            <w:shd w:val="clear" w:color="auto" w:fill="93D07C" w:themeFill="accent4" w:themeFillTint="99"/>
            <w:vAlign w:val="center"/>
          </w:tcPr>
          <w:p w14:paraId="423A58AE" w14:textId="14F024D0" w:rsidR="009C4456" w:rsidRPr="00C0266A" w:rsidRDefault="009C4456" w:rsidP="009C4456">
            <w:pPr>
              <w:jc w:val="center"/>
              <w:rPr>
                <w:rFonts w:cs="Calibri"/>
                <w:szCs w:val="24"/>
              </w:rPr>
            </w:pPr>
            <w:r w:rsidRPr="00C0266A">
              <w:rPr>
                <w:rFonts w:cs="Calibri"/>
                <w:color w:val="FFFFFF" w:themeColor="background1"/>
                <w:szCs w:val="24"/>
              </w:rPr>
              <w:t>Zwiększenie dostępności komunikacyjnej do stawu w miejscowości Wilamy</w:t>
            </w:r>
          </w:p>
        </w:tc>
        <w:tc>
          <w:tcPr>
            <w:tcW w:w="998" w:type="dxa"/>
            <w:vAlign w:val="center"/>
          </w:tcPr>
          <w:p w14:paraId="5368E9D8" w14:textId="77777777" w:rsidR="009C4456" w:rsidRPr="00C0266A" w:rsidRDefault="009C4456" w:rsidP="009C4456">
            <w:pPr>
              <w:jc w:val="center"/>
              <w:rPr>
                <w:rFonts w:cs="Calibri"/>
                <w:szCs w:val="24"/>
              </w:rPr>
            </w:pPr>
          </w:p>
        </w:tc>
        <w:tc>
          <w:tcPr>
            <w:tcW w:w="998" w:type="dxa"/>
            <w:vAlign w:val="center"/>
          </w:tcPr>
          <w:p w14:paraId="7ADFED1D" w14:textId="77777777" w:rsidR="009C4456" w:rsidRPr="00C0266A" w:rsidRDefault="009C4456" w:rsidP="009C4456">
            <w:pPr>
              <w:jc w:val="center"/>
              <w:rPr>
                <w:rFonts w:cs="Calibri"/>
                <w:szCs w:val="24"/>
              </w:rPr>
            </w:pPr>
          </w:p>
        </w:tc>
        <w:tc>
          <w:tcPr>
            <w:tcW w:w="998" w:type="dxa"/>
            <w:shd w:val="clear" w:color="auto" w:fill="C00000"/>
            <w:vAlign w:val="center"/>
          </w:tcPr>
          <w:p w14:paraId="7B987614" w14:textId="77777777" w:rsidR="009C4456" w:rsidRPr="00C0266A" w:rsidRDefault="009C4456" w:rsidP="009C4456">
            <w:pPr>
              <w:jc w:val="center"/>
              <w:rPr>
                <w:rFonts w:cs="Calibri"/>
                <w:szCs w:val="24"/>
              </w:rPr>
            </w:pPr>
          </w:p>
        </w:tc>
        <w:tc>
          <w:tcPr>
            <w:tcW w:w="998" w:type="dxa"/>
            <w:vAlign w:val="center"/>
          </w:tcPr>
          <w:p w14:paraId="22F6E9E8" w14:textId="77777777" w:rsidR="009C4456" w:rsidRPr="00C0266A" w:rsidRDefault="009C4456" w:rsidP="009C4456">
            <w:pPr>
              <w:jc w:val="center"/>
              <w:rPr>
                <w:rFonts w:cs="Calibri"/>
                <w:szCs w:val="24"/>
              </w:rPr>
            </w:pPr>
          </w:p>
        </w:tc>
        <w:tc>
          <w:tcPr>
            <w:tcW w:w="999" w:type="dxa"/>
            <w:vAlign w:val="center"/>
          </w:tcPr>
          <w:p w14:paraId="757840DF" w14:textId="77777777" w:rsidR="009C4456" w:rsidRPr="00C0266A" w:rsidRDefault="009C4456" w:rsidP="009C4456">
            <w:pPr>
              <w:jc w:val="center"/>
              <w:rPr>
                <w:rFonts w:cs="Calibri"/>
                <w:szCs w:val="24"/>
              </w:rPr>
            </w:pPr>
          </w:p>
        </w:tc>
      </w:tr>
      <w:tr w:rsidR="00EA53EF" w:rsidRPr="00C0266A" w14:paraId="56B83504" w14:textId="77777777" w:rsidTr="003513A3">
        <w:trPr>
          <w:trHeight w:val="879"/>
          <w:jc w:val="center"/>
        </w:trPr>
        <w:tc>
          <w:tcPr>
            <w:tcW w:w="704" w:type="dxa"/>
            <w:shd w:val="clear" w:color="auto" w:fill="3E762A" w:themeFill="accent4" w:themeFillShade="BF"/>
            <w:vAlign w:val="center"/>
          </w:tcPr>
          <w:p w14:paraId="1DAFBA7F" w14:textId="517D9B5F" w:rsidR="009C4456" w:rsidRPr="00C0266A" w:rsidRDefault="009C4456" w:rsidP="009C4456">
            <w:pPr>
              <w:jc w:val="center"/>
              <w:rPr>
                <w:rFonts w:cs="Calibri"/>
                <w:szCs w:val="24"/>
              </w:rPr>
            </w:pPr>
            <w:r w:rsidRPr="00C0266A">
              <w:rPr>
                <w:rFonts w:cs="Calibri"/>
                <w:b/>
                <w:bCs/>
                <w:color w:val="FFFFFF" w:themeColor="background1"/>
                <w:szCs w:val="24"/>
              </w:rPr>
              <w:t>PU nr 3</w:t>
            </w:r>
          </w:p>
        </w:tc>
        <w:tc>
          <w:tcPr>
            <w:tcW w:w="3435" w:type="dxa"/>
            <w:shd w:val="clear" w:color="auto" w:fill="93D07C" w:themeFill="accent4" w:themeFillTint="99"/>
            <w:vAlign w:val="center"/>
          </w:tcPr>
          <w:p w14:paraId="79925D1F" w14:textId="5BC0FE20" w:rsidR="009C4456" w:rsidRPr="00C0266A" w:rsidRDefault="009C4456" w:rsidP="009C4456">
            <w:pPr>
              <w:jc w:val="center"/>
              <w:rPr>
                <w:rFonts w:cs="Calibri"/>
                <w:szCs w:val="24"/>
              </w:rPr>
            </w:pPr>
            <w:r w:rsidRPr="00C0266A">
              <w:rPr>
                <w:rFonts w:cs="Calibri"/>
                <w:color w:val="FFFFFF" w:themeColor="background1"/>
                <w:szCs w:val="24"/>
              </w:rPr>
              <w:t>Współpraca Gminy z właścicielem pałacu w Zdunowie</w:t>
            </w:r>
          </w:p>
        </w:tc>
        <w:tc>
          <w:tcPr>
            <w:tcW w:w="998" w:type="dxa"/>
            <w:shd w:val="clear" w:color="auto" w:fill="C00000"/>
            <w:vAlign w:val="center"/>
          </w:tcPr>
          <w:p w14:paraId="7F0B56EF" w14:textId="77777777" w:rsidR="009C4456" w:rsidRPr="00C0266A" w:rsidRDefault="009C4456" w:rsidP="009C4456">
            <w:pPr>
              <w:jc w:val="center"/>
              <w:rPr>
                <w:rFonts w:cs="Calibri"/>
                <w:szCs w:val="24"/>
              </w:rPr>
            </w:pPr>
          </w:p>
        </w:tc>
        <w:tc>
          <w:tcPr>
            <w:tcW w:w="998" w:type="dxa"/>
            <w:shd w:val="clear" w:color="auto" w:fill="C00000"/>
            <w:vAlign w:val="center"/>
          </w:tcPr>
          <w:p w14:paraId="71130595" w14:textId="77777777" w:rsidR="009C4456" w:rsidRPr="00C0266A" w:rsidRDefault="009C4456" w:rsidP="009C4456">
            <w:pPr>
              <w:jc w:val="center"/>
              <w:rPr>
                <w:rFonts w:cs="Calibri"/>
                <w:szCs w:val="24"/>
              </w:rPr>
            </w:pPr>
          </w:p>
        </w:tc>
        <w:tc>
          <w:tcPr>
            <w:tcW w:w="998" w:type="dxa"/>
            <w:vAlign w:val="center"/>
          </w:tcPr>
          <w:p w14:paraId="01CA2197" w14:textId="77777777" w:rsidR="009C4456" w:rsidRPr="00C0266A" w:rsidRDefault="009C4456" w:rsidP="009C4456">
            <w:pPr>
              <w:jc w:val="center"/>
              <w:rPr>
                <w:rFonts w:cs="Calibri"/>
                <w:szCs w:val="24"/>
              </w:rPr>
            </w:pPr>
          </w:p>
        </w:tc>
        <w:tc>
          <w:tcPr>
            <w:tcW w:w="998" w:type="dxa"/>
            <w:vAlign w:val="center"/>
          </w:tcPr>
          <w:p w14:paraId="42774618" w14:textId="77777777" w:rsidR="009C4456" w:rsidRPr="00C0266A" w:rsidRDefault="009C4456" w:rsidP="009C4456">
            <w:pPr>
              <w:jc w:val="center"/>
              <w:rPr>
                <w:rFonts w:cs="Calibri"/>
                <w:szCs w:val="24"/>
              </w:rPr>
            </w:pPr>
          </w:p>
        </w:tc>
        <w:tc>
          <w:tcPr>
            <w:tcW w:w="999" w:type="dxa"/>
            <w:shd w:val="clear" w:color="auto" w:fill="C00000"/>
            <w:vAlign w:val="center"/>
          </w:tcPr>
          <w:p w14:paraId="74C8CEF3" w14:textId="77777777" w:rsidR="009C4456" w:rsidRPr="00C0266A" w:rsidRDefault="009C4456" w:rsidP="009C4456">
            <w:pPr>
              <w:jc w:val="center"/>
              <w:rPr>
                <w:rFonts w:cs="Calibri"/>
                <w:szCs w:val="24"/>
              </w:rPr>
            </w:pPr>
          </w:p>
        </w:tc>
      </w:tr>
    </w:tbl>
    <w:p w14:paraId="2D0FBC1B" w14:textId="4E567431" w:rsidR="003D76AA" w:rsidRPr="00C0266A" w:rsidRDefault="0018376D" w:rsidP="00C0266A">
      <w:pPr>
        <w:pStyle w:val="Legenda"/>
        <w:rPr>
          <w:sz w:val="16"/>
        </w:rPr>
      </w:pPr>
      <w:r w:rsidRPr="00C0266A">
        <w:t>Źródło: opracowanie własne.</w:t>
      </w:r>
    </w:p>
    <w:p w14:paraId="4FB0358B" w14:textId="5746602A" w:rsidR="008D52B6" w:rsidRPr="00C0266A" w:rsidRDefault="008D52B6" w:rsidP="006E1CE6">
      <w:pPr>
        <w:pStyle w:val="Nagwek3"/>
      </w:pPr>
      <w:bookmarkStart w:id="82" w:name="_Toc129757566"/>
      <w:r w:rsidRPr="00C0266A">
        <w:t>Komplementarność proceduralno-instytucjonalna</w:t>
      </w:r>
      <w:bookmarkEnd w:id="82"/>
    </w:p>
    <w:p w14:paraId="18075BC9" w14:textId="77777777" w:rsidR="000838AA" w:rsidRPr="00C0266A" w:rsidRDefault="000838AA" w:rsidP="000838AA">
      <w:pPr>
        <w:spacing w:before="240"/>
        <w:jc w:val="both"/>
        <w:rPr>
          <w:rFonts w:cs="Calibri"/>
        </w:rPr>
      </w:pPr>
      <w:r w:rsidRPr="00C0266A">
        <w:rPr>
          <w:rFonts w:cs="Calibri"/>
        </w:rPr>
        <w:t xml:space="preserve">Komplementarność proceduralno-instytucjonalna oznacza konieczność takiego zaprojektowania systemu zarządzania programem rewitalizacji, który pozwoli na efektywne współdziałanie na jego rzecz różnych instytucji oraz wzajemne uzupełnianie się i spójność procedur. </w:t>
      </w:r>
    </w:p>
    <w:p w14:paraId="6D58EB15" w14:textId="4A55FDE9" w:rsidR="000838AA" w:rsidRPr="00C0266A" w:rsidRDefault="000838AA" w:rsidP="000838AA">
      <w:pPr>
        <w:jc w:val="both"/>
        <w:rPr>
          <w:rFonts w:cs="Calibri"/>
        </w:rPr>
      </w:pPr>
      <w:r w:rsidRPr="00C0266A">
        <w:rPr>
          <w:rFonts w:cs="Calibri"/>
        </w:rPr>
        <w:t xml:space="preserve">Zakłada się połączenie systemu wdrażania, zarządzania i monitoringu Gminnego Programu Rewitalizacji dla Gminy Załuski </w:t>
      </w:r>
      <w:r w:rsidR="00531F59" w:rsidRPr="00C0266A">
        <w:rPr>
          <w:rFonts w:cs="Calibri"/>
        </w:rPr>
        <w:t>na lata 2023-2031</w:t>
      </w:r>
      <w:r w:rsidRPr="00C0266A">
        <w:rPr>
          <w:rFonts w:cs="Calibri"/>
        </w:rPr>
        <w:t xml:space="preserve"> z procedurami wynikającymi ze Strategii Rozwoju Gminy Załuski na lata 2021-2030. Wspólnymi organami w realizacji obu wymienionych dokumentów będzie Wójt Gminy Załuski odpowiedzialny za stymulowanie i koordynację działań, a także odpowiednie komórki Urzędu Gminy w Załuskach, jednostki organizacyjne i partnerzy Gminy, którym zadania wynikające z Programu będą zlecane w taki sposób, aby wykonywały je podmioty mające do tego najlepsze kompetencje. </w:t>
      </w:r>
    </w:p>
    <w:p w14:paraId="073F8642" w14:textId="77777777" w:rsidR="000838AA" w:rsidRPr="00C0266A" w:rsidRDefault="000838AA" w:rsidP="000838AA">
      <w:pPr>
        <w:jc w:val="both"/>
        <w:rPr>
          <w:rFonts w:cs="Calibri"/>
        </w:rPr>
      </w:pPr>
      <w:r w:rsidRPr="00C0266A">
        <w:rPr>
          <w:rFonts w:cs="Calibri"/>
        </w:rPr>
        <w:t xml:space="preserve">Komplementarność proceduralno-instytucjonalna zostanie zapewniona nie tylko na etapie programowania, ale również na etapie wdrażania, dzięki współpracy i działaniu osób odpowiedzialnych za poszczególne elementy programu w ramach Komitetu Rewitalizacji, na którego czele będzie stał Przewodniczący. </w:t>
      </w:r>
    </w:p>
    <w:p w14:paraId="3602F841" w14:textId="4B6C1E69" w:rsidR="00286107" w:rsidRPr="00C0266A" w:rsidRDefault="000838AA" w:rsidP="000838AA">
      <w:pPr>
        <w:jc w:val="both"/>
        <w:rPr>
          <w:rFonts w:cs="Calibri"/>
        </w:rPr>
      </w:pPr>
      <w:r w:rsidRPr="00C0266A">
        <w:rPr>
          <w:rFonts w:cs="Calibri"/>
        </w:rPr>
        <w:t>Szczegółowy opis systemu zarządzania, monitorowania i oceny efektywności wdrażanych działań przedstawiony został w rozdziale 10 i 12.</w:t>
      </w:r>
    </w:p>
    <w:p w14:paraId="74D4D56F" w14:textId="77777777" w:rsidR="008D52B6" w:rsidRPr="00C0266A" w:rsidRDefault="008107E7" w:rsidP="006E1CE6">
      <w:pPr>
        <w:pStyle w:val="Nagwek3"/>
      </w:pPr>
      <w:bookmarkStart w:id="83" w:name="_Toc129757567"/>
      <w:r w:rsidRPr="00C0266A">
        <w:t>Komplementarność międzyokresowa</w:t>
      </w:r>
      <w:bookmarkEnd w:id="83"/>
    </w:p>
    <w:p w14:paraId="211AC8EF" w14:textId="4E870C8C" w:rsidR="000838AA" w:rsidRPr="00C0266A" w:rsidRDefault="000838AA" w:rsidP="000838AA">
      <w:pPr>
        <w:spacing w:before="240"/>
        <w:jc w:val="both"/>
        <w:rPr>
          <w:rFonts w:cs="Calibri"/>
        </w:rPr>
      </w:pPr>
      <w:r w:rsidRPr="00C0266A">
        <w:rPr>
          <w:rFonts w:cs="Calibri"/>
        </w:rPr>
        <w:t xml:space="preserve">Zachowanie ciągłości programowej (polegającej na kontynuacji lub rozwijaniu wsparcia z polityki spójności) ma w procesach rewitalizacji kluczowe znaczenie, stąd działania rewitalizacyjne zaplanowane w niniejszym Programie są komplementarne z działaniami </w:t>
      </w:r>
      <w:r w:rsidRPr="00C0266A">
        <w:rPr>
          <w:rFonts w:cs="Calibri"/>
        </w:rPr>
        <w:lastRenderedPageBreak/>
        <w:t xml:space="preserve">prowadzonymi w perspektywach finansowych Unii Europejskiej w latach 2004-2006, 2007-2013 oraz 2014-2020 oraz kolejnej perspektywie. Stanowią one kontynuację i uzupełnienie wcześniejszych projektów. Ponadto wnioski wyciągnięte z realizacji poprzednich projektów pozwolą na bardziej efektywne wykorzystanie środków, co wzmocni efektywność i skuteczność podejmowanych działań. </w:t>
      </w:r>
    </w:p>
    <w:p w14:paraId="3EADFCF8" w14:textId="045B5998" w:rsidR="0018376D" w:rsidRPr="00C0266A" w:rsidRDefault="0018376D" w:rsidP="00407FAD">
      <w:pPr>
        <w:pStyle w:val="Legenda"/>
        <w:spacing w:after="0"/>
      </w:pPr>
      <w:bookmarkStart w:id="84" w:name="_Toc131069563"/>
      <w:r w:rsidRPr="00C0266A">
        <w:t xml:space="preserve">Tabela </w:t>
      </w:r>
      <w:fldSimple w:instr=" SEQ Tabela \* ARABIC ">
        <w:r w:rsidR="004C18CD">
          <w:rPr>
            <w:noProof/>
          </w:rPr>
          <w:t>24</w:t>
        </w:r>
      </w:fldSimple>
      <w:r w:rsidRPr="00C0266A">
        <w:t xml:space="preserve"> Wykaz projektów zrealizowanych w poprzednich latach przy wsparciu środków pochodzących z funduszy europejskich</w:t>
      </w:r>
      <w:bookmarkEnd w:id="84"/>
    </w:p>
    <w:tbl>
      <w:tblPr>
        <w:tblStyle w:val="Tabela-Siatka"/>
        <w:tblW w:w="0" w:type="auto"/>
        <w:jc w:val="center"/>
        <w:tblLook w:val="04A0" w:firstRow="1" w:lastRow="0" w:firstColumn="1" w:lastColumn="0" w:noHBand="0" w:noVBand="1"/>
      </w:tblPr>
      <w:tblGrid>
        <w:gridCol w:w="557"/>
        <w:gridCol w:w="3043"/>
        <w:gridCol w:w="1886"/>
        <w:gridCol w:w="1838"/>
        <w:gridCol w:w="1738"/>
      </w:tblGrid>
      <w:tr w:rsidR="00BC4D76" w:rsidRPr="00D66F21" w14:paraId="650E8195" w14:textId="77777777" w:rsidTr="00BC4D76">
        <w:trPr>
          <w:jc w:val="center"/>
        </w:trPr>
        <w:tc>
          <w:tcPr>
            <w:tcW w:w="9062" w:type="dxa"/>
            <w:gridSpan w:val="5"/>
            <w:shd w:val="clear" w:color="auto" w:fill="C00000"/>
            <w:vAlign w:val="center"/>
          </w:tcPr>
          <w:p w14:paraId="667D03FA" w14:textId="7195B007" w:rsidR="000838AA" w:rsidRPr="00D66F21" w:rsidRDefault="000838AA" w:rsidP="009278FD">
            <w:pPr>
              <w:spacing w:line="276" w:lineRule="auto"/>
              <w:jc w:val="center"/>
              <w:rPr>
                <w:rFonts w:cs="Calibri"/>
                <w:b/>
                <w:bCs/>
                <w:color w:val="FFFFFF" w:themeColor="background1"/>
                <w:szCs w:val="24"/>
              </w:rPr>
            </w:pPr>
            <w:r w:rsidRPr="00D66F21">
              <w:rPr>
                <w:rFonts w:cs="Calibri"/>
                <w:b/>
                <w:bCs/>
                <w:color w:val="FFFFFF" w:themeColor="background1"/>
                <w:szCs w:val="24"/>
              </w:rPr>
              <w:t>Perspektywa finansowa 2007-2013</w:t>
            </w:r>
          </w:p>
        </w:tc>
      </w:tr>
      <w:tr w:rsidR="00BC4D76" w:rsidRPr="00D66F21" w14:paraId="10DFE74A" w14:textId="77777777" w:rsidTr="0018376D">
        <w:trPr>
          <w:jc w:val="center"/>
        </w:trPr>
        <w:tc>
          <w:tcPr>
            <w:tcW w:w="557" w:type="dxa"/>
            <w:shd w:val="clear" w:color="auto" w:fill="3E762A" w:themeFill="accent4" w:themeFillShade="BF"/>
            <w:vAlign w:val="center"/>
          </w:tcPr>
          <w:p w14:paraId="788E2351" w14:textId="251F7DBF" w:rsidR="000838AA" w:rsidRPr="00D66F21" w:rsidRDefault="000838AA" w:rsidP="009278FD">
            <w:pPr>
              <w:spacing w:line="276" w:lineRule="auto"/>
              <w:jc w:val="center"/>
              <w:rPr>
                <w:rFonts w:cs="Calibri"/>
                <w:b/>
                <w:bCs/>
                <w:color w:val="FFFFFF" w:themeColor="background1"/>
                <w:szCs w:val="24"/>
              </w:rPr>
            </w:pPr>
            <w:r w:rsidRPr="00D66F21">
              <w:rPr>
                <w:rFonts w:cs="Calibri"/>
                <w:b/>
                <w:bCs/>
                <w:color w:val="FFFFFF" w:themeColor="background1"/>
                <w:szCs w:val="24"/>
              </w:rPr>
              <w:t>Lp.</w:t>
            </w:r>
          </w:p>
        </w:tc>
        <w:tc>
          <w:tcPr>
            <w:tcW w:w="3043" w:type="dxa"/>
            <w:shd w:val="clear" w:color="auto" w:fill="3E762A" w:themeFill="accent4" w:themeFillShade="BF"/>
            <w:vAlign w:val="center"/>
          </w:tcPr>
          <w:p w14:paraId="7FEDD3BB" w14:textId="4427CC46" w:rsidR="000838AA" w:rsidRPr="00D66F21" w:rsidRDefault="000838AA" w:rsidP="009278FD">
            <w:pPr>
              <w:spacing w:line="276" w:lineRule="auto"/>
              <w:jc w:val="center"/>
              <w:rPr>
                <w:rFonts w:cs="Calibri"/>
                <w:b/>
                <w:bCs/>
                <w:color w:val="FFFFFF" w:themeColor="background1"/>
                <w:szCs w:val="24"/>
              </w:rPr>
            </w:pPr>
            <w:r w:rsidRPr="00D66F21">
              <w:rPr>
                <w:rFonts w:cs="Calibri"/>
                <w:b/>
                <w:bCs/>
                <w:color w:val="FFFFFF" w:themeColor="background1"/>
                <w:szCs w:val="24"/>
              </w:rPr>
              <w:t>Nazwa zrealizowanego projektu</w:t>
            </w:r>
          </w:p>
        </w:tc>
        <w:tc>
          <w:tcPr>
            <w:tcW w:w="1886" w:type="dxa"/>
            <w:shd w:val="clear" w:color="auto" w:fill="3E762A" w:themeFill="accent4" w:themeFillShade="BF"/>
            <w:vAlign w:val="center"/>
          </w:tcPr>
          <w:p w14:paraId="61E0B022" w14:textId="45D462A2" w:rsidR="000838AA" w:rsidRPr="00D66F21" w:rsidRDefault="000838AA" w:rsidP="009278FD">
            <w:pPr>
              <w:spacing w:line="276" w:lineRule="auto"/>
              <w:jc w:val="center"/>
              <w:rPr>
                <w:rFonts w:cs="Calibri"/>
                <w:b/>
                <w:bCs/>
                <w:color w:val="FFFFFF" w:themeColor="background1"/>
                <w:szCs w:val="24"/>
              </w:rPr>
            </w:pPr>
            <w:r w:rsidRPr="00D66F21">
              <w:rPr>
                <w:rFonts w:cs="Calibri"/>
                <w:b/>
                <w:bCs/>
                <w:color w:val="FFFFFF" w:themeColor="background1"/>
                <w:szCs w:val="24"/>
              </w:rPr>
              <w:t>Wartość projektu</w:t>
            </w:r>
          </w:p>
        </w:tc>
        <w:tc>
          <w:tcPr>
            <w:tcW w:w="1838" w:type="dxa"/>
            <w:shd w:val="clear" w:color="auto" w:fill="3E762A" w:themeFill="accent4" w:themeFillShade="BF"/>
            <w:vAlign w:val="center"/>
          </w:tcPr>
          <w:p w14:paraId="03D1E44B" w14:textId="7FD8CC72" w:rsidR="000838AA" w:rsidRPr="00D66F21" w:rsidRDefault="000838AA" w:rsidP="009278FD">
            <w:pPr>
              <w:spacing w:line="276" w:lineRule="auto"/>
              <w:jc w:val="center"/>
              <w:rPr>
                <w:rFonts w:cs="Calibri"/>
                <w:b/>
                <w:bCs/>
                <w:color w:val="FFFFFF" w:themeColor="background1"/>
                <w:szCs w:val="24"/>
              </w:rPr>
            </w:pPr>
            <w:r w:rsidRPr="00D66F21">
              <w:rPr>
                <w:rFonts w:cs="Calibri"/>
                <w:b/>
                <w:bCs/>
                <w:color w:val="FFFFFF" w:themeColor="background1"/>
                <w:szCs w:val="24"/>
              </w:rPr>
              <w:t>Dofinansowanie UE</w:t>
            </w:r>
          </w:p>
        </w:tc>
        <w:tc>
          <w:tcPr>
            <w:tcW w:w="1738" w:type="dxa"/>
            <w:shd w:val="clear" w:color="auto" w:fill="3E762A" w:themeFill="accent4" w:themeFillShade="BF"/>
            <w:vAlign w:val="center"/>
          </w:tcPr>
          <w:p w14:paraId="262FBFDA" w14:textId="3B282B53" w:rsidR="000838AA" w:rsidRPr="00D66F21" w:rsidRDefault="000838AA" w:rsidP="009278FD">
            <w:pPr>
              <w:spacing w:line="276" w:lineRule="auto"/>
              <w:jc w:val="center"/>
              <w:rPr>
                <w:rFonts w:cs="Calibri"/>
                <w:b/>
                <w:bCs/>
                <w:color w:val="FFFFFF" w:themeColor="background1"/>
                <w:szCs w:val="24"/>
              </w:rPr>
            </w:pPr>
            <w:r w:rsidRPr="00D66F21">
              <w:rPr>
                <w:rFonts w:cs="Calibri"/>
                <w:b/>
                <w:bCs/>
                <w:color w:val="FFFFFF" w:themeColor="background1"/>
                <w:szCs w:val="24"/>
              </w:rPr>
              <w:t>Beneficjent</w:t>
            </w:r>
          </w:p>
        </w:tc>
      </w:tr>
      <w:tr w:rsidR="009278FD" w:rsidRPr="00D66F21" w14:paraId="2B61CFC9" w14:textId="77777777" w:rsidTr="0018376D">
        <w:trPr>
          <w:jc w:val="center"/>
        </w:trPr>
        <w:tc>
          <w:tcPr>
            <w:tcW w:w="557" w:type="dxa"/>
            <w:vAlign w:val="center"/>
          </w:tcPr>
          <w:p w14:paraId="78B8B43B" w14:textId="72FE3EC0" w:rsidR="000838AA" w:rsidRPr="00D66F21" w:rsidRDefault="00BC4D76" w:rsidP="009278FD">
            <w:pPr>
              <w:spacing w:line="276" w:lineRule="auto"/>
              <w:jc w:val="center"/>
              <w:rPr>
                <w:rFonts w:cs="Calibri"/>
                <w:szCs w:val="24"/>
              </w:rPr>
            </w:pPr>
            <w:r w:rsidRPr="00D66F21">
              <w:rPr>
                <w:rFonts w:cs="Calibri"/>
                <w:szCs w:val="24"/>
              </w:rPr>
              <w:t>1.</w:t>
            </w:r>
          </w:p>
        </w:tc>
        <w:tc>
          <w:tcPr>
            <w:tcW w:w="3043" w:type="dxa"/>
            <w:vAlign w:val="center"/>
          </w:tcPr>
          <w:p w14:paraId="60E73E08" w14:textId="0ED39DF7" w:rsidR="000838AA" w:rsidRPr="00D66F21" w:rsidRDefault="00C0644B" w:rsidP="009278FD">
            <w:pPr>
              <w:spacing w:line="276" w:lineRule="auto"/>
              <w:rPr>
                <w:rFonts w:cs="Calibri"/>
                <w:szCs w:val="24"/>
              </w:rPr>
            </w:pPr>
            <w:r w:rsidRPr="00D66F21">
              <w:rPr>
                <w:rFonts w:cs="Calibri"/>
                <w:szCs w:val="24"/>
              </w:rPr>
              <w:t>Likwidacja barier wykluczeniu cyfrowego na obszarze Gminy Załuski</w:t>
            </w:r>
          </w:p>
        </w:tc>
        <w:tc>
          <w:tcPr>
            <w:tcW w:w="1886" w:type="dxa"/>
            <w:vAlign w:val="center"/>
          </w:tcPr>
          <w:p w14:paraId="2243A9D3" w14:textId="26D214D6" w:rsidR="000838AA" w:rsidRPr="00D66F21" w:rsidRDefault="00C0644B" w:rsidP="009278FD">
            <w:pPr>
              <w:spacing w:line="276" w:lineRule="auto"/>
              <w:jc w:val="center"/>
              <w:rPr>
                <w:rFonts w:cs="Calibri"/>
                <w:szCs w:val="24"/>
              </w:rPr>
            </w:pPr>
            <w:r w:rsidRPr="00D66F21">
              <w:rPr>
                <w:rFonts w:cs="Calibri"/>
                <w:szCs w:val="24"/>
              </w:rPr>
              <w:t>1 741 250,00 zł</w:t>
            </w:r>
          </w:p>
        </w:tc>
        <w:tc>
          <w:tcPr>
            <w:tcW w:w="1838" w:type="dxa"/>
            <w:vAlign w:val="center"/>
          </w:tcPr>
          <w:p w14:paraId="18D6D33B" w14:textId="7E156E52" w:rsidR="000838AA" w:rsidRPr="00D66F21" w:rsidRDefault="00C0644B" w:rsidP="009278FD">
            <w:pPr>
              <w:spacing w:line="276" w:lineRule="auto"/>
              <w:jc w:val="center"/>
              <w:rPr>
                <w:rFonts w:cs="Calibri"/>
                <w:szCs w:val="24"/>
              </w:rPr>
            </w:pPr>
            <w:r w:rsidRPr="00D66F21">
              <w:rPr>
                <w:rFonts w:cs="Calibri"/>
                <w:szCs w:val="24"/>
              </w:rPr>
              <w:t>1 422 047,21 zł</w:t>
            </w:r>
          </w:p>
        </w:tc>
        <w:tc>
          <w:tcPr>
            <w:tcW w:w="1738" w:type="dxa"/>
            <w:vAlign w:val="center"/>
          </w:tcPr>
          <w:p w14:paraId="04722E2B" w14:textId="0BABA823" w:rsidR="000838AA" w:rsidRPr="00D66F21" w:rsidRDefault="00C0644B" w:rsidP="009278FD">
            <w:pPr>
              <w:spacing w:line="276" w:lineRule="auto"/>
              <w:jc w:val="center"/>
              <w:rPr>
                <w:rFonts w:cs="Calibri"/>
                <w:szCs w:val="24"/>
              </w:rPr>
            </w:pPr>
            <w:r w:rsidRPr="00D66F21">
              <w:rPr>
                <w:rFonts w:cs="Calibri"/>
                <w:szCs w:val="24"/>
              </w:rPr>
              <w:t>Gmina Załuski</w:t>
            </w:r>
          </w:p>
        </w:tc>
      </w:tr>
      <w:tr w:rsidR="009278FD" w:rsidRPr="00D66F21" w14:paraId="1125665E" w14:textId="77777777" w:rsidTr="0018376D">
        <w:trPr>
          <w:jc w:val="center"/>
        </w:trPr>
        <w:tc>
          <w:tcPr>
            <w:tcW w:w="557" w:type="dxa"/>
            <w:vAlign w:val="center"/>
          </w:tcPr>
          <w:p w14:paraId="626D1348" w14:textId="6B73C7CC" w:rsidR="000838AA" w:rsidRPr="00D66F21" w:rsidRDefault="00BC4D76" w:rsidP="009278FD">
            <w:pPr>
              <w:spacing w:line="276" w:lineRule="auto"/>
              <w:jc w:val="center"/>
              <w:rPr>
                <w:rFonts w:cs="Calibri"/>
                <w:szCs w:val="24"/>
              </w:rPr>
            </w:pPr>
            <w:r w:rsidRPr="00D66F21">
              <w:rPr>
                <w:rFonts w:cs="Calibri"/>
                <w:szCs w:val="24"/>
              </w:rPr>
              <w:t>2.</w:t>
            </w:r>
          </w:p>
        </w:tc>
        <w:tc>
          <w:tcPr>
            <w:tcW w:w="3043" w:type="dxa"/>
            <w:vAlign w:val="center"/>
          </w:tcPr>
          <w:p w14:paraId="0D899304" w14:textId="41AF2A00" w:rsidR="000838AA" w:rsidRPr="00D66F21" w:rsidRDefault="00C0644B" w:rsidP="009278FD">
            <w:pPr>
              <w:spacing w:line="276" w:lineRule="auto"/>
              <w:rPr>
                <w:rFonts w:cs="Calibri"/>
                <w:szCs w:val="24"/>
              </w:rPr>
            </w:pPr>
            <w:r w:rsidRPr="00D66F21">
              <w:rPr>
                <w:rFonts w:cs="Calibri"/>
                <w:szCs w:val="24"/>
              </w:rPr>
              <w:t>Uczę się dla siebie.</w:t>
            </w:r>
          </w:p>
        </w:tc>
        <w:tc>
          <w:tcPr>
            <w:tcW w:w="1886" w:type="dxa"/>
            <w:vAlign w:val="center"/>
          </w:tcPr>
          <w:p w14:paraId="71D9BC78" w14:textId="62BCB37A" w:rsidR="000838AA" w:rsidRPr="00D66F21" w:rsidRDefault="00C0644B" w:rsidP="009278FD">
            <w:pPr>
              <w:spacing w:line="276" w:lineRule="auto"/>
              <w:jc w:val="center"/>
              <w:rPr>
                <w:rFonts w:cs="Calibri"/>
                <w:szCs w:val="24"/>
              </w:rPr>
            </w:pPr>
            <w:r w:rsidRPr="00D66F21">
              <w:rPr>
                <w:rFonts w:cs="Calibri"/>
                <w:szCs w:val="24"/>
              </w:rPr>
              <w:t>816 146,50 zł</w:t>
            </w:r>
          </w:p>
        </w:tc>
        <w:tc>
          <w:tcPr>
            <w:tcW w:w="1838" w:type="dxa"/>
            <w:vAlign w:val="center"/>
          </w:tcPr>
          <w:p w14:paraId="49203464" w14:textId="068E6B1E" w:rsidR="000838AA" w:rsidRPr="00D66F21" w:rsidRDefault="00C0644B" w:rsidP="009278FD">
            <w:pPr>
              <w:spacing w:line="276" w:lineRule="auto"/>
              <w:jc w:val="center"/>
              <w:rPr>
                <w:rFonts w:cs="Calibri"/>
                <w:szCs w:val="24"/>
              </w:rPr>
            </w:pPr>
            <w:r w:rsidRPr="00D66F21">
              <w:rPr>
                <w:rFonts w:cs="Calibri"/>
                <w:szCs w:val="24"/>
              </w:rPr>
              <w:t>693 724,53 zł</w:t>
            </w:r>
          </w:p>
        </w:tc>
        <w:tc>
          <w:tcPr>
            <w:tcW w:w="1738" w:type="dxa"/>
            <w:vAlign w:val="center"/>
          </w:tcPr>
          <w:p w14:paraId="7386B046" w14:textId="06EC01C0" w:rsidR="000838AA" w:rsidRPr="00D66F21" w:rsidRDefault="00C0644B" w:rsidP="009278FD">
            <w:pPr>
              <w:spacing w:line="276" w:lineRule="auto"/>
              <w:jc w:val="center"/>
              <w:rPr>
                <w:rFonts w:cs="Calibri"/>
                <w:szCs w:val="24"/>
              </w:rPr>
            </w:pPr>
            <w:r w:rsidRPr="00D66F21">
              <w:rPr>
                <w:rFonts w:cs="Calibri"/>
                <w:szCs w:val="24"/>
              </w:rPr>
              <w:t>Gmina Załuski</w:t>
            </w:r>
          </w:p>
        </w:tc>
      </w:tr>
      <w:tr w:rsidR="009278FD" w:rsidRPr="00D66F21" w14:paraId="3CA813E6" w14:textId="77777777" w:rsidTr="0018376D">
        <w:trPr>
          <w:jc w:val="center"/>
        </w:trPr>
        <w:tc>
          <w:tcPr>
            <w:tcW w:w="557" w:type="dxa"/>
            <w:vAlign w:val="center"/>
          </w:tcPr>
          <w:p w14:paraId="62D4DE37" w14:textId="4034D15D" w:rsidR="000838AA" w:rsidRPr="00D66F21" w:rsidRDefault="00BC4D76" w:rsidP="009278FD">
            <w:pPr>
              <w:spacing w:line="276" w:lineRule="auto"/>
              <w:jc w:val="center"/>
              <w:rPr>
                <w:rFonts w:cs="Calibri"/>
                <w:szCs w:val="24"/>
              </w:rPr>
            </w:pPr>
            <w:r w:rsidRPr="00D66F21">
              <w:rPr>
                <w:rFonts w:cs="Calibri"/>
                <w:szCs w:val="24"/>
              </w:rPr>
              <w:t>3.</w:t>
            </w:r>
          </w:p>
        </w:tc>
        <w:tc>
          <w:tcPr>
            <w:tcW w:w="3043" w:type="dxa"/>
            <w:vAlign w:val="center"/>
          </w:tcPr>
          <w:p w14:paraId="1B5DDB6B" w14:textId="4550A3F8" w:rsidR="000838AA" w:rsidRPr="00D66F21" w:rsidRDefault="00C0644B" w:rsidP="009278FD">
            <w:pPr>
              <w:spacing w:line="276" w:lineRule="auto"/>
              <w:rPr>
                <w:rFonts w:cs="Calibri"/>
                <w:szCs w:val="24"/>
              </w:rPr>
            </w:pPr>
            <w:r w:rsidRPr="00D66F21">
              <w:rPr>
                <w:rFonts w:cs="Calibri"/>
                <w:szCs w:val="24"/>
              </w:rPr>
              <w:t xml:space="preserve">Człowiek - najlepsza inwestycja </w:t>
            </w:r>
          </w:p>
        </w:tc>
        <w:tc>
          <w:tcPr>
            <w:tcW w:w="1886" w:type="dxa"/>
            <w:vAlign w:val="center"/>
          </w:tcPr>
          <w:p w14:paraId="7AB75FE0" w14:textId="21C08A04" w:rsidR="000838AA" w:rsidRPr="00D66F21" w:rsidRDefault="00C0644B" w:rsidP="009278FD">
            <w:pPr>
              <w:spacing w:line="276" w:lineRule="auto"/>
              <w:jc w:val="center"/>
              <w:rPr>
                <w:rFonts w:cs="Calibri"/>
                <w:szCs w:val="24"/>
              </w:rPr>
            </w:pPr>
            <w:r w:rsidRPr="00D66F21">
              <w:rPr>
                <w:rFonts w:cs="Calibri"/>
                <w:szCs w:val="24"/>
              </w:rPr>
              <w:t>334 978,38 zł</w:t>
            </w:r>
          </w:p>
        </w:tc>
        <w:tc>
          <w:tcPr>
            <w:tcW w:w="1838" w:type="dxa"/>
            <w:vAlign w:val="center"/>
          </w:tcPr>
          <w:p w14:paraId="67E60391" w14:textId="0194C283" w:rsidR="000838AA" w:rsidRPr="00D66F21" w:rsidRDefault="00C0644B" w:rsidP="009278FD">
            <w:pPr>
              <w:spacing w:line="276" w:lineRule="auto"/>
              <w:jc w:val="center"/>
              <w:rPr>
                <w:rFonts w:cs="Calibri"/>
                <w:szCs w:val="24"/>
              </w:rPr>
            </w:pPr>
            <w:r w:rsidRPr="00D66F21">
              <w:rPr>
                <w:rFonts w:cs="Calibri"/>
                <w:szCs w:val="24"/>
              </w:rPr>
              <w:t>284 731,62 zł</w:t>
            </w:r>
          </w:p>
        </w:tc>
        <w:tc>
          <w:tcPr>
            <w:tcW w:w="1738" w:type="dxa"/>
            <w:vAlign w:val="center"/>
          </w:tcPr>
          <w:p w14:paraId="7E23C0CA" w14:textId="621A017C" w:rsidR="000838AA" w:rsidRPr="00D66F21" w:rsidRDefault="00C0644B" w:rsidP="009278FD">
            <w:pPr>
              <w:spacing w:line="276" w:lineRule="auto"/>
              <w:jc w:val="center"/>
              <w:rPr>
                <w:rFonts w:cs="Calibri"/>
                <w:szCs w:val="24"/>
              </w:rPr>
            </w:pPr>
            <w:r w:rsidRPr="00D66F21">
              <w:rPr>
                <w:rFonts w:cs="Calibri"/>
                <w:szCs w:val="24"/>
              </w:rPr>
              <w:t>Gmina Załuski/ Gminny Ośrodek Pomocy Społecznej</w:t>
            </w:r>
          </w:p>
        </w:tc>
      </w:tr>
      <w:tr w:rsidR="009278FD" w:rsidRPr="00D66F21" w14:paraId="4ACA12CA" w14:textId="77777777" w:rsidTr="00445E55">
        <w:trPr>
          <w:jc w:val="center"/>
        </w:trPr>
        <w:tc>
          <w:tcPr>
            <w:tcW w:w="9062" w:type="dxa"/>
            <w:gridSpan w:val="5"/>
            <w:shd w:val="clear" w:color="auto" w:fill="C00000"/>
            <w:vAlign w:val="center"/>
          </w:tcPr>
          <w:p w14:paraId="2CDA3904" w14:textId="54F8D0FD" w:rsidR="009278FD" w:rsidRPr="00D66F21" w:rsidRDefault="009278FD" w:rsidP="009278FD">
            <w:pPr>
              <w:spacing w:line="276" w:lineRule="auto"/>
              <w:jc w:val="center"/>
              <w:rPr>
                <w:rFonts w:cs="Calibri"/>
                <w:b/>
                <w:bCs/>
                <w:color w:val="FFFFFF" w:themeColor="background1"/>
                <w:szCs w:val="24"/>
              </w:rPr>
            </w:pPr>
            <w:r w:rsidRPr="00D66F21">
              <w:rPr>
                <w:rFonts w:cs="Calibri"/>
                <w:b/>
                <w:bCs/>
                <w:color w:val="FFFFFF" w:themeColor="background1"/>
                <w:szCs w:val="24"/>
              </w:rPr>
              <w:t>Perspektywa finansowa 2014-2020</w:t>
            </w:r>
          </w:p>
        </w:tc>
      </w:tr>
      <w:tr w:rsidR="009278FD" w:rsidRPr="00D66F21" w14:paraId="71017B3D" w14:textId="77777777" w:rsidTr="0018376D">
        <w:trPr>
          <w:jc w:val="center"/>
        </w:trPr>
        <w:tc>
          <w:tcPr>
            <w:tcW w:w="557" w:type="dxa"/>
            <w:shd w:val="clear" w:color="auto" w:fill="3E762A" w:themeFill="accent4" w:themeFillShade="BF"/>
            <w:vAlign w:val="center"/>
          </w:tcPr>
          <w:p w14:paraId="453F9C09" w14:textId="77777777" w:rsidR="009278FD" w:rsidRPr="00D66F21" w:rsidRDefault="009278FD" w:rsidP="009278FD">
            <w:pPr>
              <w:spacing w:line="276" w:lineRule="auto"/>
              <w:jc w:val="center"/>
              <w:rPr>
                <w:rFonts w:cs="Calibri"/>
                <w:b/>
                <w:bCs/>
                <w:color w:val="FFFFFF" w:themeColor="background1"/>
                <w:szCs w:val="24"/>
              </w:rPr>
            </w:pPr>
            <w:r w:rsidRPr="00D66F21">
              <w:rPr>
                <w:rFonts w:cs="Calibri"/>
                <w:b/>
                <w:bCs/>
                <w:color w:val="FFFFFF" w:themeColor="background1"/>
                <w:szCs w:val="24"/>
              </w:rPr>
              <w:t>Lp.</w:t>
            </w:r>
          </w:p>
        </w:tc>
        <w:tc>
          <w:tcPr>
            <w:tcW w:w="3043" w:type="dxa"/>
            <w:shd w:val="clear" w:color="auto" w:fill="3E762A" w:themeFill="accent4" w:themeFillShade="BF"/>
            <w:vAlign w:val="center"/>
          </w:tcPr>
          <w:p w14:paraId="3451D824" w14:textId="77777777" w:rsidR="009278FD" w:rsidRPr="00D66F21" w:rsidRDefault="009278FD" w:rsidP="009278FD">
            <w:pPr>
              <w:spacing w:line="276" w:lineRule="auto"/>
              <w:jc w:val="center"/>
              <w:rPr>
                <w:rFonts w:cs="Calibri"/>
                <w:b/>
                <w:bCs/>
                <w:color w:val="FFFFFF" w:themeColor="background1"/>
                <w:szCs w:val="24"/>
              </w:rPr>
            </w:pPr>
            <w:r w:rsidRPr="00D66F21">
              <w:rPr>
                <w:rFonts w:cs="Calibri"/>
                <w:b/>
                <w:bCs/>
                <w:color w:val="FFFFFF" w:themeColor="background1"/>
                <w:szCs w:val="24"/>
              </w:rPr>
              <w:t>Nazwa zrealizowanego projektu</w:t>
            </w:r>
          </w:p>
        </w:tc>
        <w:tc>
          <w:tcPr>
            <w:tcW w:w="1886" w:type="dxa"/>
            <w:shd w:val="clear" w:color="auto" w:fill="3E762A" w:themeFill="accent4" w:themeFillShade="BF"/>
            <w:vAlign w:val="center"/>
          </w:tcPr>
          <w:p w14:paraId="42DDB2DF" w14:textId="77777777" w:rsidR="009278FD" w:rsidRPr="00D66F21" w:rsidRDefault="009278FD" w:rsidP="009278FD">
            <w:pPr>
              <w:spacing w:line="276" w:lineRule="auto"/>
              <w:jc w:val="center"/>
              <w:rPr>
                <w:rFonts w:cs="Calibri"/>
                <w:b/>
                <w:bCs/>
                <w:color w:val="FFFFFF" w:themeColor="background1"/>
                <w:szCs w:val="24"/>
              </w:rPr>
            </w:pPr>
            <w:r w:rsidRPr="00D66F21">
              <w:rPr>
                <w:rFonts w:cs="Calibri"/>
                <w:b/>
                <w:bCs/>
                <w:color w:val="FFFFFF" w:themeColor="background1"/>
                <w:szCs w:val="24"/>
              </w:rPr>
              <w:t>Wartość projektu</w:t>
            </w:r>
          </w:p>
        </w:tc>
        <w:tc>
          <w:tcPr>
            <w:tcW w:w="1838" w:type="dxa"/>
            <w:shd w:val="clear" w:color="auto" w:fill="3E762A" w:themeFill="accent4" w:themeFillShade="BF"/>
            <w:vAlign w:val="center"/>
          </w:tcPr>
          <w:p w14:paraId="4E23EE07" w14:textId="77777777" w:rsidR="009278FD" w:rsidRPr="00D66F21" w:rsidRDefault="009278FD" w:rsidP="009278FD">
            <w:pPr>
              <w:spacing w:line="276" w:lineRule="auto"/>
              <w:jc w:val="center"/>
              <w:rPr>
                <w:rFonts w:cs="Calibri"/>
                <w:b/>
                <w:bCs/>
                <w:color w:val="FFFFFF" w:themeColor="background1"/>
                <w:szCs w:val="24"/>
              </w:rPr>
            </w:pPr>
            <w:r w:rsidRPr="00D66F21">
              <w:rPr>
                <w:rFonts w:cs="Calibri"/>
                <w:b/>
                <w:bCs/>
                <w:color w:val="FFFFFF" w:themeColor="background1"/>
                <w:szCs w:val="24"/>
              </w:rPr>
              <w:t>Dofinansowanie UE</w:t>
            </w:r>
          </w:p>
        </w:tc>
        <w:tc>
          <w:tcPr>
            <w:tcW w:w="1738" w:type="dxa"/>
            <w:shd w:val="clear" w:color="auto" w:fill="3E762A" w:themeFill="accent4" w:themeFillShade="BF"/>
            <w:vAlign w:val="center"/>
          </w:tcPr>
          <w:p w14:paraId="536F544A" w14:textId="77777777" w:rsidR="009278FD" w:rsidRPr="00D66F21" w:rsidRDefault="009278FD" w:rsidP="009278FD">
            <w:pPr>
              <w:spacing w:line="276" w:lineRule="auto"/>
              <w:jc w:val="center"/>
              <w:rPr>
                <w:rFonts w:cs="Calibri"/>
                <w:b/>
                <w:bCs/>
                <w:color w:val="FFFFFF" w:themeColor="background1"/>
                <w:szCs w:val="24"/>
              </w:rPr>
            </w:pPr>
            <w:r w:rsidRPr="00D66F21">
              <w:rPr>
                <w:rFonts w:cs="Calibri"/>
                <w:b/>
                <w:bCs/>
                <w:color w:val="FFFFFF" w:themeColor="background1"/>
                <w:szCs w:val="24"/>
              </w:rPr>
              <w:t>Beneficjent</w:t>
            </w:r>
          </w:p>
        </w:tc>
      </w:tr>
      <w:tr w:rsidR="009278FD" w:rsidRPr="00D66F21" w14:paraId="70FB5735" w14:textId="77777777" w:rsidTr="0018376D">
        <w:trPr>
          <w:jc w:val="center"/>
        </w:trPr>
        <w:tc>
          <w:tcPr>
            <w:tcW w:w="557" w:type="dxa"/>
            <w:vAlign w:val="center"/>
          </w:tcPr>
          <w:p w14:paraId="1710249E" w14:textId="7F8F554E" w:rsidR="000838AA" w:rsidRPr="00D66F21" w:rsidRDefault="009278FD" w:rsidP="009278FD">
            <w:pPr>
              <w:spacing w:line="276" w:lineRule="auto"/>
              <w:jc w:val="center"/>
              <w:rPr>
                <w:rFonts w:cs="Calibri"/>
                <w:szCs w:val="24"/>
              </w:rPr>
            </w:pPr>
            <w:r w:rsidRPr="00D66F21">
              <w:rPr>
                <w:rFonts w:cs="Calibri"/>
                <w:szCs w:val="24"/>
              </w:rPr>
              <w:t>1.</w:t>
            </w:r>
          </w:p>
        </w:tc>
        <w:tc>
          <w:tcPr>
            <w:tcW w:w="3043" w:type="dxa"/>
            <w:vAlign w:val="center"/>
          </w:tcPr>
          <w:p w14:paraId="61596E81" w14:textId="20679D11" w:rsidR="000838AA" w:rsidRPr="00D66F21" w:rsidRDefault="009278FD" w:rsidP="009278FD">
            <w:pPr>
              <w:spacing w:line="276" w:lineRule="auto"/>
              <w:rPr>
                <w:rFonts w:cs="Calibri"/>
                <w:szCs w:val="24"/>
              </w:rPr>
            </w:pPr>
            <w:r w:rsidRPr="00D66F21">
              <w:rPr>
                <w:rFonts w:cs="Calibri"/>
                <w:szCs w:val="24"/>
              </w:rPr>
              <w:t xml:space="preserve">Rozwój OZE w gminach wiejskich poprzez budowę instalacji odnawialnych źródeł energii </w:t>
            </w:r>
          </w:p>
        </w:tc>
        <w:tc>
          <w:tcPr>
            <w:tcW w:w="1886" w:type="dxa"/>
            <w:vAlign w:val="center"/>
          </w:tcPr>
          <w:p w14:paraId="3EF1320A" w14:textId="14237072" w:rsidR="000838AA" w:rsidRPr="00D66F21" w:rsidRDefault="009278FD" w:rsidP="009278FD">
            <w:pPr>
              <w:spacing w:line="276" w:lineRule="auto"/>
              <w:jc w:val="center"/>
              <w:rPr>
                <w:rFonts w:cs="Calibri"/>
                <w:szCs w:val="24"/>
              </w:rPr>
            </w:pPr>
            <w:r w:rsidRPr="00D66F21">
              <w:rPr>
                <w:rFonts w:cs="Calibri"/>
                <w:szCs w:val="24"/>
              </w:rPr>
              <w:t>11 634 322,07 zł</w:t>
            </w:r>
          </w:p>
        </w:tc>
        <w:tc>
          <w:tcPr>
            <w:tcW w:w="1838" w:type="dxa"/>
            <w:vAlign w:val="center"/>
          </w:tcPr>
          <w:p w14:paraId="4619880B" w14:textId="2DCF472E" w:rsidR="000838AA" w:rsidRPr="00D66F21" w:rsidRDefault="009278FD" w:rsidP="009278FD">
            <w:pPr>
              <w:spacing w:line="276" w:lineRule="auto"/>
              <w:jc w:val="center"/>
              <w:rPr>
                <w:rFonts w:cs="Calibri"/>
                <w:szCs w:val="24"/>
              </w:rPr>
            </w:pPr>
            <w:r w:rsidRPr="00D66F21">
              <w:rPr>
                <w:rFonts w:cs="Calibri"/>
                <w:szCs w:val="24"/>
              </w:rPr>
              <w:t>8 176 934,43 zł</w:t>
            </w:r>
          </w:p>
        </w:tc>
        <w:tc>
          <w:tcPr>
            <w:tcW w:w="1738" w:type="dxa"/>
            <w:vAlign w:val="center"/>
          </w:tcPr>
          <w:p w14:paraId="5C84E2BD" w14:textId="42A8432E" w:rsidR="000838AA" w:rsidRPr="00D66F21" w:rsidRDefault="009278FD" w:rsidP="009278FD">
            <w:pPr>
              <w:spacing w:line="276" w:lineRule="auto"/>
              <w:jc w:val="center"/>
              <w:rPr>
                <w:rFonts w:cs="Calibri"/>
                <w:szCs w:val="24"/>
              </w:rPr>
            </w:pPr>
            <w:r w:rsidRPr="00D66F21">
              <w:rPr>
                <w:rFonts w:cs="Calibri"/>
                <w:szCs w:val="24"/>
              </w:rPr>
              <w:t>Gmina Załuski</w:t>
            </w:r>
          </w:p>
        </w:tc>
      </w:tr>
      <w:tr w:rsidR="009278FD" w:rsidRPr="00D66F21" w14:paraId="3F2574C3" w14:textId="77777777" w:rsidTr="0018376D">
        <w:trPr>
          <w:jc w:val="center"/>
        </w:trPr>
        <w:tc>
          <w:tcPr>
            <w:tcW w:w="557" w:type="dxa"/>
            <w:vAlign w:val="center"/>
          </w:tcPr>
          <w:p w14:paraId="754D7154" w14:textId="7E5C714B" w:rsidR="000838AA" w:rsidRPr="00D66F21" w:rsidRDefault="009278FD" w:rsidP="009278FD">
            <w:pPr>
              <w:spacing w:line="276" w:lineRule="auto"/>
              <w:jc w:val="center"/>
              <w:rPr>
                <w:rFonts w:cs="Calibri"/>
                <w:szCs w:val="24"/>
              </w:rPr>
            </w:pPr>
            <w:r w:rsidRPr="00D66F21">
              <w:rPr>
                <w:rFonts w:cs="Calibri"/>
                <w:szCs w:val="24"/>
              </w:rPr>
              <w:t>2.</w:t>
            </w:r>
          </w:p>
        </w:tc>
        <w:tc>
          <w:tcPr>
            <w:tcW w:w="3043" w:type="dxa"/>
            <w:vAlign w:val="center"/>
          </w:tcPr>
          <w:p w14:paraId="3701A511" w14:textId="42015F35" w:rsidR="000838AA" w:rsidRPr="00D66F21" w:rsidRDefault="009278FD" w:rsidP="009278FD">
            <w:pPr>
              <w:spacing w:line="276" w:lineRule="auto"/>
              <w:rPr>
                <w:rFonts w:cs="Calibri"/>
                <w:szCs w:val="24"/>
              </w:rPr>
            </w:pPr>
            <w:r w:rsidRPr="00D66F21">
              <w:rPr>
                <w:rFonts w:cs="Calibri"/>
                <w:szCs w:val="24"/>
              </w:rPr>
              <w:t xml:space="preserve">Redukcja emisji zanieczyszczeń powietrza w Gminie Załuski poprzez wymianę urządzeń grzewczych </w:t>
            </w:r>
          </w:p>
        </w:tc>
        <w:tc>
          <w:tcPr>
            <w:tcW w:w="1886" w:type="dxa"/>
            <w:vAlign w:val="center"/>
          </w:tcPr>
          <w:p w14:paraId="55265943" w14:textId="62D506BB" w:rsidR="000838AA" w:rsidRPr="00D66F21" w:rsidRDefault="009278FD" w:rsidP="009278FD">
            <w:pPr>
              <w:spacing w:line="276" w:lineRule="auto"/>
              <w:jc w:val="center"/>
              <w:rPr>
                <w:rFonts w:cs="Calibri"/>
                <w:szCs w:val="24"/>
              </w:rPr>
            </w:pPr>
            <w:r w:rsidRPr="00D66F21">
              <w:rPr>
                <w:rFonts w:cs="Calibri"/>
                <w:szCs w:val="24"/>
              </w:rPr>
              <w:t>1 976 549,99 zł</w:t>
            </w:r>
          </w:p>
        </w:tc>
        <w:tc>
          <w:tcPr>
            <w:tcW w:w="1838" w:type="dxa"/>
            <w:vAlign w:val="center"/>
          </w:tcPr>
          <w:p w14:paraId="3B3B423F" w14:textId="5B09D144" w:rsidR="000838AA" w:rsidRPr="00D66F21" w:rsidRDefault="009278FD" w:rsidP="009278FD">
            <w:pPr>
              <w:spacing w:line="276" w:lineRule="auto"/>
              <w:jc w:val="center"/>
              <w:rPr>
                <w:rFonts w:cs="Calibri"/>
                <w:szCs w:val="24"/>
              </w:rPr>
            </w:pPr>
            <w:r w:rsidRPr="00D66F21">
              <w:rPr>
                <w:rFonts w:cs="Calibri"/>
                <w:szCs w:val="24"/>
              </w:rPr>
              <w:t>1 445 931,10 zł</w:t>
            </w:r>
          </w:p>
        </w:tc>
        <w:tc>
          <w:tcPr>
            <w:tcW w:w="1738" w:type="dxa"/>
            <w:vAlign w:val="center"/>
          </w:tcPr>
          <w:p w14:paraId="6B693BBB" w14:textId="4C2624FC" w:rsidR="000838AA" w:rsidRPr="00D66F21" w:rsidRDefault="009278FD" w:rsidP="009278FD">
            <w:pPr>
              <w:spacing w:line="276" w:lineRule="auto"/>
              <w:jc w:val="center"/>
              <w:rPr>
                <w:rFonts w:cs="Calibri"/>
                <w:szCs w:val="24"/>
              </w:rPr>
            </w:pPr>
            <w:r w:rsidRPr="00D66F21">
              <w:rPr>
                <w:rFonts w:cs="Calibri"/>
                <w:szCs w:val="24"/>
              </w:rPr>
              <w:t>Gmina Załuski</w:t>
            </w:r>
          </w:p>
        </w:tc>
      </w:tr>
      <w:tr w:rsidR="009278FD" w:rsidRPr="00D66F21" w14:paraId="4AD867BC" w14:textId="77777777" w:rsidTr="0018376D">
        <w:trPr>
          <w:jc w:val="center"/>
        </w:trPr>
        <w:tc>
          <w:tcPr>
            <w:tcW w:w="557" w:type="dxa"/>
            <w:vAlign w:val="center"/>
          </w:tcPr>
          <w:p w14:paraId="653B6DEA" w14:textId="4E52AE40" w:rsidR="009278FD" w:rsidRPr="00D66F21" w:rsidRDefault="009278FD" w:rsidP="009278FD">
            <w:pPr>
              <w:spacing w:line="276" w:lineRule="auto"/>
              <w:jc w:val="center"/>
              <w:rPr>
                <w:rFonts w:cs="Calibri"/>
                <w:szCs w:val="24"/>
              </w:rPr>
            </w:pPr>
            <w:r w:rsidRPr="00D66F21">
              <w:rPr>
                <w:rFonts w:cs="Calibri"/>
                <w:szCs w:val="24"/>
              </w:rPr>
              <w:t>3.</w:t>
            </w:r>
          </w:p>
        </w:tc>
        <w:tc>
          <w:tcPr>
            <w:tcW w:w="3043" w:type="dxa"/>
            <w:vAlign w:val="center"/>
          </w:tcPr>
          <w:p w14:paraId="33F49CCD" w14:textId="49AE396A" w:rsidR="009278FD" w:rsidRPr="00D66F21" w:rsidRDefault="009278FD" w:rsidP="009278FD">
            <w:pPr>
              <w:spacing w:line="276" w:lineRule="auto"/>
              <w:rPr>
                <w:rFonts w:cs="Calibri"/>
                <w:szCs w:val="24"/>
              </w:rPr>
            </w:pPr>
            <w:r w:rsidRPr="00D66F21">
              <w:rPr>
                <w:rFonts w:cs="Calibri"/>
                <w:szCs w:val="24"/>
              </w:rPr>
              <w:t xml:space="preserve">Redukcja emisji zanieczyszczeń powietrza w Gminie Załuski poprzez wymianę urządzeń grzewczych etap 2 </w:t>
            </w:r>
          </w:p>
        </w:tc>
        <w:tc>
          <w:tcPr>
            <w:tcW w:w="1886" w:type="dxa"/>
            <w:vAlign w:val="center"/>
          </w:tcPr>
          <w:p w14:paraId="4A302270" w14:textId="11CCCBB7" w:rsidR="009278FD" w:rsidRPr="00D66F21" w:rsidRDefault="009278FD" w:rsidP="009278FD">
            <w:pPr>
              <w:spacing w:line="276" w:lineRule="auto"/>
              <w:jc w:val="center"/>
              <w:rPr>
                <w:rFonts w:cs="Calibri"/>
                <w:szCs w:val="24"/>
              </w:rPr>
            </w:pPr>
            <w:r w:rsidRPr="00D66F21">
              <w:rPr>
                <w:rFonts w:cs="Calibri"/>
                <w:szCs w:val="24"/>
              </w:rPr>
              <w:t>1 823 251,29 zł</w:t>
            </w:r>
          </w:p>
        </w:tc>
        <w:tc>
          <w:tcPr>
            <w:tcW w:w="1838" w:type="dxa"/>
            <w:vAlign w:val="center"/>
          </w:tcPr>
          <w:p w14:paraId="33A604D8" w14:textId="5377A370" w:rsidR="009278FD" w:rsidRPr="00D66F21" w:rsidRDefault="009278FD" w:rsidP="009278FD">
            <w:pPr>
              <w:spacing w:line="276" w:lineRule="auto"/>
              <w:jc w:val="center"/>
              <w:rPr>
                <w:rFonts w:cs="Calibri"/>
                <w:szCs w:val="24"/>
              </w:rPr>
            </w:pPr>
            <w:r w:rsidRPr="00D66F21">
              <w:rPr>
                <w:rFonts w:cs="Calibri"/>
                <w:szCs w:val="24"/>
              </w:rPr>
              <w:t>1 368 422,13 zł</w:t>
            </w:r>
          </w:p>
        </w:tc>
        <w:tc>
          <w:tcPr>
            <w:tcW w:w="1738" w:type="dxa"/>
            <w:vAlign w:val="center"/>
          </w:tcPr>
          <w:p w14:paraId="0314AA5D" w14:textId="6E65B940" w:rsidR="009278FD" w:rsidRPr="00D66F21" w:rsidRDefault="009278FD" w:rsidP="009278FD">
            <w:pPr>
              <w:spacing w:line="276" w:lineRule="auto"/>
              <w:jc w:val="center"/>
              <w:rPr>
                <w:rFonts w:cs="Calibri"/>
                <w:szCs w:val="24"/>
              </w:rPr>
            </w:pPr>
            <w:r w:rsidRPr="00D66F21">
              <w:rPr>
                <w:rFonts w:cs="Calibri"/>
                <w:szCs w:val="24"/>
              </w:rPr>
              <w:t>Gmina Załuski</w:t>
            </w:r>
          </w:p>
        </w:tc>
      </w:tr>
      <w:tr w:rsidR="009278FD" w:rsidRPr="00D66F21" w14:paraId="5119C32D" w14:textId="77777777" w:rsidTr="0018376D">
        <w:trPr>
          <w:jc w:val="center"/>
        </w:trPr>
        <w:tc>
          <w:tcPr>
            <w:tcW w:w="557" w:type="dxa"/>
            <w:vAlign w:val="center"/>
          </w:tcPr>
          <w:p w14:paraId="0F2C2144" w14:textId="21471B93" w:rsidR="009278FD" w:rsidRPr="00D66F21" w:rsidRDefault="009278FD" w:rsidP="009278FD">
            <w:pPr>
              <w:spacing w:line="276" w:lineRule="auto"/>
              <w:jc w:val="center"/>
              <w:rPr>
                <w:rFonts w:cs="Calibri"/>
                <w:szCs w:val="24"/>
              </w:rPr>
            </w:pPr>
            <w:r w:rsidRPr="00D66F21">
              <w:rPr>
                <w:rFonts w:cs="Calibri"/>
                <w:szCs w:val="24"/>
              </w:rPr>
              <w:t>4.</w:t>
            </w:r>
          </w:p>
        </w:tc>
        <w:tc>
          <w:tcPr>
            <w:tcW w:w="3043" w:type="dxa"/>
            <w:vAlign w:val="center"/>
          </w:tcPr>
          <w:p w14:paraId="2B04D737" w14:textId="3BDD6416" w:rsidR="009278FD" w:rsidRPr="00D66F21" w:rsidRDefault="009278FD" w:rsidP="009278FD">
            <w:pPr>
              <w:spacing w:line="276" w:lineRule="auto"/>
              <w:rPr>
                <w:rFonts w:cs="Calibri"/>
                <w:szCs w:val="24"/>
              </w:rPr>
            </w:pPr>
            <w:r w:rsidRPr="00D66F21">
              <w:rPr>
                <w:rFonts w:cs="Calibri"/>
                <w:szCs w:val="24"/>
              </w:rPr>
              <w:t xml:space="preserve">Lepszy start w przyszłość dla uczniów szkół podstawowych gminy Załuski </w:t>
            </w:r>
          </w:p>
        </w:tc>
        <w:tc>
          <w:tcPr>
            <w:tcW w:w="1886" w:type="dxa"/>
            <w:vAlign w:val="center"/>
          </w:tcPr>
          <w:p w14:paraId="73C12495" w14:textId="555B4ECD" w:rsidR="009278FD" w:rsidRPr="00D66F21" w:rsidRDefault="009278FD" w:rsidP="009278FD">
            <w:pPr>
              <w:spacing w:line="276" w:lineRule="auto"/>
              <w:jc w:val="center"/>
              <w:rPr>
                <w:rFonts w:cs="Calibri"/>
                <w:szCs w:val="24"/>
              </w:rPr>
            </w:pPr>
            <w:r w:rsidRPr="00D66F21">
              <w:rPr>
                <w:rFonts w:cs="Calibri"/>
                <w:szCs w:val="24"/>
              </w:rPr>
              <w:t>1 709 742,00 zł</w:t>
            </w:r>
          </w:p>
        </w:tc>
        <w:tc>
          <w:tcPr>
            <w:tcW w:w="1838" w:type="dxa"/>
            <w:vAlign w:val="center"/>
          </w:tcPr>
          <w:p w14:paraId="53A54C88" w14:textId="46E8FA6B" w:rsidR="009278FD" w:rsidRPr="00D66F21" w:rsidRDefault="009278FD" w:rsidP="009278FD">
            <w:pPr>
              <w:spacing w:line="276" w:lineRule="auto"/>
              <w:jc w:val="center"/>
              <w:rPr>
                <w:rFonts w:cs="Calibri"/>
                <w:szCs w:val="24"/>
              </w:rPr>
            </w:pPr>
            <w:r w:rsidRPr="00D66F21">
              <w:rPr>
                <w:rFonts w:cs="Calibri"/>
                <w:szCs w:val="24"/>
              </w:rPr>
              <w:t>1 367 793,60 zł</w:t>
            </w:r>
          </w:p>
        </w:tc>
        <w:tc>
          <w:tcPr>
            <w:tcW w:w="1738" w:type="dxa"/>
            <w:vAlign w:val="center"/>
          </w:tcPr>
          <w:p w14:paraId="0775E689" w14:textId="4F80C70F" w:rsidR="009278FD" w:rsidRPr="00D66F21" w:rsidRDefault="009278FD" w:rsidP="009278FD">
            <w:pPr>
              <w:spacing w:line="276" w:lineRule="auto"/>
              <w:jc w:val="center"/>
              <w:rPr>
                <w:rFonts w:cs="Calibri"/>
                <w:szCs w:val="24"/>
              </w:rPr>
            </w:pPr>
            <w:r w:rsidRPr="00D66F21">
              <w:rPr>
                <w:rFonts w:cs="Calibri"/>
                <w:szCs w:val="24"/>
              </w:rPr>
              <w:t>Gmina Załuski</w:t>
            </w:r>
          </w:p>
        </w:tc>
      </w:tr>
      <w:tr w:rsidR="009278FD" w:rsidRPr="00D66F21" w14:paraId="07D07F8B" w14:textId="77777777" w:rsidTr="0018376D">
        <w:trPr>
          <w:jc w:val="center"/>
        </w:trPr>
        <w:tc>
          <w:tcPr>
            <w:tcW w:w="557" w:type="dxa"/>
            <w:vAlign w:val="center"/>
          </w:tcPr>
          <w:p w14:paraId="5B0512E3" w14:textId="65841361" w:rsidR="009278FD" w:rsidRPr="00D66F21" w:rsidRDefault="009278FD" w:rsidP="009278FD">
            <w:pPr>
              <w:spacing w:line="276" w:lineRule="auto"/>
              <w:jc w:val="center"/>
              <w:rPr>
                <w:rFonts w:cs="Calibri"/>
                <w:szCs w:val="24"/>
              </w:rPr>
            </w:pPr>
            <w:r w:rsidRPr="00D66F21">
              <w:rPr>
                <w:rFonts w:cs="Calibri"/>
                <w:szCs w:val="24"/>
              </w:rPr>
              <w:lastRenderedPageBreak/>
              <w:t>5.</w:t>
            </w:r>
          </w:p>
        </w:tc>
        <w:tc>
          <w:tcPr>
            <w:tcW w:w="3043" w:type="dxa"/>
            <w:vAlign w:val="center"/>
          </w:tcPr>
          <w:p w14:paraId="6CB269CD" w14:textId="4C0C75C0" w:rsidR="009278FD" w:rsidRPr="00D66F21" w:rsidRDefault="009278FD" w:rsidP="009278FD">
            <w:pPr>
              <w:spacing w:line="276" w:lineRule="auto"/>
              <w:rPr>
                <w:rFonts w:cs="Calibri"/>
                <w:szCs w:val="24"/>
              </w:rPr>
            </w:pPr>
            <w:r w:rsidRPr="00D66F21">
              <w:rPr>
                <w:rFonts w:cs="Calibri"/>
                <w:szCs w:val="24"/>
              </w:rPr>
              <w:t xml:space="preserve">Ożywienie potencjału turystycznego gminy Załuski poprzez poprawę walorów użytkowych parku podworskiego w Kroczewie </w:t>
            </w:r>
          </w:p>
        </w:tc>
        <w:tc>
          <w:tcPr>
            <w:tcW w:w="1886" w:type="dxa"/>
            <w:vAlign w:val="center"/>
          </w:tcPr>
          <w:p w14:paraId="1391C76D" w14:textId="162BACEF" w:rsidR="009278FD" w:rsidRPr="00D66F21" w:rsidRDefault="009278FD" w:rsidP="009278FD">
            <w:pPr>
              <w:spacing w:line="276" w:lineRule="auto"/>
              <w:jc w:val="center"/>
              <w:rPr>
                <w:rFonts w:cs="Calibri"/>
                <w:szCs w:val="24"/>
              </w:rPr>
            </w:pPr>
            <w:r w:rsidRPr="00D66F21">
              <w:rPr>
                <w:rFonts w:cs="Calibri"/>
                <w:szCs w:val="24"/>
              </w:rPr>
              <w:t>1 933 700,00 zł</w:t>
            </w:r>
          </w:p>
        </w:tc>
        <w:tc>
          <w:tcPr>
            <w:tcW w:w="1838" w:type="dxa"/>
            <w:vAlign w:val="center"/>
          </w:tcPr>
          <w:p w14:paraId="5A9C4E14" w14:textId="4276D680" w:rsidR="009278FD" w:rsidRPr="00D66F21" w:rsidRDefault="009278FD" w:rsidP="009278FD">
            <w:pPr>
              <w:spacing w:line="276" w:lineRule="auto"/>
              <w:jc w:val="center"/>
              <w:rPr>
                <w:rFonts w:cs="Calibri"/>
                <w:szCs w:val="24"/>
              </w:rPr>
            </w:pPr>
            <w:r w:rsidRPr="00D66F21">
              <w:rPr>
                <w:rFonts w:cs="Calibri"/>
                <w:szCs w:val="24"/>
              </w:rPr>
              <w:t>938 791,68 zł</w:t>
            </w:r>
          </w:p>
        </w:tc>
        <w:tc>
          <w:tcPr>
            <w:tcW w:w="1738" w:type="dxa"/>
            <w:vAlign w:val="center"/>
          </w:tcPr>
          <w:p w14:paraId="396C38EC" w14:textId="1A615934" w:rsidR="009278FD" w:rsidRPr="00D66F21" w:rsidRDefault="009278FD" w:rsidP="009278FD">
            <w:pPr>
              <w:spacing w:line="276" w:lineRule="auto"/>
              <w:jc w:val="center"/>
              <w:rPr>
                <w:rFonts w:cs="Calibri"/>
                <w:szCs w:val="24"/>
              </w:rPr>
            </w:pPr>
            <w:r w:rsidRPr="00D66F21">
              <w:rPr>
                <w:rFonts w:cs="Calibri"/>
                <w:szCs w:val="24"/>
              </w:rPr>
              <w:t>Gmina Załuski</w:t>
            </w:r>
          </w:p>
        </w:tc>
      </w:tr>
      <w:tr w:rsidR="009278FD" w:rsidRPr="00D66F21" w14:paraId="45933C98" w14:textId="77777777" w:rsidTr="0018376D">
        <w:trPr>
          <w:jc w:val="center"/>
        </w:trPr>
        <w:tc>
          <w:tcPr>
            <w:tcW w:w="557" w:type="dxa"/>
            <w:vAlign w:val="center"/>
          </w:tcPr>
          <w:p w14:paraId="3BDEDC8C" w14:textId="5C43F8A9" w:rsidR="009278FD" w:rsidRPr="00D66F21" w:rsidRDefault="009278FD" w:rsidP="009278FD">
            <w:pPr>
              <w:spacing w:line="276" w:lineRule="auto"/>
              <w:jc w:val="center"/>
              <w:rPr>
                <w:rFonts w:cs="Calibri"/>
                <w:szCs w:val="24"/>
              </w:rPr>
            </w:pPr>
            <w:r w:rsidRPr="00D66F21">
              <w:rPr>
                <w:rFonts w:cs="Calibri"/>
                <w:szCs w:val="24"/>
              </w:rPr>
              <w:t>6.</w:t>
            </w:r>
          </w:p>
        </w:tc>
        <w:tc>
          <w:tcPr>
            <w:tcW w:w="3043" w:type="dxa"/>
            <w:vAlign w:val="center"/>
          </w:tcPr>
          <w:p w14:paraId="6FBFC3EB" w14:textId="63190A1B" w:rsidR="009278FD" w:rsidRPr="00D66F21" w:rsidRDefault="009278FD" w:rsidP="009278FD">
            <w:pPr>
              <w:spacing w:line="276" w:lineRule="auto"/>
              <w:rPr>
                <w:rFonts w:cs="Calibri"/>
                <w:szCs w:val="24"/>
              </w:rPr>
            </w:pPr>
            <w:r w:rsidRPr="00D66F21">
              <w:rPr>
                <w:rFonts w:cs="Calibri"/>
                <w:szCs w:val="24"/>
              </w:rPr>
              <w:t xml:space="preserve">Gmina Załuski wspiera Maluchy! - utworzenie Klubu Dziecięcego w Gminie Załuski </w:t>
            </w:r>
          </w:p>
        </w:tc>
        <w:tc>
          <w:tcPr>
            <w:tcW w:w="1886" w:type="dxa"/>
            <w:vAlign w:val="center"/>
          </w:tcPr>
          <w:p w14:paraId="2ACBFF24" w14:textId="361D00EA" w:rsidR="009278FD" w:rsidRPr="00D66F21" w:rsidRDefault="009278FD" w:rsidP="009278FD">
            <w:pPr>
              <w:spacing w:line="276" w:lineRule="auto"/>
              <w:jc w:val="center"/>
              <w:rPr>
                <w:rFonts w:cs="Calibri"/>
                <w:szCs w:val="24"/>
              </w:rPr>
            </w:pPr>
            <w:r w:rsidRPr="00D66F21">
              <w:rPr>
                <w:rFonts w:cs="Calibri"/>
                <w:szCs w:val="24"/>
              </w:rPr>
              <w:t>900 898,75 zł</w:t>
            </w:r>
          </w:p>
        </w:tc>
        <w:tc>
          <w:tcPr>
            <w:tcW w:w="1838" w:type="dxa"/>
            <w:vAlign w:val="center"/>
          </w:tcPr>
          <w:p w14:paraId="6F07C9CA" w14:textId="3523A1EC" w:rsidR="009278FD" w:rsidRPr="00D66F21" w:rsidRDefault="009278FD" w:rsidP="009278FD">
            <w:pPr>
              <w:spacing w:line="276" w:lineRule="auto"/>
              <w:jc w:val="center"/>
              <w:rPr>
                <w:rFonts w:cs="Calibri"/>
                <w:szCs w:val="24"/>
              </w:rPr>
            </w:pPr>
            <w:r w:rsidRPr="00D66F21">
              <w:rPr>
                <w:rFonts w:cs="Calibri"/>
                <w:szCs w:val="24"/>
              </w:rPr>
              <w:t>720 364,75 zł</w:t>
            </w:r>
          </w:p>
        </w:tc>
        <w:tc>
          <w:tcPr>
            <w:tcW w:w="1738" w:type="dxa"/>
            <w:vAlign w:val="center"/>
          </w:tcPr>
          <w:p w14:paraId="18D52FB0" w14:textId="23A7CFB2" w:rsidR="009278FD" w:rsidRPr="00D66F21" w:rsidRDefault="009278FD" w:rsidP="009278FD">
            <w:pPr>
              <w:spacing w:line="276" w:lineRule="auto"/>
              <w:jc w:val="center"/>
              <w:rPr>
                <w:rFonts w:cs="Calibri"/>
                <w:szCs w:val="24"/>
              </w:rPr>
            </w:pPr>
            <w:r w:rsidRPr="00D66F21">
              <w:rPr>
                <w:rFonts w:cs="Calibri"/>
                <w:szCs w:val="24"/>
              </w:rPr>
              <w:t>Gmina Załuski</w:t>
            </w:r>
          </w:p>
        </w:tc>
      </w:tr>
      <w:tr w:rsidR="009278FD" w:rsidRPr="00D66F21" w14:paraId="075D0E7A" w14:textId="77777777" w:rsidTr="0018376D">
        <w:trPr>
          <w:jc w:val="center"/>
        </w:trPr>
        <w:tc>
          <w:tcPr>
            <w:tcW w:w="557" w:type="dxa"/>
            <w:vAlign w:val="center"/>
          </w:tcPr>
          <w:p w14:paraId="43781651" w14:textId="4CFD7F1A" w:rsidR="009278FD" w:rsidRPr="00D66F21" w:rsidRDefault="009278FD" w:rsidP="009278FD">
            <w:pPr>
              <w:spacing w:line="276" w:lineRule="auto"/>
              <w:jc w:val="center"/>
              <w:rPr>
                <w:rFonts w:cs="Calibri"/>
                <w:szCs w:val="24"/>
              </w:rPr>
            </w:pPr>
            <w:r w:rsidRPr="00D66F21">
              <w:rPr>
                <w:rFonts w:cs="Calibri"/>
                <w:szCs w:val="24"/>
              </w:rPr>
              <w:t>7.</w:t>
            </w:r>
          </w:p>
        </w:tc>
        <w:tc>
          <w:tcPr>
            <w:tcW w:w="3043" w:type="dxa"/>
            <w:vAlign w:val="center"/>
          </w:tcPr>
          <w:p w14:paraId="70FCFB56" w14:textId="52A58673" w:rsidR="009278FD" w:rsidRPr="00D66F21" w:rsidRDefault="009278FD" w:rsidP="009278FD">
            <w:pPr>
              <w:spacing w:line="276" w:lineRule="auto"/>
              <w:rPr>
                <w:rFonts w:cs="Calibri"/>
                <w:szCs w:val="24"/>
              </w:rPr>
            </w:pPr>
            <w:r w:rsidRPr="00D66F21">
              <w:rPr>
                <w:rFonts w:cs="Calibri"/>
                <w:szCs w:val="24"/>
              </w:rPr>
              <w:t xml:space="preserve">Lepsza szkoła - lepsze perspektywy </w:t>
            </w:r>
          </w:p>
        </w:tc>
        <w:tc>
          <w:tcPr>
            <w:tcW w:w="1886" w:type="dxa"/>
            <w:vAlign w:val="center"/>
          </w:tcPr>
          <w:p w14:paraId="3443113F" w14:textId="2B27792A" w:rsidR="009278FD" w:rsidRPr="00D66F21" w:rsidRDefault="009278FD" w:rsidP="009278FD">
            <w:pPr>
              <w:spacing w:line="276" w:lineRule="auto"/>
              <w:jc w:val="center"/>
              <w:rPr>
                <w:rFonts w:cs="Calibri"/>
                <w:szCs w:val="24"/>
              </w:rPr>
            </w:pPr>
            <w:r w:rsidRPr="00D66F21">
              <w:rPr>
                <w:rFonts w:cs="Calibri"/>
                <w:szCs w:val="24"/>
              </w:rPr>
              <w:t>883 019,28 zł</w:t>
            </w:r>
          </w:p>
        </w:tc>
        <w:tc>
          <w:tcPr>
            <w:tcW w:w="1838" w:type="dxa"/>
            <w:vAlign w:val="center"/>
          </w:tcPr>
          <w:p w14:paraId="0BF9733C" w14:textId="67FBF6C6" w:rsidR="009278FD" w:rsidRPr="00D66F21" w:rsidRDefault="009278FD" w:rsidP="009278FD">
            <w:pPr>
              <w:spacing w:line="276" w:lineRule="auto"/>
              <w:jc w:val="center"/>
              <w:rPr>
                <w:rFonts w:cs="Calibri"/>
                <w:szCs w:val="24"/>
              </w:rPr>
            </w:pPr>
            <w:r w:rsidRPr="00D66F21">
              <w:rPr>
                <w:rFonts w:cs="Calibri"/>
                <w:szCs w:val="24"/>
              </w:rPr>
              <w:t>706 415,42 zł</w:t>
            </w:r>
          </w:p>
        </w:tc>
        <w:tc>
          <w:tcPr>
            <w:tcW w:w="1738" w:type="dxa"/>
            <w:vAlign w:val="center"/>
          </w:tcPr>
          <w:p w14:paraId="7BC67400" w14:textId="77D7B527" w:rsidR="009278FD" w:rsidRPr="00D66F21" w:rsidRDefault="009278FD" w:rsidP="009278FD">
            <w:pPr>
              <w:spacing w:line="276" w:lineRule="auto"/>
              <w:jc w:val="center"/>
              <w:rPr>
                <w:rFonts w:cs="Calibri"/>
                <w:szCs w:val="24"/>
              </w:rPr>
            </w:pPr>
            <w:r w:rsidRPr="00D66F21">
              <w:rPr>
                <w:rFonts w:cs="Calibri"/>
                <w:szCs w:val="24"/>
              </w:rPr>
              <w:t>Gmina Załuski</w:t>
            </w:r>
          </w:p>
        </w:tc>
      </w:tr>
      <w:tr w:rsidR="009278FD" w:rsidRPr="00D66F21" w14:paraId="3DE2D4C9" w14:textId="77777777" w:rsidTr="0018376D">
        <w:trPr>
          <w:jc w:val="center"/>
        </w:trPr>
        <w:tc>
          <w:tcPr>
            <w:tcW w:w="557" w:type="dxa"/>
            <w:vAlign w:val="center"/>
          </w:tcPr>
          <w:p w14:paraId="06DFFA8D" w14:textId="48E54A16" w:rsidR="009278FD" w:rsidRPr="00D66F21" w:rsidRDefault="009278FD" w:rsidP="009278FD">
            <w:pPr>
              <w:spacing w:line="276" w:lineRule="auto"/>
              <w:jc w:val="center"/>
              <w:rPr>
                <w:rFonts w:cs="Calibri"/>
                <w:szCs w:val="24"/>
              </w:rPr>
            </w:pPr>
            <w:r w:rsidRPr="00D66F21">
              <w:rPr>
                <w:rFonts w:cs="Calibri"/>
                <w:szCs w:val="24"/>
              </w:rPr>
              <w:t>8.</w:t>
            </w:r>
          </w:p>
        </w:tc>
        <w:tc>
          <w:tcPr>
            <w:tcW w:w="3043" w:type="dxa"/>
            <w:vAlign w:val="center"/>
          </w:tcPr>
          <w:p w14:paraId="599B9949" w14:textId="3323BF0C" w:rsidR="009278FD" w:rsidRPr="00D66F21" w:rsidRDefault="009278FD" w:rsidP="009278FD">
            <w:pPr>
              <w:spacing w:line="276" w:lineRule="auto"/>
              <w:rPr>
                <w:rFonts w:cs="Calibri"/>
                <w:szCs w:val="24"/>
              </w:rPr>
            </w:pPr>
            <w:r w:rsidRPr="00D66F21">
              <w:rPr>
                <w:rFonts w:cs="Calibri"/>
                <w:szCs w:val="24"/>
              </w:rPr>
              <w:t xml:space="preserve">Wsparcie na starcie na terenie Gminy Załuski </w:t>
            </w:r>
          </w:p>
        </w:tc>
        <w:tc>
          <w:tcPr>
            <w:tcW w:w="1886" w:type="dxa"/>
            <w:vAlign w:val="center"/>
          </w:tcPr>
          <w:p w14:paraId="415469D9" w14:textId="41062ABD" w:rsidR="009278FD" w:rsidRPr="00D66F21" w:rsidRDefault="009278FD" w:rsidP="009278FD">
            <w:pPr>
              <w:spacing w:line="276" w:lineRule="auto"/>
              <w:jc w:val="center"/>
              <w:rPr>
                <w:rFonts w:cs="Calibri"/>
                <w:szCs w:val="24"/>
              </w:rPr>
            </w:pPr>
            <w:r w:rsidRPr="00D66F21">
              <w:rPr>
                <w:rFonts w:cs="Calibri"/>
                <w:szCs w:val="24"/>
              </w:rPr>
              <w:t>590 700,35 zł</w:t>
            </w:r>
          </w:p>
        </w:tc>
        <w:tc>
          <w:tcPr>
            <w:tcW w:w="1838" w:type="dxa"/>
            <w:vAlign w:val="center"/>
          </w:tcPr>
          <w:p w14:paraId="5E6D8BFD" w14:textId="38A3BBDB" w:rsidR="009278FD" w:rsidRPr="00D66F21" w:rsidRDefault="009278FD" w:rsidP="009278FD">
            <w:pPr>
              <w:spacing w:line="276" w:lineRule="auto"/>
              <w:jc w:val="center"/>
              <w:rPr>
                <w:rFonts w:cs="Calibri"/>
                <w:szCs w:val="24"/>
              </w:rPr>
            </w:pPr>
            <w:r w:rsidRPr="00D66F21">
              <w:rPr>
                <w:rFonts w:cs="Calibri"/>
                <w:szCs w:val="24"/>
              </w:rPr>
              <w:t>472 560,28 zł</w:t>
            </w:r>
          </w:p>
        </w:tc>
        <w:tc>
          <w:tcPr>
            <w:tcW w:w="1738" w:type="dxa"/>
            <w:vAlign w:val="center"/>
          </w:tcPr>
          <w:p w14:paraId="2BA040CD" w14:textId="294DA30A" w:rsidR="009278FD" w:rsidRPr="00D66F21" w:rsidRDefault="009278FD" w:rsidP="009278FD">
            <w:pPr>
              <w:spacing w:line="276" w:lineRule="auto"/>
              <w:jc w:val="center"/>
              <w:rPr>
                <w:rFonts w:cs="Calibri"/>
                <w:szCs w:val="24"/>
              </w:rPr>
            </w:pPr>
            <w:r w:rsidRPr="00D66F21">
              <w:rPr>
                <w:rFonts w:cs="Calibri"/>
                <w:szCs w:val="24"/>
              </w:rPr>
              <w:t>Gmina Załuski</w:t>
            </w:r>
          </w:p>
        </w:tc>
      </w:tr>
    </w:tbl>
    <w:p w14:paraId="240CED6D" w14:textId="2CEE3158" w:rsidR="00286107" w:rsidRPr="00C0266A" w:rsidRDefault="0018376D" w:rsidP="00C0266A">
      <w:pPr>
        <w:pStyle w:val="Legenda"/>
        <w:rPr>
          <w:sz w:val="16"/>
        </w:rPr>
      </w:pPr>
      <w:r w:rsidRPr="00C0266A">
        <w:t>Źródło: opracowanie własne na podstawie www.mapadotacji.gov.pl</w:t>
      </w:r>
    </w:p>
    <w:p w14:paraId="6DC35903" w14:textId="03280612" w:rsidR="00286107" w:rsidRPr="00C0266A" w:rsidRDefault="008107E7" w:rsidP="006E1CE6">
      <w:pPr>
        <w:pStyle w:val="Nagwek3"/>
      </w:pPr>
      <w:bookmarkStart w:id="85" w:name="_Toc129757568"/>
      <w:r w:rsidRPr="00C0266A">
        <w:t>Komplementarność źródeł finansowania</w:t>
      </w:r>
      <w:bookmarkEnd w:id="85"/>
    </w:p>
    <w:p w14:paraId="1C3C4223" w14:textId="77777777" w:rsidR="0018376D" w:rsidRPr="00C0266A" w:rsidRDefault="0018376D" w:rsidP="0018376D">
      <w:pPr>
        <w:spacing w:before="240"/>
        <w:jc w:val="both"/>
        <w:rPr>
          <w:rFonts w:cs="Calibri"/>
        </w:rPr>
      </w:pPr>
      <w:r w:rsidRPr="00C0266A">
        <w:rPr>
          <w:rFonts w:cs="Calibri"/>
        </w:rPr>
        <w:t xml:space="preserve">Działania rewitalizacyjne, zaplanowane do wdrożenia w niniejszym Programie, mają na celu wyprowadzenie obszaru rewitalizacji ze stanu kryzysowego. Nagromadzenie się negatywnych zjawisk zarówno w sferze społecznej, jak i gospodarczej, środowiskowej, przestrzenno-funkcjonalnej i technicznej koreluje z koniecznością zwiększenia nakładów finansowych na realizację działań w wyznaczonym obszarze. Projekty o charakterze rewitalizacyjnym łączące środki prywatne i publiczne, mogą być wspomagane środkami zewnętrznymi, pochodzącymi z: </w:t>
      </w:r>
    </w:p>
    <w:p w14:paraId="32CC0611" w14:textId="77777777" w:rsidR="0018376D" w:rsidRPr="00C0266A" w:rsidRDefault="0018376D" w:rsidP="00603A3C">
      <w:pPr>
        <w:pStyle w:val="Akapitzlist"/>
        <w:numPr>
          <w:ilvl w:val="0"/>
          <w:numId w:val="50"/>
        </w:numPr>
        <w:spacing w:before="240"/>
        <w:jc w:val="both"/>
        <w:rPr>
          <w:rFonts w:cs="Calibri"/>
          <w:szCs w:val="24"/>
        </w:rPr>
      </w:pPr>
      <w:r w:rsidRPr="00C0266A">
        <w:rPr>
          <w:rFonts w:cs="Calibri"/>
        </w:rPr>
        <w:t>funduszy unijnych,</w:t>
      </w:r>
    </w:p>
    <w:p w14:paraId="6A625724" w14:textId="77777777" w:rsidR="0018376D" w:rsidRPr="00C0266A" w:rsidRDefault="0018376D" w:rsidP="00603A3C">
      <w:pPr>
        <w:pStyle w:val="Akapitzlist"/>
        <w:numPr>
          <w:ilvl w:val="0"/>
          <w:numId w:val="50"/>
        </w:numPr>
        <w:spacing w:before="240"/>
        <w:jc w:val="both"/>
        <w:rPr>
          <w:rFonts w:cs="Calibri"/>
          <w:szCs w:val="24"/>
        </w:rPr>
      </w:pPr>
      <w:r w:rsidRPr="00C0266A">
        <w:rPr>
          <w:rFonts w:cs="Calibri"/>
        </w:rPr>
        <w:t xml:space="preserve">funduszy publicznych krajowych, </w:t>
      </w:r>
    </w:p>
    <w:p w14:paraId="13779D7B" w14:textId="77777777" w:rsidR="0018376D" w:rsidRPr="00C0266A" w:rsidRDefault="0018376D" w:rsidP="00603A3C">
      <w:pPr>
        <w:pStyle w:val="Akapitzlist"/>
        <w:numPr>
          <w:ilvl w:val="0"/>
          <w:numId w:val="50"/>
        </w:numPr>
        <w:spacing w:before="240"/>
        <w:jc w:val="both"/>
        <w:rPr>
          <w:rFonts w:cs="Calibri"/>
          <w:szCs w:val="24"/>
        </w:rPr>
      </w:pPr>
      <w:r w:rsidRPr="00C0266A">
        <w:rPr>
          <w:rFonts w:cs="Calibri"/>
        </w:rPr>
        <w:t>programów jednostek samorządu terytorialnego wyższego szczebla, w tym zwłaszcza programów finansowanych ze środków Samorządu Województwa Mazowieckiego,</w:t>
      </w:r>
    </w:p>
    <w:p w14:paraId="62BAA966" w14:textId="77777777" w:rsidR="0018376D" w:rsidRPr="00C0266A" w:rsidRDefault="0018376D" w:rsidP="00603A3C">
      <w:pPr>
        <w:pStyle w:val="Akapitzlist"/>
        <w:numPr>
          <w:ilvl w:val="0"/>
          <w:numId w:val="50"/>
        </w:numPr>
        <w:spacing w:before="240"/>
        <w:jc w:val="both"/>
        <w:rPr>
          <w:rFonts w:cs="Calibri"/>
          <w:szCs w:val="24"/>
        </w:rPr>
      </w:pPr>
      <w:r w:rsidRPr="00C0266A">
        <w:rPr>
          <w:rFonts w:cs="Calibri"/>
        </w:rPr>
        <w:t>innych funduszy międzynarodowych, w tym m.in. funduszy Norweskich,</w:t>
      </w:r>
    </w:p>
    <w:p w14:paraId="5A50071D" w14:textId="77777777" w:rsidR="003A2BA1" w:rsidRPr="00C0266A" w:rsidRDefault="0018376D" w:rsidP="00603A3C">
      <w:pPr>
        <w:pStyle w:val="Akapitzlist"/>
        <w:numPr>
          <w:ilvl w:val="0"/>
          <w:numId w:val="50"/>
        </w:numPr>
        <w:spacing w:before="240"/>
        <w:jc w:val="both"/>
        <w:rPr>
          <w:rFonts w:cs="Calibri"/>
          <w:szCs w:val="24"/>
        </w:rPr>
      </w:pPr>
      <w:r w:rsidRPr="00C0266A">
        <w:rPr>
          <w:rFonts w:cs="Calibri"/>
        </w:rPr>
        <w:t xml:space="preserve">innych zwrotnych i bezzwrotnych źródeł finansowania, dystrybuowanych przez podmioty publiczne i prywatne. </w:t>
      </w:r>
    </w:p>
    <w:p w14:paraId="4BB4B295" w14:textId="77777777" w:rsidR="003A2BA1" w:rsidRPr="00C0266A" w:rsidRDefault="0018376D" w:rsidP="003A2BA1">
      <w:pPr>
        <w:spacing w:before="240"/>
        <w:jc w:val="both"/>
        <w:rPr>
          <w:rFonts w:cs="Calibri"/>
        </w:rPr>
      </w:pPr>
      <w:r w:rsidRPr="00C0266A">
        <w:rPr>
          <w:rFonts w:cs="Calibri"/>
        </w:rPr>
        <w:t>Warto również zauważyć, że w najbliższym czasie w ramach perspektywy finansowej 2021-2027 samorząd będzie miał możliwość korzystania z nowej puli dofinansowań. Polityka spójności na lata 2021-2027 docelowo obejmuje fundusze takie jak: Europejski Fundusz Rozwoju Regionalnego (EFRR), Fundusz Spójności (FS), Europejski Fundusz Społeczny+ (EFS+). Do krajowych programów w ramach Umowy Partnerstwa w nowej perspektywie finansowej 2021- 2027 należą:</w:t>
      </w:r>
    </w:p>
    <w:p w14:paraId="42618AC6" w14:textId="77777777" w:rsidR="003A2BA1" w:rsidRPr="00C0266A" w:rsidRDefault="0018376D" w:rsidP="00603A3C">
      <w:pPr>
        <w:pStyle w:val="Akapitzlist"/>
        <w:numPr>
          <w:ilvl w:val="0"/>
          <w:numId w:val="51"/>
        </w:numPr>
        <w:spacing w:before="240"/>
        <w:jc w:val="both"/>
        <w:rPr>
          <w:rFonts w:cs="Calibri"/>
          <w:szCs w:val="24"/>
        </w:rPr>
      </w:pPr>
      <w:r w:rsidRPr="00C0266A">
        <w:rPr>
          <w:rFonts w:cs="Calibri"/>
        </w:rPr>
        <w:t>Fundusze Europejskie na Infrastrukturę, Klimat, Środowisko (FEnIKS),</w:t>
      </w:r>
    </w:p>
    <w:p w14:paraId="1955907A" w14:textId="77777777" w:rsidR="003A2BA1" w:rsidRPr="00C0266A" w:rsidRDefault="0018376D" w:rsidP="00603A3C">
      <w:pPr>
        <w:pStyle w:val="Akapitzlist"/>
        <w:numPr>
          <w:ilvl w:val="0"/>
          <w:numId w:val="51"/>
        </w:numPr>
        <w:spacing w:before="240"/>
        <w:jc w:val="both"/>
        <w:rPr>
          <w:rFonts w:cs="Calibri"/>
          <w:szCs w:val="24"/>
        </w:rPr>
      </w:pPr>
      <w:r w:rsidRPr="00C0266A">
        <w:rPr>
          <w:rFonts w:cs="Calibri"/>
        </w:rPr>
        <w:t xml:space="preserve">Fundusze Europejskie dla Nowoczesnej Gospodarki (FENG), </w:t>
      </w:r>
    </w:p>
    <w:p w14:paraId="53092777" w14:textId="77777777" w:rsidR="003A2BA1" w:rsidRPr="00C0266A" w:rsidRDefault="0018376D" w:rsidP="00603A3C">
      <w:pPr>
        <w:pStyle w:val="Akapitzlist"/>
        <w:numPr>
          <w:ilvl w:val="0"/>
          <w:numId w:val="51"/>
        </w:numPr>
        <w:spacing w:before="240"/>
        <w:jc w:val="both"/>
        <w:rPr>
          <w:rFonts w:cs="Calibri"/>
          <w:szCs w:val="24"/>
        </w:rPr>
      </w:pPr>
      <w:r w:rsidRPr="00C0266A">
        <w:rPr>
          <w:rFonts w:cs="Calibri"/>
        </w:rPr>
        <w:lastRenderedPageBreak/>
        <w:t>Fundusze Europejskie dla Rozwoju Społecznego 2021-2027 (FERS),</w:t>
      </w:r>
    </w:p>
    <w:p w14:paraId="7F0CD87E" w14:textId="77777777" w:rsidR="003A2BA1" w:rsidRPr="00C0266A" w:rsidRDefault="0018376D" w:rsidP="00603A3C">
      <w:pPr>
        <w:pStyle w:val="Akapitzlist"/>
        <w:numPr>
          <w:ilvl w:val="0"/>
          <w:numId w:val="51"/>
        </w:numPr>
        <w:spacing w:before="240"/>
        <w:jc w:val="both"/>
        <w:rPr>
          <w:rFonts w:cs="Calibri"/>
          <w:szCs w:val="24"/>
        </w:rPr>
      </w:pPr>
      <w:r w:rsidRPr="00C0266A">
        <w:rPr>
          <w:rFonts w:cs="Calibri"/>
        </w:rPr>
        <w:t xml:space="preserve">Fundusze Europejskie na Rozwój Cyfrowy (FERC), </w:t>
      </w:r>
    </w:p>
    <w:p w14:paraId="249A28C7" w14:textId="77777777" w:rsidR="003A2BA1" w:rsidRPr="00C0266A" w:rsidRDefault="0018376D" w:rsidP="00603A3C">
      <w:pPr>
        <w:pStyle w:val="Akapitzlist"/>
        <w:numPr>
          <w:ilvl w:val="0"/>
          <w:numId w:val="51"/>
        </w:numPr>
        <w:spacing w:before="240"/>
        <w:jc w:val="both"/>
        <w:rPr>
          <w:rFonts w:cs="Calibri"/>
          <w:szCs w:val="24"/>
        </w:rPr>
      </w:pPr>
      <w:r w:rsidRPr="00C0266A">
        <w:rPr>
          <w:rFonts w:cs="Calibri"/>
        </w:rPr>
        <w:t xml:space="preserve">Pomoc Techniczna dla Funduszy Europejskich (PTFE), </w:t>
      </w:r>
    </w:p>
    <w:p w14:paraId="2549D29B" w14:textId="77777777" w:rsidR="003A2BA1" w:rsidRPr="00C0266A" w:rsidRDefault="0018376D" w:rsidP="00603A3C">
      <w:pPr>
        <w:pStyle w:val="Akapitzlist"/>
        <w:numPr>
          <w:ilvl w:val="0"/>
          <w:numId w:val="51"/>
        </w:numPr>
        <w:spacing w:before="240"/>
        <w:jc w:val="both"/>
        <w:rPr>
          <w:rFonts w:cs="Calibri"/>
          <w:szCs w:val="24"/>
        </w:rPr>
      </w:pPr>
      <w:r w:rsidRPr="00C0266A">
        <w:rPr>
          <w:rFonts w:cs="Calibri"/>
        </w:rPr>
        <w:t xml:space="preserve">Fundusze Europejskie Pomoc Żywnościowa (FEPŻ), </w:t>
      </w:r>
    </w:p>
    <w:p w14:paraId="45F21750" w14:textId="77777777" w:rsidR="003A2BA1" w:rsidRPr="00C0266A" w:rsidRDefault="0018376D" w:rsidP="00603A3C">
      <w:pPr>
        <w:pStyle w:val="Akapitzlist"/>
        <w:numPr>
          <w:ilvl w:val="0"/>
          <w:numId w:val="51"/>
        </w:numPr>
        <w:spacing w:before="240"/>
        <w:jc w:val="both"/>
        <w:rPr>
          <w:rFonts w:cs="Calibri"/>
          <w:szCs w:val="24"/>
        </w:rPr>
      </w:pPr>
      <w:r w:rsidRPr="00C0266A">
        <w:rPr>
          <w:rFonts w:cs="Calibri"/>
        </w:rPr>
        <w:t xml:space="preserve">programy Europejskiej Współpracy Terytorialnej. </w:t>
      </w:r>
    </w:p>
    <w:p w14:paraId="3664F6A6" w14:textId="1FB95E7C" w:rsidR="006B1645" w:rsidRPr="00C0266A" w:rsidRDefault="0018376D" w:rsidP="003A2BA1">
      <w:pPr>
        <w:spacing w:before="240"/>
        <w:jc w:val="both"/>
        <w:rPr>
          <w:rFonts w:cs="Calibri"/>
          <w:szCs w:val="24"/>
        </w:rPr>
      </w:pPr>
      <w:r w:rsidRPr="00C0266A">
        <w:rPr>
          <w:rFonts w:cs="Calibri"/>
        </w:rPr>
        <w:t xml:space="preserve">Gmina </w:t>
      </w:r>
      <w:r w:rsidR="003A2BA1" w:rsidRPr="00C0266A">
        <w:rPr>
          <w:rFonts w:cs="Calibri"/>
        </w:rPr>
        <w:t>Załuski</w:t>
      </w:r>
      <w:r w:rsidRPr="00C0266A">
        <w:rPr>
          <w:rFonts w:cs="Calibri"/>
        </w:rPr>
        <w:t xml:space="preserve"> może również korzystać z funduszy dedykowanych dla województwa mazowieckiego w ramach Funduszy Europejskich dla Mazowsza 2021-2027. Kolejnymi możliwościami finansowania działań rewitalizacyjnych z uwzględnieniem udziału interesariuszy procesu jest finansowanie w ramach formuły Partnerstwa Publiczno-Prywatnego oraz zaangażowanie do działań organizacji pozarządowych. Szczegółowe informacje dotyczące potencjalnych źródeł finansowania poszczególnych projektów znajdują się w rozdziale 9</w:t>
      </w:r>
      <w:r w:rsidR="003A2BA1" w:rsidRPr="00C0266A">
        <w:rPr>
          <w:rFonts w:cs="Calibri"/>
        </w:rPr>
        <w:t xml:space="preserve">. </w:t>
      </w:r>
    </w:p>
    <w:p w14:paraId="5073D58D" w14:textId="195F9F80" w:rsidR="009F1884" w:rsidRPr="00C0266A" w:rsidRDefault="00407FAD" w:rsidP="006E1CE6">
      <w:pPr>
        <w:rPr>
          <w:rFonts w:eastAsiaTheme="majorEastAsia" w:cs="Calibri"/>
          <w:b/>
          <w:color w:val="005255"/>
          <w:sz w:val="32"/>
          <w:szCs w:val="32"/>
        </w:rPr>
      </w:pPr>
      <w:r>
        <w:rPr>
          <w:rFonts w:cs="Calibri"/>
          <w:noProof/>
          <w:lang w:eastAsia="pl-PL"/>
        </w:rPr>
        <w:drawing>
          <wp:anchor distT="0" distB="0" distL="114300" distR="114300" simplePos="0" relativeHeight="251811840" behindDoc="1" locked="0" layoutInCell="1" allowOverlap="1" wp14:anchorId="5AC40632" wp14:editId="3DDFABA8">
            <wp:simplePos x="0" y="0"/>
            <wp:positionH relativeFrom="column">
              <wp:posOffset>1852930</wp:posOffset>
            </wp:positionH>
            <wp:positionV relativeFrom="paragraph">
              <wp:posOffset>1330325</wp:posOffset>
            </wp:positionV>
            <wp:extent cx="2047875" cy="2047875"/>
            <wp:effectExtent l="0" t="0" r="0" b="0"/>
            <wp:wrapNone/>
            <wp:docPr id="60" name="Grafika 60" descr="Bank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a 60" descr="Bank kontur"/>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7"/>
                        </a:ext>
                      </a:extLst>
                    </a:blip>
                    <a:stretch>
                      <a:fillRect/>
                    </a:stretch>
                  </pic:blipFill>
                  <pic:spPr>
                    <a:xfrm>
                      <a:off x="0" y="0"/>
                      <a:ext cx="2047875" cy="2047875"/>
                    </a:xfrm>
                    <a:prstGeom prst="rect">
                      <a:avLst/>
                    </a:prstGeom>
                  </pic:spPr>
                </pic:pic>
              </a:graphicData>
            </a:graphic>
            <wp14:sizeRelH relativeFrom="margin">
              <wp14:pctWidth>0</wp14:pctWidth>
            </wp14:sizeRelH>
            <wp14:sizeRelV relativeFrom="margin">
              <wp14:pctHeight>0</wp14:pctHeight>
            </wp14:sizeRelV>
          </wp:anchor>
        </w:drawing>
      </w:r>
      <w:r w:rsidR="009F1884" w:rsidRPr="00C0266A">
        <w:rPr>
          <w:rFonts w:cs="Calibri"/>
        </w:rPr>
        <w:br w:type="page"/>
      </w:r>
    </w:p>
    <w:p w14:paraId="4A5F3515" w14:textId="38953DE2" w:rsidR="00174304" w:rsidRPr="00C0266A" w:rsidRDefault="008107E7" w:rsidP="00DE2F04">
      <w:pPr>
        <w:pStyle w:val="Nagwek1"/>
      </w:pPr>
      <w:bookmarkStart w:id="86" w:name="_Toc129757569"/>
      <w:r w:rsidRPr="00C0266A">
        <w:lastRenderedPageBreak/>
        <w:t>Ramy finansowe Gminnego Programu Rewitalizacji</w:t>
      </w:r>
      <w:bookmarkEnd w:id="86"/>
    </w:p>
    <w:p w14:paraId="5E642DC9" w14:textId="339B1137" w:rsidR="001D2286" w:rsidRPr="00C0266A" w:rsidRDefault="001D2286" w:rsidP="001D2286">
      <w:pPr>
        <w:tabs>
          <w:tab w:val="left" w:pos="1155"/>
        </w:tabs>
        <w:jc w:val="both"/>
        <w:rPr>
          <w:rFonts w:cs="Calibri"/>
        </w:rPr>
      </w:pPr>
      <w:r w:rsidRPr="00C0266A">
        <w:rPr>
          <w:rFonts w:cs="Calibri"/>
        </w:rPr>
        <w:t xml:space="preserve">W niniejszym rozdziale przedstawione zostały ramy finansowe zaplanowanych przedsięwzięć zintegrowanych wraz z szacunkowymi nakładami finansowymi w podziale na środki publiczne oraz środki Unii Europejskiej. Łączna wartość </w:t>
      </w:r>
      <w:r w:rsidR="00BD56B7">
        <w:rPr>
          <w:rFonts w:cs="Calibri"/>
        </w:rPr>
        <w:t xml:space="preserve">zintegrowanych </w:t>
      </w:r>
      <w:r w:rsidRPr="00C0266A">
        <w:rPr>
          <w:rFonts w:cs="Calibri"/>
        </w:rPr>
        <w:t xml:space="preserve">przedsięwzięć rewitalizacyjnych szacowana jest na poziomie 8 400 000 zł, z czego </w:t>
      </w:r>
      <w:r w:rsidR="003B5F22">
        <w:rPr>
          <w:rFonts w:cs="Calibri"/>
        </w:rPr>
        <w:t>4 200 000</w:t>
      </w:r>
      <w:r w:rsidRPr="00C0266A">
        <w:rPr>
          <w:rFonts w:cs="Calibri"/>
        </w:rPr>
        <w:t xml:space="preserve"> zł wydatkowana zostanie ze środków publicznych, w tym z budżetu Gminy Załuski, a </w:t>
      </w:r>
      <w:r w:rsidR="003B5F22">
        <w:rPr>
          <w:rFonts w:cs="Calibri"/>
        </w:rPr>
        <w:t xml:space="preserve">4 200 </w:t>
      </w:r>
      <w:r w:rsidRPr="00C0266A">
        <w:rPr>
          <w:rFonts w:cs="Calibri"/>
        </w:rPr>
        <w:t>000 zł finansowana będzie ze środków Unii Europejskiej (zakładając 5</w:t>
      </w:r>
      <w:r w:rsidR="003B5F22">
        <w:rPr>
          <w:rFonts w:cs="Calibri"/>
        </w:rPr>
        <w:t>0</w:t>
      </w:r>
      <w:r w:rsidRPr="00C0266A">
        <w:rPr>
          <w:rFonts w:cs="Calibri"/>
        </w:rPr>
        <w:t>% dofinansowania). Nie wyklucza się również możliwości finansowania części przedsięwzięć zintegrowanych ze środków prywatnych, jednak na stan obecny niemożliwym jest oszacowanie tej kwoty.</w:t>
      </w:r>
    </w:p>
    <w:p w14:paraId="1A4616E7" w14:textId="66FDF7F6" w:rsidR="001C03E6" w:rsidRPr="00C0266A" w:rsidRDefault="001C03E6" w:rsidP="001D2286">
      <w:pPr>
        <w:tabs>
          <w:tab w:val="left" w:pos="1155"/>
        </w:tabs>
        <w:jc w:val="both"/>
        <w:rPr>
          <w:rFonts w:cs="Calibri"/>
        </w:rPr>
      </w:pPr>
      <w:r w:rsidRPr="00C0266A">
        <w:rPr>
          <w:rFonts w:cs="Calibri"/>
          <w:noProof/>
          <w:sz w:val="21"/>
          <w:lang w:eastAsia="pl-PL"/>
        </w:rPr>
        <w:drawing>
          <wp:inline distT="0" distB="0" distL="0" distR="0" wp14:anchorId="227D646B" wp14:editId="61EB4C42">
            <wp:extent cx="5760720" cy="2704786"/>
            <wp:effectExtent l="0" t="19050" r="0" b="38735"/>
            <wp:docPr id="69" name="Diagram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14DE3371" w14:textId="79B57246" w:rsidR="001C03E6" w:rsidRPr="00C0266A" w:rsidRDefault="001C03E6" w:rsidP="009B292B">
      <w:pPr>
        <w:tabs>
          <w:tab w:val="left" w:pos="1155"/>
        </w:tabs>
        <w:jc w:val="both"/>
        <w:rPr>
          <w:rFonts w:cs="Calibri"/>
        </w:rPr>
      </w:pPr>
      <w:r w:rsidRPr="00C0266A">
        <w:rPr>
          <w:rFonts w:cs="Calibri"/>
        </w:rPr>
        <w:t xml:space="preserve">Zaznaczyć należy, </w:t>
      </w:r>
      <w:r w:rsidR="00930B56" w:rsidRPr="00C0266A">
        <w:rPr>
          <w:rFonts w:cs="Calibri"/>
        </w:rPr>
        <w:t>iż podane</w:t>
      </w:r>
      <w:r w:rsidRPr="00C0266A">
        <w:rPr>
          <w:rFonts w:cs="Calibri"/>
        </w:rPr>
        <w:t xml:space="preserve"> kwoty stanowią wartości szacunkowe, a kwota rzeczywista określana będzie na podstawie dokumentacji projektowej i uwzględniana w Wieloletniej Prognozie Finansowej Gminy. Założono również maksymalne wartości dofinansowań ze środków Unii Europejskiej, jednak przy braku takich możliwości realizacja przedsięwzięć będzie odbywała się w miarę możliwości przy wykorzystaniu środków z innych źródeł. Dopuszcza się również możliwość realizacji przedsięwzięć etapami (modułami), jeśli zaistnieje możliwość pozyskania funduszy na dany moduł. W poniższej tabeli przedstawiono podział źródeł finansowania dla poszczególnych projektów zintegrowanych</w:t>
      </w:r>
      <w:r w:rsidR="009B292B" w:rsidRPr="00C0266A">
        <w:rPr>
          <w:rFonts w:cs="Calibri"/>
        </w:rPr>
        <w:t>.</w:t>
      </w:r>
    </w:p>
    <w:p w14:paraId="71CC00C8" w14:textId="77777777" w:rsidR="001C03E6" w:rsidRPr="00C0266A" w:rsidRDefault="001C03E6" w:rsidP="001C03E6">
      <w:pPr>
        <w:tabs>
          <w:tab w:val="left" w:pos="1155"/>
        </w:tabs>
        <w:rPr>
          <w:rFonts w:cs="Calibri"/>
        </w:rPr>
      </w:pPr>
    </w:p>
    <w:p w14:paraId="37D39360" w14:textId="77777777" w:rsidR="001C03E6" w:rsidRPr="00C0266A" w:rsidRDefault="001C03E6" w:rsidP="00C0266A">
      <w:pPr>
        <w:pStyle w:val="Legenda"/>
        <w:sectPr w:rsidR="001C03E6" w:rsidRPr="00C0266A">
          <w:footerReference w:type="default" r:id="rId83"/>
          <w:pgSz w:w="11906" w:h="16838"/>
          <w:pgMar w:top="1417" w:right="1417" w:bottom="1417" w:left="1417" w:header="708" w:footer="708" w:gutter="0"/>
          <w:cols w:space="708"/>
          <w:docGrid w:linePitch="360"/>
        </w:sectPr>
      </w:pPr>
    </w:p>
    <w:p w14:paraId="6DD8E998" w14:textId="7B517A84" w:rsidR="001C03E6" w:rsidRPr="00C0266A" w:rsidRDefault="001C03E6" w:rsidP="00407FAD">
      <w:pPr>
        <w:pStyle w:val="Legenda"/>
        <w:spacing w:after="0"/>
      </w:pPr>
      <w:bookmarkStart w:id="87" w:name="_Toc131069564"/>
      <w:r w:rsidRPr="00C0266A">
        <w:lastRenderedPageBreak/>
        <w:t xml:space="preserve">Tabela </w:t>
      </w:r>
      <w:fldSimple w:instr=" SEQ Tabela \* ARABIC ">
        <w:r w:rsidR="004C18CD">
          <w:rPr>
            <w:noProof/>
          </w:rPr>
          <w:t>25</w:t>
        </w:r>
      </w:fldSimple>
      <w:r w:rsidRPr="00C0266A">
        <w:t xml:space="preserve"> Szacowane ramy finansowe podstawowych przedsięwzięć rewitalizacyjnych</w:t>
      </w:r>
      <w:bookmarkEnd w:id="87"/>
    </w:p>
    <w:tbl>
      <w:tblPr>
        <w:tblStyle w:val="Tabela-Siatka"/>
        <w:tblW w:w="5000" w:type="pct"/>
        <w:jc w:val="center"/>
        <w:tblLayout w:type="fixed"/>
        <w:tblLook w:val="04A0" w:firstRow="1" w:lastRow="0" w:firstColumn="1" w:lastColumn="0" w:noHBand="0" w:noVBand="1"/>
      </w:tblPr>
      <w:tblGrid>
        <w:gridCol w:w="1129"/>
        <w:gridCol w:w="2695"/>
        <w:gridCol w:w="1701"/>
        <w:gridCol w:w="1841"/>
        <w:gridCol w:w="1276"/>
        <w:gridCol w:w="1276"/>
        <w:gridCol w:w="1276"/>
        <w:gridCol w:w="2798"/>
      </w:tblGrid>
      <w:tr w:rsidR="009337F7" w:rsidRPr="00C0266A" w14:paraId="4000B277" w14:textId="2D3E330C" w:rsidTr="009B292B">
        <w:trPr>
          <w:jc w:val="center"/>
        </w:trPr>
        <w:tc>
          <w:tcPr>
            <w:tcW w:w="403" w:type="pct"/>
            <w:vMerge w:val="restart"/>
            <w:shd w:val="clear" w:color="auto" w:fill="3E762A" w:themeFill="accent4" w:themeFillShade="BF"/>
            <w:vAlign w:val="center"/>
          </w:tcPr>
          <w:p w14:paraId="49DF1AA5" w14:textId="20D6B236" w:rsidR="001C03E6" w:rsidRPr="00407FAD" w:rsidRDefault="001C03E6" w:rsidP="00407FAD">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Numer projektu</w:t>
            </w:r>
          </w:p>
        </w:tc>
        <w:tc>
          <w:tcPr>
            <w:tcW w:w="963" w:type="pct"/>
            <w:vMerge w:val="restart"/>
            <w:shd w:val="clear" w:color="auto" w:fill="3E762A" w:themeFill="accent4" w:themeFillShade="BF"/>
            <w:vAlign w:val="center"/>
          </w:tcPr>
          <w:p w14:paraId="0F0E1418" w14:textId="51D2AD91" w:rsidR="001C03E6" w:rsidRPr="00407FAD" w:rsidRDefault="001C03E6" w:rsidP="00407FAD">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Nazwa przedsięwzięcia rewitalizacyjnego</w:t>
            </w:r>
          </w:p>
        </w:tc>
        <w:tc>
          <w:tcPr>
            <w:tcW w:w="608" w:type="pct"/>
            <w:vMerge w:val="restart"/>
            <w:shd w:val="clear" w:color="auto" w:fill="3E762A" w:themeFill="accent4" w:themeFillShade="BF"/>
            <w:vAlign w:val="center"/>
          </w:tcPr>
          <w:p w14:paraId="2A25A2A1" w14:textId="19A5E105" w:rsidR="001C03E6" w:rsidRPr="00407FAD" w:rsidRDefault="001C03E6" w:rsidP="00407FAD">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Podmiot realizujący przedsięwzięcie</w:t>
            </w:r>
          </w:p>
        </w:tc>
        <w:tc>
          <w:tcPr>
            <w:tcW w:w="658" w:type="pct"/>
            <w:vMerge w:val="restart"/>
            <w:shd w:val="clear" w:color="auto" w:fill="3E762A" w:themeFill="accent4" w:themeFillShade="BF"/>
            <w:vAlign w:val="center"/>
          </w:tcPr>
          <w:p w14:paraId="00DCC007" w14:textId="44609288" w:rsidR="001C03E6" w:rsidRPr="00407FAD" w:rsidRDefault="001C03E6" w:rsidP="00407FAD">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Szacowana wartość przedsięwzięcia (zł)</w:t>
            </w:r>
          </w:p>
        </w:tc>
        <w:tc>
          <w:tcPr>
            <w:tcW w:w="1368" w:type="pct"/>
            <w:gridSpan w:val="3"/>
            <w:shd w:val="clear" w:color="auto" w:fill="3E762A" w:themeFill="accent4" w:themeFillShade="BF"/>
            <w:vAlign w:val="center"/>
          </w:tcPr>
          <w:p w14:paraId="53D225CB" w14:textId="18E09D09" w:rsidR="001C03E6" w:rsidRPr="00407FAD" w:rsidRDefault="001C03E6" w:rsidP="00407FAD">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Szacunkowe nakłady finansowe (zł)</w:t>
            </w:r>
          </w:p>
        </w:tc>
        <w:tc>
          <w:tcPr>
            <w:tcW w:w="1000" w:type="pct"/>
            <w:vMerge w:val="restart"/>
            <w:shd w:val="clear" w:color="auto" w:fill="3E762A" w:themeFill="accent4" w:themeFillShade="BF"/>
            <w:vAlign w:val="center"/>
          </w:tcPr>
          <w:p w14:paraId="46391CDD" w14:textId="4F2AAB69" w:rsidR="001C03E6" w:rsidRPr="00407FAD" w:rsidRDefault="001C03E6" w:rsidP="00407FAD">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Źródła finansowania</w:t>
            </w:r>
          </w:p>
        </w:tc>
      </w:tr>
      <w:tr w:rsidR="009337F7" w:rsidRPr="00C0266A" w14:paraId="36685A24" w14:textId="18152B65" w:rsidTr="009B292B">
        <w:trPr>
          <w:jc w:val="center"/>
        </w:trPr>
        <w:tc>
          <w:tcPr>
            <w:tcW w:w="403" w:type="pct"/>
            <w:vMerge/>
            <w:shd w:val="clear" w:color="auto" w:fill="3E762A" w:themeFill="accent4" w:themeFillShade="BF"/>
            <w:vAlign w:val="center"/>
          </w:tcPr>
          <w:p w14:paraId="75CB5146" w14:textId="77777777" w:rsidR="001C03E6" w:rsidRPr="00407FAD" w:rsidRDefault="001C03E6" w:rsidP="00407FAD">
            <w:pPr>
              <w:tabs>
                <w:tab w:val="left" w:pos="1155"/>
              </w:tabs>
              <w:spacing w:line="276" w:lineRule="auto"/>
              <w:jc w:val="center"/>
              <w:rPr>
                <w:rFonts w:cs="Calibri"/>
                <w:b/>
                <w:bCs/>
                <w:color w:val="FFFFFF" w:themeColor="background1"/>
                <w:szCs w:val="24"/>
              </w:rPr>
            </w:pPr>
          </w:p>
        </w:tc>
        <w:tc>
          <w:tcPr>
            <w:tcW w:w="963" w:type="pct"/>
            <w:vMerge/>
            <w:shd w:val="clear" w:color="auto" w:fill="3E762A" w:themeFill="accent4" w:themeFillShade="BF"/>
            <w:vAlign w:val="center"/>
          </w:tcPr>
          <w:p w14:paraId="13F9E6AA" w14:textId="77777777" w:rsidR="001C03E6" w:rsidRPr="00407FAD" w:rsidRDefault="001C03E6" w:rsidP="00407FAD">
            <w:pPr>
              <w:tabs>
                <w:tab w:val="left" w:pos="1155"/>
              </w:tabs>
              <w:spacing w:line="276" w:lineRule="auto"/>
              <w:jc w:val="center"/>
              <w:rPr>
                <w:rFonts w:cs="Calibri"/>
                <w:b/>
                <w:bCs/>
                <w:color w:val="FFFFFF" w:themeColor="background1"/>
                <w:szCs w:val="24"/>
              </w:rPr>
            </w:pPr>
          </w:p>
        </w:tc>
        <w:tc>
          <w:tcPr>
            <w:tcW w:w="608" w:type="pct"/>
            <w:vMerge/>
            <w:shd w:val="clear" w:color="auto" w:fill="3E762A" w:themeFill="accent4" w:themeFillShade="BF"/>
            <w:vAlign w:val="center"/>
          </w:tcPr>
          <w:p w14:paraId="7512C186" w14:textId="77777777" w:rsidR="001C03E6" w:rsidRPr="00407FAD" w:rsidRDefault="001C03E6" w:rsidP="00407FAD">
            <w:pPr>
              <w:tabs>
                <w:tab w:val="left" w:pos="1155"/>
              </w:tabs>
              <w:spacing w:line="276" w:lineRule="auto"/>
              <w:jc w:val="center"/>
              <w:rPr>
                <w:rFonts w:cs="Calibri"/>
                <w:b/>
                <w:bCs/>
                <w:color w:val="FFFFFF" w:themeColor="background1"/>
                <w:szCs w:val="24"/>
              </w:rPr>
            </w:pPr>
          </w:p>
        </w:tc>
        <w:tc>
          <w:tcPr>
            <w:tcW w:w="658" w:type="pct"/>
            <w:vMerge/>
            <w:shd w:val="clear" w:color="auto" w:fill="3E762A" w:themeFill="accent4" w:themeFillShade="BF"/>
            <w:vAlign w:val="center"/>
          </w:tcPr>
          <w:p w14:paraId="6B97339A" w14:textId="77777777" w:rsidR="001C03E6" w:rsidRPr="00407FAD" w:rsidRDefault="001C03E6" w:rsidP="00407FAD">
            <w:pPr>
              <w:tabs>
                <w:tab w:val="left" w:pos="1155"/>
              </w:tabs>
              <w:spacing w:line="276" w:lineRule="auto"/>
              <w:jc w:val="center"/>
              <w:rPr>
                <w:rFonts w:cs="Calibri"/>
                <w:b/>
                <w:bCs/>
                <w:color w:val="FFFFFF" w:themeColor="background1"/>
                <w:szCs w:val="24"/>
              </w:rPr>
            </w:pPr>
          </w:p>
        </w:tc>
        <w:tc>
          <w:tcPr>
            <w:tcW w:w="456" w:type="pct"/>
            <w:shd w:val="clear" w:color="auto" w:fill="3E762A" w:themeFill="accent4" w:themeFillShade="BF"/>
            <w:vAlign w:val="center"/>
          </w:tcPr>
          <w:p w14:paraId="22A399F3" w14:textId="7AF501DD" w:rsidR="001C03E6" w:rsidRPr="00407FAD" w:rsidRDefault="001C03E6" w:rsidP="00407FAD">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Środki publiczne</w:t>
            </w:r>
          </w:p>
        </w:tc>
        <w:tc>
          <w:tcPr>
            <w:tcW w:w="456" w:type="pct"/>
            <w:shd w:val="clear" w:color="auto" w:fill="3E762A" w:themeFill="accent4" w:themeFillShade="BF"/>
            <w:vAlign w:val="center"/>
          </w:tcPr>
          <w:p w14:paraId="7955D49E" w14:textId="55463611" w:rsidR="001C03E6" w:rsidRPr="00407FAD" w:rsidRDefault="001C03E6" w:rsidP="00407FAD">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Środki UE</w:t>
            </w:r>
          </w:p>
        </w:tc>
        <w:tc>
          <w:tcPr>
            <w:tcW w:w="456" w:type="pct"/>
            <w:shd w:val="clear" w:color="auto" w:fill="3E762A" w:themeFill="accent4" w:themeFillShade="BF"/>
            <w:vAlign w:val="center"/>
          </w:tcPr>
          <w:p w14:paraId="6CCAAD54" w14:textId="0E4D5D63" w:rsidR="001C03E6" w:rsidRPr="00407FAD" w:rsidRDefault="001C03E6" w:rsidP="00407FAD">
            <w:pPr>
              <w:tabs>
                <w:tab w:val="left" w:pos="1155"/>
              </w:tabs>
              <w:spacing w:line="276" w:lineRule="auto"/>
              <w:jc w:val="center"/>
              <w:rPr>
                <w:rFonts w:cs="Calibri"/>
                <w:b/>
                <w:bCs/>
                <w:color w:val="FFFFFF" w:themeColor="background1"/>
                <w:szCs w:val="24"/>
              </w:rPr>
            </w:pPr>
            <w:r w:rsidRPr="00407FAD">
              <w:rPr>
                <w:rFonts w:cs="Calibri"/>
                <w:b/>
                <w:bCs/>
                <w:color w:val="FFFFFF" w:themeColor="background1"/>
                <w:szCs w:val="24"/>
              </w:rPr>
              <w:t>Środki prywatne</w:t>
            </w:r>
          </w:p>
        </w:tc>
        <w:tc>
          <w:tcPr>
            <w:tcW w:w="1000" w:type="pct"/>
            <w:vMerge/>
            <w:shd w:val="clear" w:color="auto" w:fill="3E762A" w:themeFill="accent4" w:themeFillShade="BF"/>
            <w:vAlign w:val="center"/>
          </w:tcPr>
          <w:p w14:paraId="7F2E84C0" w14:textId="77777777" w:rsidR="001C03E6" w:rsidRPr="00407FAD" w:rsidRDefault="001C03E6" w:rsidP="00407FAD">
            <w:pPr>
              <w:tabs>
                <w:tab w:val="left" w:pos="1155"/>
              </w:tabs>
              <w:spacing w:line="276" w:lineRule="auto"/>
              <w:jc w:val="center"/>
              <w:rPr>
                <w:rFonts w:cs="Calibri"/>
                <w:b/>
                <w:bCs/>
                <w:color w:val="FFFFFF" w:themeColor="background1"/>
                <w:szCs w:val="24"/>
              </w:rPr>
            </w:pPr>
          </w:p>
        </w:tc>
      </w:tr>
      <w:tr w:rsidR="00024691" w:rsidRPr="00C0266A" w14:paraId="45816E4B" w14:textId="36A7A965" w:rsidTr="009B292B">
        <w:trPr>
          <w:jc w:val="center"/>
        </w:trPr>
        <w:tc>
          <w:tcPr>
            <w:tcW w:w="403" w:type="pct"/>
            <w:shd w:val="clear" w:color="auto" w:fill="3E762A" w:themeFill="accent4" w:themeFillShade="BF"/>
            <w:vAlign w:val="center"/>
          </w:tcPr>
          <w:p w14:paraId="5C56DCD6" w14:textId="4D556944" w:rsidR="00024691" w:rsidRPr="00407FAD" w:rsidRDefault="00024691" w:rsidP="00024691">
            <w:pPr>
              <w:tabs>
                <w:tab w:val="left" w:pos="1155"/>
              </w:tabs>
              <w:spacing w:line="276" w:lineRule="auto"/>
              <w:jc w:val="center"/>
              <w:rPr>
                <w:rFonts w:cs="Calibri"/>
                <w:szCs w:val="24"/>
              </w:rPr>
            </w:pPr>
            <w:r w:rsidRPr="00407FAD">
              <w:rPr>
                <w:rFonts w:cs="Calibri"/>
                <w:b/>
                <w:bCs/>
                <w:color w:val="FFFFFF" w:themeColor="background1"/>
                <w:szCs w:val="24"/>
              </w:rPr>
              <w:t>PZ nr 1</w:t>
            </w:r>
          </w:p>
        </w:tc>
        <w:tc>
          <w:tcPr>
            <w:tcW w:w="963" w:type="pct"/>
            <w:shd w:val="clear" w:color="auto" w:fill="3E762A" w:themeFill="accent4" w:themeFillShade="BF"/>
            <w:vAlign w:val="center"/>
          </w:tcPr>
          <w:p w14:paraId="0B62DBB5" w14:textId="60B43636" w:rsidR="00024691" w:rsidRPr="00407FAD" w:rsidRDefault="00024691" w:rsidP="00024691">
            <w:pPr>
              <w:tabs>
                <w:tab w:val="left" w:pos="1155"/>
              </w:tabs>
              <w:spacing w:line="276" w:lineRule="auto"/>
              <w:jc w:val="center"/>
              <w:rPr>
                <w:rFonts w:cs="Calibri"/>
                <w:szCs w:val="24"/>
              </w:rPr>
            </w:pPr>
            <w:r w:rsidRPr="00407FAD">
              <w:rPr>
                <w:rFonts w:cs="Calibri"/>
                <w:color w:val="FFFFFF" w:themeColor="background1"/>
                <w:szCs w:val="24"/>
              </w:rPr>
              <w:t>Integracja-rekreacja-sport – świetlica wiejska i boisko sportowe w Słotwinie</w:t>
            </w:r>
          </w:p>
        </w:tc>
        <w:tc>
          <w:tcPr>
            <w:tcW w:w="608" w:type="pct"/>
            <w:vAlign w:val="center"/>
          </w:tcPr>
          <w:p w14:paraId="6A9359B0" w14:textId="564376B4" w:rsidR="00024691" w:rsidRPr="00407FAD" w:rsidRDefault="00024691" w:rsidP="00024691">
            <w:pPr>
              <w:tabs>
                <w:tab w:val="left" w:pos="1155"/>
              </w:tabs>
              <w:spacing w:line="276" w:lineRule="auto"/>
              <w:jc w:val="center"/>
              <w:rPr>
                <w:rFonts w:cs="Calibri"/>
                <w:szCs w:val="24"/>
              </w:rPr>
            </w:pPr>
            <w:r w:rsidRPr="00407FAD">
              <w:rPr>
                <w:rFonts w:cs="Calibri"/>
                <w:szCs w:val="24"/>
              </w:rPr>
              <w:t>Gmina Załuski</w:t>
            </w:r>
          </w:p>
        </w:tc>
        <w:tc>
          <w:tcPr>
            <w:tcW w:w="658" w:type="pct"/>
            <w:vAlign w:val="center"/>
          </w:tcPr>
          <w:p w14:paraId="31E491DA" w14:textId="0128CD30" w:rsidR="00024691" w:rsidRPr="00407FAD" w:rsidRDefault="00024691" w:rsidP="00024691">
            <w:pPr>
              <w:tabs>
                <w:tab w:val="left" w:pos="1155"/>
              </w:tabs>
              <w:spacing w:line="276" w:lineRule="auto"/>
              <w:jc w:val="center"/>
              <w:rPr>
                <w:rFonts w:cs="Calibri"/>
                <w:szCs w:val="24"/>
              </w:rPr>
            </w:pPr>
            <w:r w:rsidRPr="00407FAD">
              <w:rPr>
                <w:rFonts w:cs="Calibri"/>
                <w:color w:val="000000"/>
              </w:rPr>
              <w:t>2 500 000</w:t>
            </w:r>
          </w:p>
        </w:tc>
        <w:tc>
          <w:tcPr>
            <w:tcW w:w="456" w:type="pct"/>
            <w:vAlign w:val="center"/>
          </w:tcPr>
          <w:p w14:paraId="28BC14AA" w14:textId="6D6F0FFD" w:rsidR="00024691" w:rsidRPr="00407FAD" w:rsidRDefault="00024691" w:rsidP="00024691">
            <w:pPr>
              <w:tabs>
                <w:tab w:val="left" w:pos="1155"/>
              </w:tabs>
              <w:spacing w:line="276" w:lineRule="auto"/>
              <w:jc w:val="center"/>
              <w:rPr>
                <w:rFonts w:cs="Calibri"/>
                <w:szCs w:val="24"/>
              </w:rPr>
            </w:pPr>
            <w:r>
              <w:rPr>
                <w:rFonts w:cs="Calibri"/>
                <w:szCs w:val="24"/>
              </w:rPr>
              <w:t>1 250 000</w:t>
            </w:r>
          </w:p>
        </w:tc>
        <w:tc>
          <w:tcPr>
            <w:tcW w:w="456" w:type="pct"/>
            <w:vAlign w:val="center"/>
          </w:tcPr>
          <w:p w14:paraId="527187A3" w14:textId="1B835C1E" w:rsidR="00024691" w:rsidRPr="00407FAD" w:rsidRDefault="00024691" w:rsidP="00024691">
            <w:pPr>
              <w:tabs>
                <w:tab w:val="left" w:pos="1155"/>
              </w:tabs>
              <w:spacing w:line="276" w:lineRule="auto"/>
              <w:jc w:val="center"/>
              <w:rPr>
                <w:rFonts w:cs="Calibri"/>
                <w:szCs w:val="24"/>
              </w:rPr>
            </w:pPr>
            <w:r>
              <w:rPr>
                <w:rFonts w:cs="Calibri"/>
                <w:szCs w:val="24"/>
              </w:rPr>
              <w:t>1 250 000</w:t>
            </w:r>
          </w:p>
        </w:tc>
        <w:tc>
          <w:tcPr>
            <w:tcW w:w="456" w:type="pct"/>
            <w:vAlign w:val="center"/>
          </w:tcPr>
          <w:p w14:paraId="686D55CC" w14:textId="57F080B0" w:rsidR="00024691" w:rsidRPr="00407FAD" w:rsidRDefault="00024691" w:rsidP="00024691">
            <w:pPr>
              <w:tabs>
                <w:tab w:val="left" w:pos="1155"/>
              </w:tabs>
              <w:spacing w:line="276" w:lineRule="auto"/>
              <w:jc w:val="center"/>
              <w:rPr>
                <w:rFonts w:cs="Calibri"/>
                <w:szCs w:val="24"/>
              </w:rPr>
            </w:pPr>
            <w:r w:rsidRPr="00407FAD">
              <w:rPr>
                <w:rFonts w:cs="Calibri"/>
                <w:szCs w:val="24"/>
              </w:rPr>
              <w:t>0</w:t>
            </w:r>
          </w:p>
        </w:tc>
        <w:tc>
          <w:tcPr>
            <w:tcW w:w="1000" w:type="pct"/>
            <w:vAlign w:val="center"/>
          </w:tcPr>
          <w:p w14:paraId="7F95908E" w14:textId="77777777"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Budżet Gminy Załuski</w:t>
            </w:r>
          </w:p>
          <w:p w14:paraId="591A540B" w14:textId="1572A1E8"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 xml:space="preserve">Środki zewnętrzne </w:t>
            </w:r>
          </w:p>
        </w:tc>
      </w:tr>
      <w:tr w:rsidR="00024691" w:rsidRPr="00C0266A" w14:paraId="443FA548" w14:textId="6217075B" w:rsidTr="009B292B">
        <w:trPr>
          <w:jc w:val="center"/>
        </w:trPr>
        <w:tc>
          <w:tcPr>
            <w:tcW w:w="403" w:type="pct"/>
            <w:shd w:val="clear" w:color="auto" w:fill="3E762A" w:themeFill="accent4" w:themeFillShade="BF"/>
            <w:vAlign w:val="center"/>
          </w:tcPr>
          <w:p w14:paraId="1170FE67" w14:textId="7C908DA8" w:rsidR="00024691" w:rsidRPr="00407FAD" w:rsidRDefault="00024691" w:rsidP="00024691">
            <w:pPr>
              <w:tabs>
                <w:tab w:val="left" w:pos="1155"/>
              </w:tabs>
              <w:spacing w:line="276" w:lineRule="auto"/>
              <w:jc w:val="center"/>
              <w:rPr>
                <w:rFonts w:cs="Calibri"/>
                <w:szCs w:val="24"/>
              </w:rPr>
            </w:pPr>
            <w:r w:rsidRPr="00407FAD">
              <w:rPr>
                <w:rFonts w:cs="Calibri"/>
                <w:b/>
                <w:bCs/>
                <w:color w:val="FFFFFF" w:themeColor="background1"/>
                <w:szCs w:val="24"/>
              </w:rPr>
              <w:t>PZ nr 2</w:t>
            </w:r>
          </w:p>
        </w:tc>
        <w:tc>
          <w:tcPr>
            <w:tcW w:w="963" w:type="pct"/>
            <w:shd w:val="clear" w:color="auto" w:fill="3E762A" w:themeFill="accent4" w:themeFillShade="BF"/>
            <w:vAlign w:val="center"/>
          </w:tcPr>
          <w:p w14:paraId="36DC7003" w14:textId="50975047" w:rsidR="00024691" w:rsidRPr="00407FAD" w:rsidRDefault="00024691" w:rsidP="00024691">
            <w:pPr>
              <w:tabs>
                <w:tab w:val="left" w:pos="1155"/>
              </w:tabs>
              <w:spacing w:line="276" w:lineRule="auto"/>
              <w:jc w:val="center"/>
              <w:rPr>
                <w:rFonts w:cs="Calibri"/>
                <w:szCs w:val="24"/>
              </w:rPr>
            </w:pPr>
            <w:r w:rsidRPr="00407FAD">
              <w:rPr>
                <w:rFonts w:cs="Calibri"/>
                <w:color w:val="FFFFFF" w:themeColor="background1"/>
                <w:szCs w:val="24"/>
              </w:rPr>
              <w:t>Razem lepiej – adaptacja budynku byłej mleczarni w Michałówku na świetlicę wiejską</w:t>
            </w:r>
          </w:p>
        </w:tc>
        <w:tc>
          <w:tcPr>
            <w:tcW w:w="608" w:type="pct"/>
            <w:vAlign w:val="center"/>
          </w:tcPr>
          <w:p w14:paraId="41C1FE94" w14:textId="762B6823" w:rsidR="00024691" w:rsidRPr="00407FAD" w:rsidRDefault="00024691" w:rsidP="00024691">
            <w:pPr>
              <w:tabs>
                <w:tab w:val="left" w:pos="1155"/>
              </w:tabs>
              <w:spacing w:line="276" w:lineRule="auto"/>
              <w:jc w:val="center"/>
              <w:rPr>
                <w:rFonts w:cs="Calibri"/>
                <w:szCs w:val="24"/>
              </w:rPr>
            </w:pPr>
            <w:r w:rsidRPr="00407FAD">
              <w:rPr>
                <w:rFonts w:cs="Calibri"/>
                <w:szCs w:val="24"/>
              </w:rPr>
              <w:t>Gmina Załuski</w:t>
            </w:r>
          </w:p>
        </w:tc>
        <w:tc>
          <w:tcPr>
            <w:tcW w:w="658" w:type="pct"/>
            <w:vAlign w:val="center"/>
          </w:tcPr>
          <w:p w14:paraId="4A50454A" w14:textId="52C43B2E" w:rsidR="00024691" w:rsidRPr="00407FAD" w:rsidRDefault="00024691" w:rsidP="00024691">
            <w:pPr>
              <w:tabs>
                <w:tab w:val="left" w:pos="1155"/>
              </w:tabs>
              <w:spacing w:line="276" w:lineRule="auto"/>
              <w:jc w:val="center"/>
              <w:rPr>
                <w:rFonts w:cs="Calibri"/>
                <w:szCs w:val="24"/>
              </w:rPr>
            </w:pPr>
            <w:r w:rsidRPr="00407FAD">
              <w:rPr>
                <w:rFonts w:cs="Calibri"/>
                <w:color w:val="000000"/>
              </w:rPr>
              <w:t>1 700 000</w:t>
            </w:r>
          </w:p>
        </w:tc>
        <w:tc>
          <w:tcPr>
            <w:tcW w:w="456" w:type="pct"/>
            <w:vAlign w:val="center"/>
          </w:tcPr>
          <w:p w14:paraId="047EF357" w14:textId="6ECB487C" w:rsidR="00024691" w:rsidRPr="00407FAD" w:rsidRDefault="00024691" w:rsidP="00024691">
            <w:pPr>
              <w:tabs>
                <w:tab w:val="left" w:pos="1155"/>
              </w:tabs>
              <w:spacing w:line="276" w:lineRule="auto"/>
              <w:jc w:val="center"/>
              <w:rPr>
                <w:rFonts w:cs="Calibri"/>
                <w:szCs w:val="24"/>
              </w:rPr>
            </w:pPr>
            <w:r>
              <w:rPr>
                <w:rFonts w:cs="Calibri"/>
                <w:szCs w:val="24"/>
              </w:rPr>
              <w:t>850 000</w:t>
            </w:r>
          </w:p>
        </w:tc>
        <w:tc>
          <w:tcPr>
            <w:tcW w:w="456" w:type="pct"/>
            <w:vAlign w:val="center"/>
          </w:tcPr>
          <w:p w14:paraId="154A00B6" w14:textId="1971A93E" w:rsidR="00024691" w:rsidRPr="00407FAD" w:rsidRDefault="00024691" w:rsidP="00024691">
            <w:pPr>
              <w:tabs>
                <w:tab w:val="left" w:pos="1155"/>
              </w:tabs>
              <w:spacing w:line="276" w:lineRule="auto"/>
              <w:jc w:val="center"/>
              <w:rPr>
                <w:rFonts w:cs="Calibri"/>
                <w:szCs w:val="24"/>
              </w:rPr>
            </w:pPr>
            <w:r>
              <w:rPr>
                <w:rFonts w:cs="Calibri"/>
                <w:szCs w:val="24"/>
              </w:rPr>
              <w:t>850 000</w:t>
            </w:r>
          </w:p>
        </w:tc>
        <w:tc>
          <w:tcPr>
            <w:tcW w:w="456" w:type="pct"/>
            <w:vAlign w:val="center"/>
          </w:tcPr>
          <w:p w14:paraId="530A111F" w14:textId="4085C085" w:rsidR="00024691" w:rsidRPr="00407FAD" w:rsidRDefault="00024691" w:rsidP="00024691">
            <w:pPr>
              <w:tabs>
                <w:tab w:val="left" w:pos="1155"/>
              </w:tabs>
              <w:spacing w:line="276" w:lineRule="auto"/>
              <w:jc w:val="center"/>
              <w:rPr>
                <w:rFonts w:cs="Calibri"/>
                <w:szCs w:val="24"/>
              </w:rPr>
            </w:pPr>
            <w:r w:rsidRPr="00407FAD">
              <w:rPr>
                <w:rFonts w:cs="Calibri"/>
                <w:szCs w:val="24"/>
              </w:rPr>
              <w:t>0</w:t>
            </w:r>
          </w:p>
        </w:tc>
        <w:tc>
          <w:tcPr>
            <w:tcW w:w="1000" w:type="pct"/>
            <w:vAlign w:val="center"/>
          </w:tcPr>
          <w:p w14:paraId="1376E90C" w14:textId="77777777"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Budżet Gminy Załuski</w:t>
            </w:r>
          </w:p>
          <w:p w14:paraId="28821456" w14:textId="48C39D50"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 xml:space="preserve">Środki zewnętrzne </w:t>
            </w:r>
          </w:p>
        </w:tc>
      </w:tr>
      <w:tr w:rsidR="00024691" w:rsidRPr="00C0266A" w14:paraId="6550413F" w14:textId="2152FEC3" w:rsidTr="009B292B">
        <w:trPr>
          <w:jc w:val="center"/>
        </w:trPr>
        <w:tc>
          <w:tcPr>
            <w:tcW w:w="403" w:type="pct"/>
            <w:shd w:val="clear" w:color="auto" w:fill="3E762A" w:themeFill="accent4" w:themeFillShade="BF"/>
            <w:vAlign w:val="center"/>
          </w:tcPr>
          <w:p w14:paraId="58B49EE2" w14:textId="57EFA383" w:rsidR="00024691" w:rsidRPr="00407FAD" w:rsidRDefault="00024691" w:rsidP="00024691">
            <w:pPr>
              <w:tabs>
                <w:tab w:val="left" w:pos="1155"/>
              </w:tabs>
              <w:spacing w:line="276" w:lineRule="auto"/>
              <w:jc w:val="center"/>
              <w:rPr>
                <w:rFonts w:cs="Calibri"/>
                <w:szCs w:val="24"/>
              </w:rPr>
            </w:pPr>
            <w:r w:rsidRPr="00407FAD">
              <w:rPr>
                <w:rFonts w:cs="Calibri"/>
                <w:b/>
                <w:bCs/>
                <w:color w:val="FFFFFF" w:themeColor="background1"/>
                <w:szCs w:val="24"/>
              </w:rPr>
              <w:t>PZ nr 3</w:t>
            </w:r>
          </w:p>
        </w:tc>
        <w:tc>
          <w:tcPr>
            <w:tcW w:w="963" w:type="pct"/>
            <w:shd w:val="clear" w:color="auto" w:fill="3E762A" w:themeFill="accent4" w:themeFillShade="BF"/>
            <w:vAlign w:val="center"/>
          </w:tcPr>
          <w:p w14:paraId="24403B3D" w14:textId="1F60ABC3" w:rsidR="00024691" w:rsidRPr="00407FAD" w:rsidRDefault="00024691" w:rsidP="00024691">
            <w:pPr>
              <w:tabs>
                <w:tab w:val="left" w:pos="1155"/>
              </w:tabs>
              <w:spacing w:line="276" w:lineRule="auto"/>
              <w:jc w:val="center"/>
              <w:rPr>
                <w:rFonts w:cs="Calibri"/>
                <w:szCs w:val="24"/>
              </w:rPr>
            </w:pPr>
            <w:r w:rsidRPr="00407FAD">
              <w:rPr>
                <w:rFonts w:cs="Calibri"/>
                <w:color w:val="FFFFFF" w:themeColor="background1"/>
                <w:szCs w:val="24"/>
              </w:rPr>
              <w:t>Przyjemne z pożytecznym – zagospodarowanie obszaru wokół stawu w Wilamach</w:t>
            </w:r>
          </w:p>
        </w:tc>
        <w:tc>
          <w:tcPr>
            <w:tcW w:w="608" w:type="pct"/>
            <w:vAlign w:val="center"/>
          </w:tcPr>
          <w:p w14:paraId="4F2D65A8" w14:textId="7A46EF89" w:rsidR="00024691" w:rsidRPr="00407FAD" w:rsidRDefault="00024691" w:rsidP="00024691">
            <w:pPr>
              <w:tabs>
                <w:tab w:val="left" w:pos="1155"/>
              </w:tabs>
              <w:spacing w:line="276" w:lineRule="auto"/>
              <w:jc w:val="center"/>
              <w:rPr>
                <w:rFonts w:cs="Calibri"/>
                <w:szCs w:val="24"/>
              </w:rPr>
            </w:pPr>
            <w:r w:rsidRPr="00407FAD">
              <w:rPr>
                <w:rFonts w:cs="Calibri"/>
                <w:szCs w:val="24"/>
              </w:rPr>
              <w:t>Gmina Załuski</w:t>
            </w:r>
          </w:p>
        </w:tc>
        <w:tc>
          <w:tcPr>
            <w:tcW w:w="658" w:type="pct"/>
            <w:vAlign w:val="center"/>
          </w:tcPr>
          <w:p w14:paraId="1BA1B759" w14:textId="7402A997" w:rsidR="00024691" w:rsidRPr="00407FAD" w:rsidRDefault="00024691" w:rsidP="00024691">
            <w:pPr>
              <w:tabs>
                <w:tab w:val="left" w:pos="1155"/>
              </w:tabs>
              <w:spacing w:line="276" w:lineRule="auto"/>
              <w:jc w:val="center"/>
              <w:rPr>
                <w:rFonts w:cs="Calibri"/>
                <w:szCs w:val="24"/>
              </w:rPr>
            </w:pPr>
            <w:r w:rsidRPr="00407FAD">
              <w:rPr>
                <w:rFonts w:cs="Calibri"/>
                <w:color w:val="000000"/>
              </w:rPr>
              <w:t>1 700 000</w:t>
            </w:r>
          </w:p>
        </w:tc>
        <w:tc>
          <w:tcPr>
            <w:tcW w:w="456" w:type="pct"/>
            <w:vAlign w:val="center"/>
          </w:tcPr>
          <w:p w14:paraId="26039897" w14:textId="4B34C2A3" w:rsidR="00024691" w:rsidRPr="00407FAD" w:rsidRDefault="00024691" w:rsidP="00024691">
            <w:pPr>
              <w:tabs>
                <w:tab w:val="left" w:pos="1155"/>
              </w:tabs>
              <w:spacing w:line="276" w:lineRule="auto"/>
              <w:jc w:val="center"/>
              <w:rPr>
                <w:rFonts w:cs="Calibri"/>
                <w:szCs w:val="24"/>
              </w:rPr>
            </w:pPr>
            <w:r>
              <w:rPr>
                <w:rFonts w:cs="Calibri"/>
                <w:szCs w:val="24"/>
              </w:rPr>
              <w:t>850 000</w:t>
            </w:r>
          </w:p>
        </w:tc>
        <w:tc>
          <w:tcPr>
            <w:tcW w:w="456" w:type="pct"/>
            <w:vAlign w:val="center"/>
          </w:tcPr>
          <w:p w14:paraId="7301A8BA" w14:textId="387667CC" w:rsidR="00024691" w:rsidRPr="00407FAD" w:rsidRDefault="00024691" w:rsidP="00024691">
            <w:pPr>
              <w:tabs>
                <w:tab w:val="left" w:pos="1155"/>
              </w:tabs>
              <w:spacing w:line="276" w:lineRule="auto"/>
              <w:jc w:val="center"/>
              <w:rPr>
                <w:rFonts w:cs="Calibri"/>
                <w:szCs w:val="24"/>
              </w:rPr>
            </w:pPr>
            <w:r>
              <w:rPr>
                <w:rFonts w:cs="Calibri"/>
                <w:szCs w:val="24"/>
              </w:rPr>
              <w:t>850 000</w:t>
            </w:r>
          </w:p>
        </w:tc>
        <w:tc>
          <w:tcPr>
            <w:tcW w:w="456" w:type="pct"/>
            <w:vAlign w:val="center"/>
          </w:tcPr>
          <w:p w14:paraId="21B2D98A" w14:textId="66378D53" w:rsidR="00024691" w:rsidRPr="00407FAD" w:rsidRDefault="00024691" w:rsidP="00024691">
            <w:pPr>
              <w:tabs>
                <w:tab w:val="left" w:pos="1155"/>
              </w:tabs>
              <w:spacing w:line="276" w:lineRule="auto"/>
              <w:jc w:val="center"/>
              <w:rPr>
                <w:rFonts w:cs="Calibri"/>
                <w:szCs w:val="24"/>
              </w:rPr>
            </w:pPr>
            <w:r w:rsidRPr="00407FAD">
              <w:rPr>
                <w:rFonts w:cs="Calibri"/>
                <w:szCs w:val="24"/>
              </w:rPr>
              <w:t>0</w:t>
            </w:r>
          </w:p>
        </w:tc>
        <w:tc>
          <w:tcPr>
            <w:tcW w:w="1000" w:type="pct"/>
            <w:vAlign w:val="center"/>
          </w:tcPr>
          <w:p w14:paraId="6B2E7397" w14:textId="77777777"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Budżet Gminy Załuski</w:t>
            </w:r>
          </w:p>
          <w:p w14:paraId="08043850" w14:textId="403277E5"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 xml:space="preserve">Środki zewnętrzne </w:t>
            </w:r>
          </w:p>
        </w:tc>
      </w:tr>
      <w:tr w:rsidR="00024691" w:rsidRPr="00C0266A" w14:paraId="375713B2" w14:textId="24F114C1" w:rsidTr="009B292B">
        <w:trPr>
          <w:jc w:val="center"/>
        </w:trPr>
        <w:tc>
          <w:tcPr>
            <w:tcW w:w="403" w:type="pct"/>
            <w:shd w:val="clear" w:color="auto" w:fill="3E762A" w:themeFill="accent4" w:themeFillShade="BF"/>
            <w:vAlign w:val="center"/>
          </w:tcPr>
          <w:p w14:paraId="52E3FDFB" w14:textId="31EA7FCE" w:rsidR="00024691" w:rsidRPr="00407FAD" w:rsidRDefault="00024691" w:rsidP="00024691">
            <w:pPr>
              <w:tabs>
                <w:tab w:val="left" w:pos="1155"/>
              </w:tabs>
              <w:spacing w:line="276" w:lineRule="auto"/>
              <w:jc w:val="center"/>
              <w:rPr>
                <w:rFonts w:cs="Calibri"/>
                <w:szCs w:val="24"/>
              </w:rPr>
            </w:pPr>
            <w:r w:rsidRPr="00407FAD">
              <w:rPr>
                <w:rFonts w:cs="Calibri"/>
                <w:b/>
                <w:bCs/>
                <w:color w:val="FFFFFF" w:themeColor="background1"/>
                <w:szCs w:val="24"/>
              </w:rPr>
              <w:t>PZ nr 4</w:t>
            </w:r>
          </w:p>
        </w:tc>
        <w:tc>
          <w:tcPr>
            <w:tcW w:w="963" w:type="pct"/>
            <w:shd w:val="clear" w:color="auto" w:fill="3E762A" w:themeFill="accent4" w:themeFillShade="BF"/>
            <w:vAlign w:val="center"/>
          </w:tcPr>
          <w:p w14:paraId="0F9355D6" w14:textId="4C130AF9" w:rsidR="00024691" w:rsidRPr="00407FAD" w:rsidRDefault="00024691" w:rsidP="00024691">
            <w:pPr>
              <w:tabs>
                <w:tab w:val="left" w:pos="1155"/>
              </w:tabs>
              <w:spacing w:line="276" w:lineRule="auto"/>
              <w:jc w:val="center"/>
              <w:rPr>
                <w:rFonts w:cs="Calibri"/>
                <w:szCs w:val="24"/>
              </w:rPr>
            </w:pPr>
            <w:r w:rsidRPr="00407FAD">
              <w:rPr>
                <w:rFonts w:cs="Calibri"/>
                <w:color w:val="FFFFFF" w:themeColor="background1"/>
                <w:szCs w:val="24"/>
              </w:rPr>
              <w:t>Integracja na świeżym powietrzu</w:t>
            </w:r>
          </w:p>
        </w:tc>
        <w:tc>
          <w:tcPr>
            <w:tcW w:w="608" w:type="pct"/>
            <w:vAlign w:val="center"/>
          </w:tcPr>
          <w:p w14:paraId="2250A971" w14:textId="0E605F79" w:rsidR="00024691" w:rsidRPr="00407FAD" w:rsidRDefault="00024691" w:rsidP="00024691">
            <w:pPr>
              <w:tabs>
                <w:tab w:val="left" w:pos="1155"/>
              </w:tabs>
              <w:spacing w:line="276" w:lineRule="auto"/>
              <w:jc w:val="center"/>
              <w:rPr>
                <w:rFonts w:cs="Calibri"/>
                <w:szCs w:val="24"/>
              </w:rPr>
            </w:pPr>
            <w:r w:rsidRPr="00407FAD">
              <w:rPr>
                <w:rFonts w:cs="Calibri"/>
                <w:szCs w:val="24"/>
              </w:rPr>
              <w:t>Gmina Załuski</w:t>
            </w:r>
          </w:p>
        </w:tc>
        <w:tc>
          <w:tcPr>
            <w:tcW w:w="658" w:type="pct"/>
            <w:vAlign w:val="center"/>
          </w:tcPr>
          <w:p w14:paraId="0B811E75" w14:textId="5D8D2C8E" w:rsidR="00024691" w:rsidRPr="00407FAD" w:rsidRDefault="00024691" w:rsidP="00024691">
            <w:pPr>
              <w:tabs>
                <w:tab w:val="left" w:pos="1155"/>
              </w:tabs>
              <w:spacing w:line="276" w:lineRule="auto"/>
              <w:jc w:val="center"/>
              <w:rPr>
                <w:rFonts w:cs="Calibri"/>
                <w:szCs w:val="24"/>
              </w:rPr>
            </w:pPr>
            <w:r w:rsidRPr="00407FAD">
              <w:rPr>
                <w:rFonts w:cs="Calibri"/>
                <w:color w:val="000000"/>
              </w:rPr>
              <w:t>1 000 000</w:t>
            </w:r>
          </w:p>
        </w:tc>
        <w:tc>
          <w:tcPr>
            <w:tcW w:w="456" w:type="pct"/>
            <w:vAlign w:val="center"/>
          </w:tcPr>
          <w:p w14:paraId="737A3023" w14:textId="21733A95" w:rsidR="00024691" w:rsidRPr="00407FAD" w:rsidRDefault="00024691" w:rsidP="00024691">
            <w:pPr>
              <w:tabs>
                <w:tab w:val="left" w:pos="1155"/>
              </w:tabs>
              <w:spacing w:line="276" w:lineRule="auto"/>
              <w:jc w:val="center"/>
              <w:rPr>
                <w:rFonts w:cs="Calibri"/>
                <w:szCs w:val="24"/>
              </w:rPr>
            </w:pPr>
            <w:r>
              <w:rPr>
                <w:rFonts w:cs="Calibri"/>
                <w:szCs w:val="24"/>
              </w:rPr>
              <w:t>500 000</w:t>
            </w:r>
          </w:p>
        </w:tc>
        <w:tc>
          <w:tcPr>
            <w:tcW w:w="456" w:type="pct"/>
            <w:vAlign w:val="center"/>
          </w:tcPr>
          <w:p w14:paraId="3195B36A" w14:textId="3178C065" w:rsidR="00024691" w:rsidRPr="00407FAD" w:rsidRDefault="00024691" w:rsidP="00024691">
            <w:pPr>
              <w:tabs>
                <w:tab w:val="left" w:pos="1155"/>
              </w:tabs>
              <w:spacing w:line="276" w:lineRule="auto"/>
              <w:jc w:val="center"/>
              <w:rPr>
                <w:rFonts w:cs="Calibri"/>
                <w:szCs w:val="24"/>
              </w:rPr>
            </w:pPr>
            <w:r>
              <w:rPr>
                <w:rFonts w:cs="Calibri"/>
                <w:szCs w:val="24"/>
              </w:rPr>
              <w:t>500 000</w:t>
            </w:r>
          </w:p>
        </w:tc>
        <w:tc>
          <w:tcPr>
            <w:tcW w:w="456" w:type="pct"/>
            <w:vAlign w:val="center"/>
          </w:tcPr>
          <w:p w14:paraId="5710B75B" w14:textId="61979B71" w:rsidR="00024691" w:rsidRPr="00407FAD" w:rsidRDefault="00024691" w:rsidP="00024691">
            <w:pPr>
              <w:tabs>
                <w:tab w:val="left" w:pos="1155"/>
              </w:tabs>
              <w:spacing w:line="276" w:lineRule="auto"/>
              <w:jc w:val="center"/>
              <w:rPr>
                <w:rFonts w:cs="Calibri"/>
                <w:szCs w:val="24"/>
              </w:rPr>
            </w:pPr>
            <w:r w:rsidRPr="00407FAD">
              <w:rPr>
                <w:rFonts w:cs="Calibri"/>
                <w:szCs w:val="24"/>
              </w:rPr>
              <w:t>0</w:t>
            </w:r>
          </w:p>
        </w:tc>
        <w:tc>
          <w:tcPr>
            <w:tcW w:w="1000" w:type="pct"/>
            <w:vAlign w:val="center"/>
          </w:tcPr>
          <w:p w14:paraId="49017088" w14:textId="77777777"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Budżet Gminy Załuski</w:t>
            </w:r>
          </w:p>
          <w:p w14:paraId="4FB5F2B9" w14:textId="1E80A9DE"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 xml:space="preserve">Środki zewnętrzne </w:t>
            </w:r>
          </w:p>
        </w:tc>
      </w:tr>
      <w:tr w:rsidR="00024691" w:rsidRPr="00C0266A" w14:paraId="747DC310" w14:textId="122D8F68" w:rsidTr="009B292B">
        <w:trPr>
          <w:jc w:val="center"/>
        </w:trPr>
        <w:tc>
          <w:tcPr>
            <w:tcW w:w="403" w:type="pct"/>
            <w:shd w:val="clear" w:color="auto" w:fill="3E762A" w:themeFill="accent4" w:themeFillShade="BF"/>
            <w:vAlign w:val="center"/>
          </w:tcPr>
          <w:p w14:paraId="229B7440" w14:textId="1198C5B5" w:rsidR="00024691" w:rsidRPr="00407FAD" w:rsidRDefault="00024691" w:rsidP="00024691">
            <w:pPr>
              <w:tabs>
                <w:tab w:val="left" w:pos="1155"/>
              </w:tabs>
              <w:spacing w:line="276" w:lineRule="auto"/>
              <w:jc w:val="center"/>
              <w:rPr>
                <w:rFonts w:cs="Calibri"/>
                <w:szCs w:val="24"/>
              </w:rPr>
            </w:pPr>
            <w:r w:rsidRPr="00407FAD">
              <w:rPr>
                <w:rFonts w:cs="Calibri"/>
                <w:b/>
                <w:bCs/>
                <w:color w:val="FFFFFF" w:themeColor="background1"/>
                <w:szCs w:val="24"/>
              </w:rPr>
              <w:t>PZ nr 5</w:t>
            </w:r>
          </w:p>
        </w:tc>
        <w:tc>
          <w:tcPr>
            <w:tcW w:w="963" w:type="pct"/>
            <w:shd w:val="clear" w:color="auto" w:fill="3E762A" w:themeFill="accent4" w:themeFillShade="BF"/>
            <w:vAlign w:val="center"/>
          </w:tcPr>
          <w:p w14:paraId="40C773E5" w14:textId="2CE55CAA" w:rsidR="00024691" w:rsidRPr="00407FAD" w:rsidRDefault="00024691" w:rsidP="00024691">
            <w:pPr>
              <w:tabs>
                <w:tab w:val="left" w:pos="1155"/>
              </w:tabs>
              <w:spacing w:line="276" w:lineRule="auto"/>
              <w:jc w:val="center"/>
              <w:rPr>
                <w:rFonts w:cs="Calibri"/>
                <w:szCs w:val="24"/>
              </w:rPr>
            </w:pPr>
            <w:r w:rsidRPr="00407FAD">
              <w:rPr>
                <w:rFonts w:cs="Calibri"/>
                <w:color w:val="FFFFFF" w:themeColor="background1"/>
                <w:szCs w:val="24"/>
              </w:rPr>
              <w:t>Ścieżka edukacyjno-historyczna wzdłuż Alei Lipowej wraz z mini strefą aktywności</w:t>
            </w:r>
          </w:p>
        </w:tc>
        <w:tc>
          <w:tcPr>
            <w:tcW w:w="608" w:type="pct"/>
            <w:vAlign w:val="center"/>
          </w:tcPr>
          <w:p w14:paraId="3EB5FE52" w14:textId="223B4C72" w:rsidR="00024691" w:rsidRPr="00407FAD" w:rsidRDefault="00024691" w:rsidP="00024691">
            <w:pPr>
              <w:tabs>
                <w:tab w:val="left" w:pos="1155"/>
              </w:tabs>
              <w:spacing w:line="276" w:lineRule="auto"/>
              <w:jc w:val="center"/>
              <w:rPr>
                <w:rFonts w:cs="Calibri"/>
                <w:szCs w:val="24"/>
              </w:rPr>
            </w:pPr>
            <w:r w:rsidRPr="00407FAD">
              <w:rPr>
                <w:rFonts w:cs="Calibri"/>
                <w:szCs w:val="24"/>
              </w:rPr>
              <w:t>Gmina Załuski</w:t>
            </w:r>
          </w:p>
        </w:tc>
        <w:tc>
          <w:tcPr>
            <w:tcW w:w="658" w:type="pct"/>
            <w:vAlign w:val="center"/>
          </w:tcPr>
          <w:p w14:paraId="66EA595E" w14:textId="70C5DA96" w:rsidR="00024691" w:rsidRPr="00407FAD" w:rsidRDefault="00024691" w:rsidP="00024691">
            <w:pPr>
              <w:tabs>
                <w:tab w:val="left" w:pos="1155"/>
              </w:tabs>
              <w:spacing w:line="276" w:lineRule="auto"/>
              <w:jc w:val="center"/>
              <w:rPr>
                <w:rFonts w:cs="Calibri"/>
                <w:szCs w:val="24"/>
              </w:rPr>
            </w:pPr>
            <w:r w:rsidRPr="00407FAD">
              <w:rPr>
                <w:rFonts w:cs="Calibri"/>
                <w:color w:val="000000"/>
              </w:rPr>
              <w:t>1 500 000</w:t>
            </w:r>
          </w:p>
        </w:tc>
        <w:tc>
          <w:tcPr>
            <w:tcW w:w="456" w:type="pct"/>
            <w:vAlign w:val="center"/>
          </w:tcPr>
          <w:p w14:paraId="47735339" w14:textId="628971FE" w:rsidR="00024691" w:rsidRPr="00407FAD" w:rsidRDefault="00024691" w:rsidP="00024691">
            <w:pPr>
              <w:tabs>
                <w:tab w:val="left" w:pos="1155"/>
              </w:tabs>
              <w:spacing w:line="276" w:lineRule="auto"/>
              <w:jc w:val="center"/>
              <w:rPr>
                <w:rFonts w:cs="Calibri"/>
                <w:szCs w:val="24"/>
              </w:rPr>
            </w:pPr>
            <w:r>
              <w:rPr>
                <w:rFonts w:cs="Calibri"/>
                <w:szCs w:val="24"/>
              </w:rPr>
              <w:t>750 000</w:t>
            </w:r>
          </w:p>
        </w:tc>
        <w:tc>
          <w:tcPr>
            <w:tcW w:w="456" w:type="pct"/>
            <w:vAlign w:val="center"/>
          </w:tcPr>
          <w:p w14:paraId="2E4C9703" w14:textId="0079C0E1" w:rsidR="00024691" w:rsidRPr="00407FAD" w:rsidRDefault="00024691" w:rsidP="00024691">
            <w:pPr>
              <w:tabs>
                <w:tab w:val="left" w:pos="1155"/>
              </w:tabs>
              <w:spacing w:line="276" w:lineRule="auto"/>
              <w:jc w:val="center"/>
              <w:rPr>
                <w:rFonts w:cs="Calibri"/>
                <w:szCs w:val="24"/>
              </w:rPr>
            </w:pPr>
            <w:r>
              <w:rPr>
                <w:rFonts w:cs="Calibri"/>
                <w:szCs w:val="24"/>
              </w:rPr>
              <w:t>750 000</w:t>
            </w:r>
          </w:p>
        </w:tc>
        <w:tc>
          <w:tcPr>
            <w:tcW w:w="456" w:type="pct"/>
            <w:vAlign w:val="center"/>
          </w:tcPr>
          <w:p w14:paraId="4B4A17BE" w14:textId="10332D53" w:rsidR="00024691" w:rsidRPr="00407FAD" w:rsidRDefault="00024691" w:rsidP="00024691">
            <w:pPr>
              <w:tabs>
                <w:tab w:val="left" w:pos="1155"/>
              </w:tabs>
              <w:spacing w:line="276" w:lineRule="auto"/>
              <w:jc w:val="center"/>
              <w:rPr>
                <w:rFonts w:cs="Calibri"/>
                <w:szCs w:val="24"/>
              </w:rPr>
            </w:pPr>
            <w:r w:rsidRPr="00407FAD">
              <w:rPr>
                <w:rFonts w:cs="Calibri"/>
                <w:szCs w:val="24"/>
              </w:rPr>
              <w:t>0</w:t>
            </w:r>
          </w:p>
        </w:tc>
        <w:tc>
          <w:tcPr>
            <w:tcW w:w="1000" w:type="pct"/>
            <w:vAlign w:val="center"/>
          </w:tcPr>
          <w:p w14:paraId="7564CC1A" w14:textId="77777777"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Budżet Gminy Załuski</w:t>
            </w:r>
          </w:p>
          <w:p w14:paraId="78E34758" w14:textId="334EE99C" w:rsidR="00024691" w:rsidRPr="00407FAD" w:rsidRDefault="00024691" w:rsidP="00603A3C">
            <w:pPr>
              <w:pStyle w:val="Akapitzlist"/>
              <w:numPr>
                <w:ilvl w:val="0"/>
                <w:numId w:val="52"/>
              </w:numPr>
              <w:spacing w:line="276" w:lineRule="auto"/>
              <w:rPr>
                <w:rFonts w:cs="Calibri"/>
                <w:szCs w:val="24"/>
              </w:rPr>
            </w:pPr>
            <w:r w:rsidRPr="00407FAD">
              <w:rPr>
                <w:rFonts w:cs="Calibri"/>
                <w:szCs w:val="24"/>
              </w:rPr>
              <w:t xml:space="preserve">Środki zewnętrzne </w:t>
            </w:r>
          </w:p>
        </w:tc>
      </w:tr>
      <w:tr w:rsidR="00024691" w:rsidRPr="00C0266A" w14:paraId="2558C7AF" w14:textId="77777777" w:rsidTr="001D2286">
        <w:trPr>
          <w:jc w:val="center"/>
        </w:trPr>
        <w:tc>
          <w:tcPr>
            <w:tcW w:w="1974" w:type="pct"/>
            <w:gridSpan w:val="3"/>
            <w:shd w:val="clear" w:color="auto" w:fill="3E762A" w:themeFill="accent4" w:themeFillShade="BF"/>
            <w:vAlign w:val="center"/>
          </w:tcPr>
          <w:p w14:paraId="1C710A5D" w14:textId="19FAC510" w:rsidR="00024691" w:rsidRPr="00407FAD" w:rsidRDefault="00024691" w:rsidP="00024691">
            <w:pPr>
              <w:tabs>
                <w:tab w:val="left" w:pos="1155"/>
              </w:tabs>
              <w:spacing w:line="276" w:lineRule="auto"/>
              <w:jc w:val="center"/>
              <w:rPr>
                <w:rFonts w:cs="Calibri"/>
                <w:b/>
                <w:bCs/>
                <w:szCs w:val="24"/>
              </w:rPr>
            </w:pPr>
            <w:r w:rsidRPr="00407FAD">
              <w:rPr>
                <w:rFonts w:cs="Calibri"/>
                <w:b/>
                <w:bCs/>
                <w:color w:val="FFFFFF" w:themeColor="background1"/>
                <w:szCs w:val="24"/>
              </w:rPr>
              <w:t>Ogółem</w:t>
            </w:r>
          </w:p>
        </w:tc>
        <w:tc>
          <w:tcPr>
            <w:tcW w:w="658" w:type="pct"/>
            <w:vAlign w:val="center"/>
          </w:tcPr>
          <w:p w14:paraId="37A74F27" w14:textId="40862B6F" w:rsidR="00024691" w:rsidRPr="00407FAD" w:rsidRDefault="00024691" w:rsidP="00024691">
            <w:pPr>
              <w:tabs>
                <w:tab w:val="left" w:pos="1155"/>
              </w:tabs>
              <w:spacing w:line="276" w:lineRule="auto"/>
              <w:jc w:val="center"/>
              <w:rPr>
                <w:rFonts w:cs="Calibri"/>
                <w:color w:val="000000"/>
              </w:rPr>
            </w:pPr>
            <w:r w:rsidRPr="00407FAD">
              <w:rPr>
                <w:rFonts w:cs="Calibri"/>
                <w:color w:val="000000"/>
              </w:rPr>
              <w:t>8 400 000</w:t>
            </w:r>
          </w:p>
        </w:tc>
        <w:tc>
          <w:tcPr>
            <w:tcW w:w="456" w:type="pct"/>
            <w:vAlign w:val="center"/>
          </w:tcPr>
          <w:p w14:paraId="28945BF1" w14:textId="1F7F8497" w:rsidR="00024691" w:rsidRPr="00407FAD" w:rsidRDefault="00024691" w:rsidP="00024691">
            <w:pPr>
              <w:tabs>
                <w:tab w:val="left" w:pos="1155"/>
              </w:tabs>
              <w:spacing w:line="276" w:lineRule="auto"/>
              <w:jc w:val="center"/>
              <w:rPr>
                <w:rFonts w:cs="Calibri"/>
                <w:color w:val="000000"/>
              </w:rPr>
            </w:pPr>
            <w:r>
              <w:rPr>
                <w:rFonts w:cs="Calibri"/>
                <w:color w:val="000000"/>
              </w:rPr>
              <w:t>4 200 000</w:t>
            </w:r>
          </w:p>
        </w:tc>
        <w:tc>
          <w:tcPr>
            <w:tcW w:w="456" w:type="pct"/>
            <w:vAlign w:val="center"/>
          </w:tcPr>
          <w:p w14:paraId="5E97FF0C" w14:textId="45944102" w:rsidR="00024691" w:rsidRPr="00407FAD" w:rsidRDefault="00024691" w:rsidP="00024691">
            <w:pPr>
              <w:tabs>
                <w:tab w:val="left" w:pos="1155"/>
              </w:tabs>
              <w:spacing w:line="276" w:lineRule="auto"/>
              <w:jc w:val="center"/>
              <w:rPr>
                <w:rFonts w:cs="Calibri"/>
                <w:color w:val="000000"/>
              </w:rPr>
            </w:pPr>
            <w:r>
              <w:rPr>
                <w:rFonts w:cs="Calibri"/>
                <w:color w:val="000000"/>
              </w:rPr>
              <w:t>4 200 000</w:t>
            </w:r>
          </w:p>
        </w:tc>
        <w:tc>
          <w:tcPr>
            <w:tcW w:w="456" w:type="pct"/>
            <w:vAlign w:val="center"/>
          </w:tcPr>
          <w:p w14:paraId="082048AD" w14:textId="4385E0E7" w:rsidR="00024691" w:rsidRPr="00407FAD" w:rsidRDefault="00024691" w:rsidP="00024691">
            <w:pPr>
              <w:tabs>
                <w:tab w:val="left" w:pos="1155"/>
              </w:tabs>
              <w:spacing w:line="276" w:lineRule="auto"/>
              <w:jc w:val="center"/>
              <w:rPr>
                <w:rFonts w:cs="Calibri"/>
                <w:szCs w:val="24"/>
              </w:rPr>
            </w:pPr>
            <w:r w:rsidRPr="00407FAD">
              <w:rPr>
                <w:rFonts w:cs="Calibri"/>
                <w:szCs w:val="24"/>
              </w:rPr>
              <w:t>0</w:t>
            </w:r>
          </w:p>
        </w:tc>
        <w:tc>
          <w:tcPr>
            <w:tcW w:w="1000" w:type="pct"/>
            <w:shd w:val="clear" w:color="auto" w:fill="3E762A" w:themeFill="accent4" w:themeFillShade="BF"/>
            <w:vAlign w:val="center"/>
          </w:tcPr>
          <w:p w14:paraId="5990DC1A" w14:textId="638EC955" w:rsidR="00024691" w:rsidRPr="00407FAD" w:rsidRDefault="00024691" w:rsidP="00024691">
            <w:pPr>
              <w:pStyle w:val="Akapitzlist"/>
              <w:spacing w:line="276" w:lineRule="auto"/>
              <w:ind w:left="360"/>
              <w:rPr>
                <w:rFonts w:cs="Calibri"/>
                <w:szCs w:val="24"/>
              </w:rPr>
            </w:pPr>
          </w:p>
        </w:tc>
      </w:tr>
    </w:tbl>
    <w:p w14:paraId="40FB1B54" w14:textId="23FDFB1F" w:rsidR="001C03E6" w:rsidRPr="00C0266A" w:rsidRDefault="001C03E6" w:rsidP="009337F7">
      <w:pPr>
        <w:tabs>
          <w:tab w:val="left" w:pos="7650"/>
        </w:tabs>
        <w:spacing w:after="0"/>
        <w:rPr>
          <w:rFonts w:cs="Calibri"/>
          <w:b/>
          <w:bCs/>
          <w:sz w:val="18"/>
          <w:szCs w:val="18"/>
        </w:rPr>
      </w:pPr>
      <w:r w:rsidRPr="00C0266A">
        <w:rPr>
          <w:rFonts w:cs="Calibri"/>
          <w:b/>
          <w:bCs/>
          <w:sz w:val="18"/>
          <w:szCs w:val="18"/>
        </w:rPr>
        <w:t>Źródło: opracowanie własne</w:t>
      </w:r>
    </w:p>
    <w:p w14:paraId="4A2ED30A" w14:textId="634AB200" w:rsidR="001C03E6" w:rsidRPr="00C0266A" w:rsidRDefault="001C03E6" w:rsidP="001C03E6">
      <w:pPr>
        <w:tabs>
          <w:tab w:val="left" w:pos="7650"/>
        </w:tabs>
        <w:rPr>
          <w:rFonts w:cs="Calibri"/>
        </w:rPr>
        <w:sectPr w:rsidR="001C03E6" w:rsidRPr="00C0266A" w:rsidSect="001C03E6">
          <w:pgSz w:w="16838" w:h="11906" w:orient="landscape"/>
          <w:pgMar w:top="1418" w:right="1418" w:bottom="1418" w:left="1418" w:header="709" w:footer="709" w:gutter="0"/>
          <w:cols w:space="708"/>
          <w:docGrid w:linePitch="360"/>
        </w:sectPr>
      </w:pPr>
    </w:p>
    <w:p w14:paraId="02210D64" w14:textId="33C1B0E4" w:rsidR="008107E7" w:rsidRPr="00C0266A" w:rsidRDefault="00137D3A" w:rsidP="00DE2F04">
      <w:pPr>
        <w:pStyle w:val="Nagwek1"/>
      </w:pPr>
      <w:bookmarkStart w:id="88" w:name="_Toc129757570"/>
      <w:r w:rsidRPr="00C0266A">
        <w:lastRenderedPageBreak/>
        <w:t>Wdrażanie Gminnego Programu Rewitalizacji</w:t>
      </w:r>
      <w:bookmarkEnd w:id="88"/>
    </w:p>
    <w:p w14:paraId="490B704C" w14:textId="6BED3623" w:rsidR="007B0B51" w:rsidRPr="00C0266A" w:rsidRDefault="00137D3A" w:rsidP="006E1CE6">
      <w:pPr>
        <w:pStyle w:val="Nagwek2"/>
        <w:numPr>
          <w:ilvl w:val="1"/>
          <w:numId w:val="1"/>
        </w:numPr>
        <w:spacing w:line="276" w:lineRule="auto"/>
        <w:rPr>
          <w:rFonts w:cs="Calibri"/>
        </w:rPr>
      </w:pPr>
      <w:bookmarkStart w:id="89" w:name="_Toc129757571"/>
      <w:r w:rsidRPr="00C0266A">
        <w:rPr>
          <w:rFonts w:cs="Calibri"/>
        </w:rPr>
        <w:t>Struktura zarządzania realizacją Gminnego Programu Rewitalizacji</w:t>
      </w:r>
      <w:bookmarkEnd w:id="89"/>
    </w:p>
    <w:p w14:paraId="6356AB0A" w14:textId="315C6302" w:rsidR="006758CC" w:rsidRPr="00C0266A" w:rsidRDefault="006758CC" w:rsidP="006758CC">
      <w:pPr>
        <w:spacing w:before="240"/>
        <w:jc w:val="both"/>
        <w:rPr>
          <w:rFonts w:cs="Calibri"/>
        </w:rPr>
      </w:pPr>
      <w:r w:rsidRPr="00C0266A">
        <w:rPr>
          <w:rFonts w:cs="Calibri"/>
        </w:rPr>
        <w:t xml:space="preserve">Gminny Program Rewitalizacji dla Gminy Załuski </w:t>
      </w:r>
      <w:r w:rsidR="00531F59" w:rsidRPr="00C0266A">
        <w:rPr>
          <w:rFonts w:cs="Calibri"/>
        </w:rPr>
        <w:t>na lata 2023-2031</w:t>
      </w:r>
      <w:r w:rsidRPr="00C0266A">
        <w:rPr>
          <w:rFonts w:cs="Calibri"/>
        </w:rPr>
        <w:t xml:space="preserve"> to dokument operacyjny, oddziałujący na różne obszary. Planując złożony proces rewitalizacji należy uwzględnić działania różnych jednostek, w różnych sferach funkcjonowania. Dlatego też wymaga on odpowiedniego systemu zarządzania. Właściwa realizacja programu rewitalizacji zobowiązuje także do aktywnej partycypacji, czyli współpracy ze wszystkimi interesariuszami rewitalizacji. Aby na każdym poziomie, tj. diagnozowania, programowania, wdrażania i monitoringu GPR, występowała współpraca, a realizacji programu przynosiła oczekiwane efekty, poszczególnym jednostkom należy przyporządkować konkretne zadania. </w:t>
      </w:r>
    </w:p>
    <w:p w14:paraId="05B11B8C" w14:textId="466228B3" w:rsidR="003962D8" w:rsidRPr="00C0266A" w:rsidRDefault="006758CC" w:rsidP="003962D8">
      <w:pPr>
        <w:jc w:val="both"/>
        <w:rPr>
          <w:rFonts w:cs="Calibri"/>
          <w:lang w:eastAsia="pl-PL"/>
        </w:rPr>
      </w:pPr>
      <w:r w:rsidRPr="00C0266A">
        <w:rPr>
          <w:rFonts w:cs="Calibri"/>
        </w:rPr>
        <w:t>Za zarządzanie i wdrażanie Gminnego Programu Rewitalizacji oraz przedstawianie okresowych ocen z postępu jego realizacji odpowiedzialny jest Wójt Gminy Załuski</w:t>
      </w:r>
      <w:r w:rsidR="003962D8" w:rsidRPr="00C0266A">
        <w:rPr>
          <w:rFonts w:cs="Calibri"/>
        </w:rPr>
        <w:t xml:space="preserve">. </w:t>
      </w:r>
      <w:r w:rsidR="003962D8" w:rsidRPr="00C0266A">
        <w:rPr>
          <w:rFonts w:cs="Calibri"/>
          <w:lang w:eastAsia="pl-PL"/>
        </w:rPr>
        <w:t xml:space="preserve">Pełni on rolę nadzorczą nad całym procesem rewitalizacji, a jego zadania wykonywane są we współpracy z powołanym przez niego organem, którym będzie Zespół ds. rewitalizacji. </w:t>
      </w:r>
    </w:p>
    <w:p w14:paraId="767A6D39" w14:textId="210AB0EA" w:rsidR="003962D8" w:rsidRPr="00C0266A" w:rsidRDefault="003962D8" w:rsidP="003962D8">
      <w:pPr>
        <w:jc w:val="both"/>
        <w:rPr>
          <w:rFonts w:cs="Calibri"/>
          <w:lang w:eastAsia="pl-PL"/>
        </w:rPr>
      </w:pPr>
      <w:r w:rsidRPr="00C0266A">
        <w:rPr>
          <w:rFonts w:cs="Calibri"/>
          <w:lang w:eastAsia="pl-PL"/>
        </w:rPr>
        <w:t>Zespół ten funkcjonował będzie w strukturze Urzędu Gminy w Załuskach, a w jego skład</w:t>
      </w:r>
      <w:r w:rsidRPr="00C0266A">
        <w:rPr>
          <w:rFonts w:cs="Calibri"/>
        </w:rPr>
        <w:t xml:space="preserve"> będą wchodzić osoby zaangażowane </w:t>
      </w:r>
      <w:r w:rsidRPr="00C0266A">
        <w:rPr>
          <w:rFonts w:cs="Calibri"/>
          <w:lang w:eastAsia="pl-PL"/>
        </w:rPr>
        <w:t>w realizację założeń Gminnego Programu Rewitalizacji – pracownicy Urzędu Gminy w Załuskach, a także przedstawiciele jednostek organizacyjnych, których dotyczyć będzie realizacja przedsięwzięć rewitalizacyjnych. Do zadań Zespołu należeć będzie:</w:t>
      </w:r>
    </w:p>
    <w:p w14:paraId="51BD19B8" w14:textId="77777777" w:rsidR="003962D8" w:rsidRPr="00C0266A" w:rsidRDefault="003962D8" w:rsidP="00603A3C">
      <w:pPr>
        <w:pStyle w:val="Akapitzlist"/>
        <w:numPr>
          <w:ilvl w:val="0"/>
          <w:numId w:val="53"/>
        </w:numPr>
        <w:jc w:val="both"/>
        <w:rPr>
          <w:rFonts w:cs="Calibri"/>
          <w:lang w:eastAsia="pl-PL"/>
        </w:rPr>
      </w:pPr>
      <w:r w:rsidRPr="00C0266A">
        <w:rPr>
          <w:rFonts w:cs="Calibri"/>
          <w:lang w:eastAsia="pl-PL"/>
        </w:rPr>
        <w:t>koordynacja wdrażania Gminnego Programu Rewitalizacji,</w:t>
      </w:r>
    </w:p>
    <w:p w14:paraId="5E9084FA" w14:textId="77777777" w:rsidR="003962D8" w:rsidRPr="00C0266A" w:rsidRDefault="003962D8" w:rsidP="00603A3C">
      <w:pPr>
        <w:pStyle w:val="Akapitzlist"/>
        <w:numPr>
          <w:ilvl w:val="0"/>
          <w:numId w:val="53"/>
        </w:numPr>
        <w:jc w:val="both"/>
        <w:rPr>
          <w:rFonts w:cs="Calibri"/>
          <w:lang w:eastAsia="pl-PL"/>
        </w:rPr>
      </w:pPr>
      <w:r w:rsidRPr="00C0266A">
        <w:rPr>
          <w:rFonts w:cs="Calibri"/>
          <w:lang w:eastAsia="pl-PL"/>
        </w:rPr>
        <w:t>współpraca z komórkami organizacyjnymi Urzędu, jednostkami organizacyjnymi oraz partnerami społecznymi,</w:t>
      </w:r>
    </w:p>
    <w:p w14:paraId="694A628E" w14:textId="77777777" w:rsidR="003962D8" w:rsidRPr="00C0266A" w:rsidRDefault="003962D8" w:rsidP="00603A3C">
      <w:pPr>
        <w:pStyle w:val="Akapitzlist"/>
        <w:numPr>
          <w:ilvl w:val="0"/>
          <w:numId w:val="53"/>
        </w:numPr>
        <w:jc w:val="both"/>
        <w:rPr>
          <w:rFonts w:cs="Calibri"/>
          <w:lang w:eastAsia="pl-PL"/>
        </w:rPr>
      </w:pPr>
      <w:r w:rsidRPr="00C0266A">
        <w:rPr>
          <w:rFonts w:cs="Calibri"/>
          <w:lang w:eastAsia="pl-PL"/>
        </w:rPr>
        <w:t>gromadzenie i aktualizacja danych dotyczących sytuacji kryzysowych w Gminie,</w:t>
      </w:r>
    </w:p>
    <w:p w14:paraId="65B3C577" w14:textId="77777777" w:rsidR="003962D8" w:rsidRPr="00C0266A" w:rsidRDefault="003962D8" w:rsidP="00603A3C">
      <w:pPr>
        <w:pStyle w:val="Akapitzlist"/>
        <w:numPr>
          <w:ilvl w:val="0"/>
          <w:numId w:val="53"/>
        </w:numPr>
        <w:jc w:val="both"/>
        <w:rPr>
          <w:rFonts w:cs="Calibri"/>
          <w:lang w:eastAsia="pl-PL"/>
        </w:rPr>
      </w:pPr>
      <w:r w:rsidRPr="00C0266A">
        <w:rPr>
          <w:rFonts w:cs="Calibri"/>
          <w:lang w:eastAsia="pl-PL"/>
        </w:rPr>
        <w:t>sporządzanie raportów z wdrażania Gminnego Programu Rewitalizacji i przekazywanie ich Komitetowi Rewitalizacji,</w:t>
      </w:r>
    </w:p>
    <w:p w14:paraId="3CAB44F1" w14:textId="77777777" w:rsidR="003962D8" w:rsidRPr="00C0266A" w:rsidRDefault="003962D8" w:rsidP="00603A3C">
      <w:pPr>
        <w:pStyle w:val="Akapitzlist"/>
        <w:numPr>
          <w:ilvl w:val="0"/>
          <w:numId w:val="53"/>
        </w:numPr>
        <w:jc w:val="both"/>
        <w:rPr>
          <w:rFonts w:cs="Calibri"/>
          <w:lang w:eastAsia="pl-PL"/>
        </w:rPr>
      </w:pPr>
      <w:r w:rsidRPr="00C0266A">
        <w:rPr>
          <w:rFonts w:cs="Calibri"/>
        </w:rPr>
        <w:t>organizacja systemu oceny i monitoringu Gminnego Programu Rewitalizacji, w szczególności opracowanie wzoru formularza sprawozdań z realizacji poszczególnych przedsięwzięć rewitalizacyjnych,</w:t>
      </w:r>
    </w:p>
    <w:p w14:paraId="11809BCF" w14:textId="77777777" w:rsidR="003962D8" w:rsidRPr="00C0266A" w:rsidRDefault="003962D8" w:rsidP="00603A3C">
      <w:pPr>
        <w:pStyle w:val="Akapitzlist"/>
        <w:numPr>
          <w:ilvl w:val="0"/>
          <w:numId w:val="53"/>
        </w:numPr>
        <w:jc w:val="both"/>
        <w:rPr>
          <w:rFonts w:cs="Calibri"/>
          <w:lang w:eastAsia="pl-PL"/>
        </w:rPr>
      </w:pPr>
      <w:r w:rsidRPr="00C0266A">
        <w:rPr>
          <w:rFonts w:cs="Calibri"/>
        </w:rPr>
        <w:t>identyfikowanie potencjalnych zagrożeń i problemów związanych z realizacją Programu,</w:t>
      </w:r>
    </w:p>
    <w:p w14:paraId="0DE607E7" w14:textId="77777777" w:rsidR="003962D8" w:rsidRPr="00C0266A" w:rsidRDefault="003962D8" w:rsidP="00603A3C">
      <w:pPr>
        <w:pStyle w:val="Akapitzlist"/>
        <w:numPr>
          <w:ilvl w:val="0"/>
          <w:numId w:val="53"/>
        </w:numPr>
        <w:jc w:val="both"/>
        <w:rPr>
          <w:rFonts w:cs="Calibri"/>
          <w:lang w:eastAsia="pl-PL"/>
        </w:rPr>
      </w:pPr>
      <w:r w:rsidRPr="00C0266A">
        <w:rPr>
          <w:rFonts w:cs="Calibri"/>
          <w:lang w:eastAsia="pl-PL"/>
        </w:rPr>
        <w:t>bieżące informowanie mieszkańców nt. wdrażania Gminnego Programu Rewitalizacji i realizacji przedsięwzięć rewitalizacyjnych,</w:t>
      </w:r>
    </w:p>
    <w:p w14:paraId="4CC9E922" w14:textId="77777777" w:rsidR="003962D8" w:rsidRPr="00C0266A" w:rsidRDefault="003962D8" w:rsidP="00603A3C">
      <w:pPr>
        <w:pStyle w:val="Akapitzlist"/>
        <w:numPr>
          <w:ilvl w:val="0"/>
          <w:numId w:val="53"/>
        </w:numPr>
        <w:jc w:val="both"/>
        <w:rPr>
          <w:rFonts w:cs="Calibri"/>
          <w:lang w:eastAsia="pl-PL"/>
        </w:rPr>
      </w:pPr>
      <w:r w:rsidRPr="00C0266A">
        <w:rPr>
          <w:rFonts w:cs="Calibri"/>
          <w:lang w:eastAsia="pl-PL"/>
        </w:rPr>
        <w:t>zbieranie propozycji zmian do Programu zgłaszanych przez pozostałych interesariuszy rewitalizacji,</w:t>
      </w:r>
    </w:p>
    <w:p w14:paraId="79018A60" w14:textId="77777777" w:rsidR="003962D8" w:rsidRPr="00C0266A" w:rsidRDefault="003962D8" w:rsidP="00603A3C">
      <w:pPr>
        <w:pStyle w:val="Akapitzlist"/>
        <w:numPr>
          <w:ilvl w:val="0"/>
          <w:numId w:val="53"/>
        </w:numPr>
        <w:jc w:val="both"/>
        <w:rPr>
          <w:rFonts w:cs="Calibri"/>
          <w:lang w:eastAsia="pl-PL"/>
        </w:rPr>
      </w:pPr>
      <w:r w:rsidRPr="00C0266A">
        <w:rPr>
          <w:rFonts w:cs="Calibri"/>
          <w:lang w:eastAsia="pl-PL"/>
        </w:rPr>
        <w:t xml:space="preserve">aktualizacja założeń Programu na skutek przeprowadzonej oceny skuteczności i bieżącego monitoringu Programu. </w:t>
      </w:r>
    </w:p>
    <w:p w14:paraId="4B267A96" w14:textId="21FC7BB3" w:rsidR="003962D8" w:rsidRPr="00C0266A" w:rsidRDefault="003962D8" w:rsidP="003962D8">
      <w:pPr>
        <w:jc w:val="both"/>
        <w:rPr>
          <w:rFonts w:cs="Calibri"/>
        </w:rPr>
      </w:pPr>
      <w:r w:rsidRPr="00C0266A">
        <w:rPr>
          <w:rFonts w:cs="Calibri"/>
        </w:rPr>
        <w:lastRenderedPageBreak/>
        <w:t xml:space="preserve">Zgodnie z art. 7 ust. 4 ustawy z dnia 9 października 2015 r. o rewitalizacji, w terminie nie dłuższym niż 3 miesiące od dnia uchwalenia Gminnego Programu Rewitalizacji, Rada Gminy zobowiązana jest podjąć uchwałę w sprawie określenia zasad wyznaczania składu oraz zasad działania Komitetu Rewitalizacji. Komitet ten stanowi forum współpracy i dialogu interesariuszy z organami Gminy oraz sprawuje funkcję opiniodawczo-doradczą w sprawach związanych z wdrażaniem Gminnego Programu Rewitalizacji. Tworzą go osoby reprezentujące wszystkich interesariuszy rewitalizacji przed organami władz Gminy Załuski. Do minimalnego zakresu uprawnień i zadań Komitetu należy zaopiniowanie, sporządzonej przez Wójta, oceny aktualności i stopnia realizacji Gminnego Programu Rewitalizacji. Do pozostałych zadań Komitetu należy m.in.: podejmowanie działań mających wpływ na proces rewitalizacji na każdym etapie i poziomie prac nad Programem, sprawowanie nadzoru, monitorowanie i ewaluacja działań rewitalizacyjnych. Szczegółowe zasady funkcjonowania Komitetu określa się w regulaminie Komitetu. </w:t>
      </w:r>
    </w:p>
    <w:p w14:paraId="1E39B41F" w14:textId="36FD0C09" w:rsidR="003962D8" w:rsidRPr="00C0266A" w:rsidRDefault="003962D8" w:rsidP="003962D8">
      <w:pPr>
        <w:jc w:val="both"/>
        <w:rPr>
          <w:rFonts w:cs="Calibri"/>
        </w:rPr>
      </w:pPr>
      <w:r w:rsidRPr="00C0266A">
        <w:rPr>
          <w:rFonts w:cs="Calibri"/>
        </w:rPr>
        <w:t xml:space="preserve">Na poniższym schemacie przedstawiono strukturę zarządzania Gminnym Programem Rewitalizacji dla Gminy Załuski </w:t>
      </w:r>
      <w:r w:rsidR="00531F59" w:rsidRPr="00C0266A">
        <w:rPr>
          <w:rFonts w:cs="Calibri"/>
        </w:rPr>
        <w:t>na lata 2023-2031</w:t>
      </w:r>
      <w:r w:rsidRPr="00C0266A">
        <w:rPr>
          <w:rFonts w:cs="Calibri"/>
        </w:rPr>
        <w:t>.</w:t>
      </w:r>
    </w:p>
    <w:p w14:paraId="11423471" w14:textId="77777777" w:rsidR="003962D8" w:rsidRPr="00C0266A" w:rsidRDefault="003962D8" w:rsidP="003962D8">
      <w:pPr>
        <w:keepNext/>
        <w:spacing w:before="240"/>
        <w:jc w:val="both"/>
        <w:rPr>
          <w:rFonts w:cs="Calibri"/>
        </w:rPr>
      </w:pPr>
      <w:r w:rsidRPr="00C0266A">
        <w:rPr>
          <w:rFonts w:cs="Calibri"/>
          <w:noProof/>
          <w:lang w:eastAsia="pl-PL"/>
        </w:rPr>
        <w:drawing>
          <wp:inline distT="0" distB="0" distL="0" distR="0" wp14:anchorId="5F2F9E6F" wp14:editId="64DEA21D">
            <wp:extent cx="5467350" cy="4686300"/>
            <wp:effectExtent l="0" t="0" r="0" b="19050"/>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33E2840E" w14:textId="4C237BF5" w:rsidR="003962D8" w:rsidRPr="00C0266A" w:rsidRDefault="003962D8" w:rsidP="00407FAD">
      <w:pPr>
        <w:pStyle w:val="Legenda"/>
        <w:spacing w:after="0"/>
      </w:pPr>
      <w:bookmarkStart w:id="90" w:name="_Toc131069237"/>
      <w:r w:rsidRPr="00C0266A">
        <w:t xml:space="preserve">Rysunek </w:t>
      </w:r>
      <w:fldSimple w:instr=" SEQ Rysunek \* ARABIC ">
        <w:r w:rsidR="00125622">
          <w:rPr>
            <w:noProof/>
          </w:rPr>
          <w:t>28</w:t>
        </w:r>
      </w:fldSimple>
      <w:r w:rsidRPr="00C0266A">
        <w:t xml:space="preserve"> Struktura zarządzania realizacją Gminnego Programu Rewitalizacji dla Gminy Załuski</w:t>
      </w:r>
      <w:bookmarkEnd w:id="90"/>
    </w:p>
    <w:p w14:paraId="6745B41C" w14:textId="77777777" w:rsidR="003962D8" w:rsidRPr="00C0266A" w:rsidRDefault="003962D8" w:rsidP="003962D8">
      <w:pPr>
        <w:tabs>
          <w:tab w:val="left" w:pos="7650"/>
        </w:tabs>
        <w:spacing w:after="0"/>
        <w:rPr>
          <w:rFonts w:cs="Calibri"/>
          <w:b/>
          <w:bCs/>
          <w:sz w:val="18"/>
          <w:szCs w:val="18"/>
        </w:rPr>
      </w:pPr>
      <w:r w:rsidRPr="00C0266A">
        <w:rPr>
          <w:rFonts w:cs="Calibri"/>
          <w:b/>
          <w:bCs/>
          <w:sz w:val="18"/>
          <w:szCs w:val="18"/>
        </w:rPr>
        <w:t>Źródło: opracowanie własne</w:t>
      </w:r>
    </w:p>
    <w:p w14:paraId="781B72FF" w14:textId="77777777" w:rsidR="003962D8" w:rsidRPr="00C0266A" w:rsidRDefault="003962D8" w:rsidP="003962D8">
      <w:pPr>
        <w:tabs>
          <w:tab w:val="left" w:pos="7650"/>
        </w:tabs>
        <w:rPr>
          <w:rFonts w:cs="Calibri"/>
        </w:rPr>
        <w:sectPr w:rsidR="003962D8" w:rsidRPr="00C0266A" w:rsidSect="003962D8">
          <w:pgSz w:w="11906" w:h="16838"/>
          <w:pgMar w:top="1418" w:right="1418" w:bottom="1418" w:left="1418" w:header="709" w:footer="709" w:gutter="0"/>
          <w:cols w:space="708"/>
          <w:docGrid w:linePitch="360"/>
        </w:sectPr>
      </w:pPr>
    </w:p>
    <w:p w14:paraId="1B9B5DAC" w14:textId="6A29A974" w:rsidR="008107E7" w:rsidRPr="00C0266A" w:rsidRDefault="008107E7" w:rsidP="006E1CE6">
      <w:pPr>
        <w:pStyle w:val="Nagwek2"/>
        <w:numPr>
          <w:ilvl w:val="1"/>
          <w:numId w:val="1"/>
        </w:numPr>
        <w:spacing w:line="276" w:lineRule="auto"/>
        <w:rPr>
          <w:rFonts w:cs="Calibri"/>
        </w:rPr>
      </w:pPr>
      <w:bookmarkStart w:id="91" w:name="_Toc129757572"/>
      <w:r w:rsidRPr="00C0266A">
        <w:rPr>
          <w:rFonts w:cs="Calibri"/>
        </w:rPr>
        <w:lastRenderedPageBreak/>
        <w:t>Koszty zarządzania</w:t>
      </w:r>
      <w:bookmarkEnd w:id="91"/>
    </w:p>
    <w:p w14:paraId="18007E46" w14:textId="6252E382" w:rsidR="006B3063" w:rsidRDefault="003E470C" w:rsidP="002170C9">
      <w:pPr>
        <w:spacing w:before="240"/>
        <w:jc w:val="both"/>
        <w:rPr>
          <w:rFonts w:cs="Calibri"/>
        </w:rPr>
      </w:pPr>
      <w:r w:rsidRPr="00C0266A">
        <w:rPr>
          <w:rFonts w:cs="Calibri"/>
        </w:rPr>
        <w:t xml:space="preserve">Koszty związane z zarządzaniem procesem rewitalizacji w Gminie Załuski ujęte zostaną w bieżących kosztach funkcjonowania Gminy i stanowić będą wydatki na wynagrodzenia pracowników zajmujących się wdrażaniem Gminnego Programu Rewitalizacji wraz z pochodnymi od wynagrodzeń. Średnie miesięczne wynagrodzenie brutto pracowników </w:t>
      </w:r>
      <w:r w:rsidRPr="002170C9">
        <w:rPr>
          <w:rFonts w:cs="Calibri"/>
          <w:szCs w:val="24"/>
        </w:rPr>
        <w:t xml:space="preserve">Urzędu Gminy w 2021 roku wyniosło </w:t>
      </w:r>
      <w:r w:rsidR="001F5668" w:rsidRPr="002170C9">
        <w:rPr>
          <w:rFonts w:cs="Calibri"/>
          <w:szCs w:val="24"/>
        </w:rPr>
        <w:t xml:space="preserve">6 327,86 </w:t>
      </w:r>
      <w:r w:rsidRPr="002170C9">
        <w:rPr>
          <w:rFonts w:cs="Calibri"/>
          <w:szCs w:val="24"/>
        </w:rPr>
        <w:t>zł.</w:t>
      </w:r>
      <w:r w:rsidR="00744A3F" w:rsidRPr="002170C9">
        <w:rPr>
          <w:rFonts w:cs="Calibri"/>
          <w:szCs w:val="24"/>
        </w:rPr>
        <w:t xml:space="preserve"> </w:t>
      </w:r>
      <w:r w:rsidR="00744A3F" w:rsidRPr="002170C9">
        <w:rPr>
          <w:rStyle w:val="cf01"/>
          <w:rFonts w:ascii="Calibri" w:hAnsi="Calibri" w:cs="Calibri"/>
          <w:sz w:val="24"/>
          <w:szCs w:val="24"/>
        </w:rPr>
        <w:t xml:space="preserve">Zakłada się, że zadania pracowników </w:t>
      </w:r>
      <w:r w:rsidR="002170C9" w:rsidRPr="002170C9">
        <w:rPr>
          <w:rStyle w:val="cf01"/>
          <w:rFonts w:ascii="Calibri" w:hAnsi="Calibri" w:cs="Calibri"/>
          <w:sz w:val="24"/>
          <w:szCs w:val="24"/>
        </w:rPr>
        <w:t>zajmujących</w:t>
      </w:r>
      <w:r w:rsidR="00744A3F" w:rsidRPr="002170C9">
        <w:rPr>
          <w:rStyle w:val="cf01"/>
          <w:rFonts w:ascii="Calibri" w:hAnsi="Calibri" w:cs="Calibri"/>
          <w:sz w:val="24"/>
          <w:szCs w:val="24"/>
        </w:rPr>
        <w:t xml:space="preserve"> się wdrażaniem Gminnego Programu Rewitalizacji będą wykonywane łącznie w ramach pracy na 1/2 etatu. Oznacza to</w:t>
      </w:r>
      <w:r w:rsidR="002170C9">
        <w:rPr>
          <w:rFonts w:cs="Calibri"/>
        </w:rPr>
        <w:t xml:space="preserve">, </w:t>
      </w:r>
      <w:r w:rsidR="006B3063" w:rsidRPr="00C0266A">
        <w:rPr>
          <w:rFonts w:cs="Calibri"/>
        </w:rPr>
        <w:t>że średnie miesięczne koszty zarządzania (wynagrodze</w:t>
      </w:r>
      <w:r w:rsidR="00DC3632">
        <w:rPr>
          <w:rFonts w:cs="Calibri"/>
        </w:rPr>
        <w:t>ń</w:t>
      </w:r>
      <w:r w:rsidR="006B3063" w:rsidRPr="00C0266A">
        <w:rPr>
          <w:rFonts w:cs="Calibri"/>
        </w:rPr>
        <w:t xml:space="preserve"> pracownik</w:t>
      </w:r>
      <w:r w:rsidR="00DC3632">
        <w:rPr>
          <w:rFonts w:cs="Calibri"/>
        </w:rPr>
        <w:t>ów</w:t>
      </w:r>
      <w:r w:rsidR="006B3063" w:rsidRPr="00C0266A">
        <w:rPr>
          <w:rFonts w:cs="Calibri"/>
        </w:rPr>
        <w:t xml:space="preserve"> zajmując</w:t>
      </w:r>
      <w:r w:rsidR="00DC3632">
        <w:rPr>
          <w:rFonts w:cs="Calibri"/>
        </w:rPr>
        <w:t>ych</w:t>
      </w:r>
      <w:r w:rsidR="006B3063" w:rsidRPr="00C0266A">
        <w:rPr>
          <w:rFonts w:cs="Calibri"/>
        </w:rPr>
        <w:t xml:space="preserve"> się wdrażaniem Gminnego Programu Rewitalizacji wraz z pochodnymi od wynagrodzeń</w:t>
      </w:r>
      <w:r w:rsidR="006B3063" w:rsidRPr="00831E40">
        <w:rPr>
          <w:rFonts w:cs="Calibri"/>
        </w:rPr>
        <w:t>) wyniosą około 3 163,93 zł</w:t>
      </w:r>
      <w:r w:rsidR="006B3063">
        <w:rPr>
          <w:rFonts w:cs="Calibri"/>
        </w:rPr>
        <w:t>.</w:t>
      </w:r>
    </w:p>
    <w:p w14:paraId="51EE9460" w14:textId="77777777" w:rsidR="008107E7" w:rsidRPr="00C0266A" w:rsidRDefault="008107E7" w:rsidP="006E1CE6">
      <w:pPr>
        <w:pStyle w:val="Nagwek2"/>
        <w:numPr>
          <w:ilvl w:val="1"/>
          <w:numId w:val="1"/>
        </w:numPr>
        <w:spacing w:line="276" w:lineRule="auto"/>
        <w:rPr>
          <w:rFonts w:cs="Calibri"/>
        </w:rPr>
      </w:pPr>
      <w:bookmarkStart w:id="92" w:name="_Toc129757573"/>
      <w:r w:rsidRPr="00C0266A">
        <w:rPr>
          <w:rFonts w:cs="Calibri"/>
        </w:rPr>
        <w:t>Ramowy harmonogram realizacji programu</w:t>
      </w:r>
      <w:bookmarkEnd w:id="92"/>
    </w:p>
    <w:p w14:paraId="41A63991" w14:textId="655D8857" w:rsidR="0043303C" w:rsidRPr="00C0266A" w:rsidRDefault="0043303C" w:rsidP="0043303C">
      <w:pPr>
        <w:spacing w:before="240"/>
        <w:jc w:val="both"/>
        <w:rPr>
          <w:rStyle w:val="contextualspellingandgrammarerror"/>
          <w:rFonts w:cs="Calibri"/>
        </w:rPr>
      </w:pPr>
      <w:bookmarkStart w:id="93" w:name="_Toc102395166"/>
      <w:r w:rsidRPr="00C0266A">
        <w:rPr>
          <w:rFonts w:cs="Calibri"/>
        </w:rPr>
        <w:t xml:space="preserve">Gminny Program Rewitalizacji dla Gminy Załuski jest programem wieloletnim. Jego okres realizacji wynosi </w:t>
      </w:r>
      <w:r w:rsidR="00C92FC4">
        <w:rPr>
          <w:rFonts w:cs="Calibri"/>
        </w:rPr>
        <w:t>9</w:t>
      </w:r>
      <w:r w:rsidRPr="00C0266A">
        <w:rPr>
          <w:rFonts w:cs="Calibri"/>
        </w:rPr>
        <w:t xml:space="preserve"> lat. Rok 2023 jest rokiem kończącym prace nad przygotowywaniem dokumentu oraz rozpoczynającym realizację przedsięwzięć rewitalizacyjnych. W tym roku planuje się również powołanie Zespołu ds. rewitalizacji oraz Komitetu Rewitalizacji. Z uwagi na fakt, iż ustawa o rewitalizacji obliguje do przygotowywania oceny skuteczności działań rewitalizacyjnych przynajmniej raz na 3 lata, został zaproponowany podział realizacji Programu na 3 letnie okresy. Rok 203</w:t>
      </w:r>
      <w:r w:rsidR="00531F59" w:rsidRPr="00C0266A">
        <w:rPr>
          <w:rFonts w:cs="Calibri"/>
        </w:rPr>
        <w:t>1</w:t>
      </w:r>
      <w:r w:rsidRPr="00C0266A">
        <w:rPr>
          <w:rFonts w:cs="Calibri"/>
        </w:rPr>
        <w:t xml:space="preserve"> jest rokiem kończącym Program, w którym zostanie przeprowadzona ewaluacja Gminnego Programu Rewitalizacji.</w:t>
      </w:r>
    </w:p>
    <w:p w14:paraId="62B53CDD" w14:textId="5DEA3656" w:rsidR="0043303C" w:rsidRPr="00C0266A" w:rsidRDefault="0043303C" w:rsidP="00407FAD">
      <w:pPr>
        <w:pStyle w:val="Legenda"/>
        <w:spacing w:after="0"/>
      </w:pPr>
      <w:bookmarkStart w:id="94" w:name="_Toc131069565"/>
      <w:r w:rsidRPr="00C0266A">
        <w:t xml:space="preserve">Tabela </w:t>
      </w:r>
      <w:fldSimple w:instr=" SEQ Tabela \* ARABIC ">
        <w:r w:rsidR="004C18CD">
          <w:rPr>
            <w:noProof/>
          </w:rPr>
          <w:t>26</w:t>
        </w:r>
      </w:fldSimple>
      <w:r w:rsidRPr="00C0266A">
        <w:t xml:space="preserve"> Ramowy harmonogram realizacji procesu rewitalizacji</w:t>
      </w:r>
      <w:bookmarkEnd w:id="94"/>
    </w:p>
    <w:tbl>
      <w:tblPr>
        <w:tblStyle w:val="Tabela-Siatka"/>
        <w:tblW w:w="9062" w:type="dxa"/>
        <w:jc w:val="center"/>
        <w:tblLook w:val="04A0" w:firstRow="1" w:lastRow="0" w:firstColumn="1" w:lastColumn="0" w:noHBand="0" w:noVBand="1"/>
      </w:tblPr>
      <w:tblGrid>
        <w:gridCol w:w="2265"/>
        <w:gridCol w:w="2265"/>
        <w:gridCol w:w="2266"/>
        <w:gridCol w:w="2266"/>
      </w:tblGrid>
      <w:tr w:rsidR="0043303C" w:rsidRPr="00C0266A" w14:paraId="52D877DD" w14:textId="77777777" w:rsidTr="007C5E54">
        <w:trPr>
          <w:jc w:val="center"/>
        </w:trPr>
        <w:tc>
          <w:tcPr>
            <w:tcW w:w="2265" w:type="dxa"/>
            <w:shd w:val="clear" w:color="auto" w:fill="C00000"/>
            <w:vAlign w:val="center"/>
          </w:tcPr>
          <w:p w14:paraId="613952BE" w14:textId="483A9F0D" w:rsidR="0043303C" w:rsidRPr="00407FAD" w:rsidRDefault="0043303C" w:rsidP="0043303C">
            <w:pPr>
              <w:spacing w:line="276" w:lineRule="auto"/>
              <w:jc w:val="center"/>
              <w:rPr>
                <w:rFonts w:cs="Calibri"/>
                <w:b/>
                <w:bCs/>
                <w:color w:val="FFFFFF" w:themeColor="background1"/>
                <w:szCs w:val="24"/>
              </w:rPr>
            </w:pPr>
            <w:r w:rsidRPr="00407FAD">
              <w:rPr>
                <w:rFonts w:cs="Calibri"/>
                <w:b/>
                <w:bCs/>
                <w:color w:val="FFFFFF" w:themeColor="background1"/>
                <w:szCs w:val="24"/>
              </w:rPr>
              <w:t>2022-2023</w:t>
            </w:r>
          </w:p>
        </w:tc>
        <w:tc>
          <w:tcPr>
            <w:tcW w:w="2265" w:type="dxa"/>
            <w:shd w:val="clear" w:color="auto" w:fill="C00000"/>
            <w:vAlign w:val="center"/>
          </w:tcPr>
          <w:p w14:paraId="6F283609" w14:textId="7C8323B5" w:rsidR="0043303C" w:rsidRPr="00407FAD" w:rsidRDefault="0043303C" w:rsidP="0043303C">
            <w:pPr>
              <w:spacing w:line="276" w:lineRule="auto"/>
              <w:jc w:val="center"/>
              <w:rPr>
                <w:rFonts w:cs="Calibri"/>
                <w:b/>
                <w:bCs/>
                <w:color w:val="FFFFFF" w:themeColor="background1"/>
                <w:szCs w:val="24"/>
              </w:rPr>
            </w:pPr>
            <w:r w:rsidRPr="00407FAD">
              <w:rPr>
                <w:rFonts w:cs="Calibri"/>
                <w:b/>
                <w:bCs/>
                <w:color w:val="FFFFFF" w:themeColor="background1"/>
                <w:szCs w:val="24"/>
              </w:rPr>
              <w:t>2023-2025</w:t>
            </w:r>
          </w:p>
        </w:tc>
        <w:tc>
          <w:tcPr>
            <w:tcW w:w="2266" w:type="dxa"/>
            <w:shd w:val="clear" w:color="auto" w:fill="C00000"/>
            <w:vAlign w:val="center"/>
          </w:tcPr>
          <w:p w14:paraId="74ADF080" w14:textId="58880D03" w:rsidR="0043303C" w:rsidRPr="00407FAD" w:rsidRDefault="0043303C" w:rsidP="0043303C">
            <w:pPr>
              <w:spacing w:line="276" w:lineRule="auto"/>
              <w:jc w:val="center"/>
              <w:rPr>
                <w:rFonts w:cs="Calibri"/>
                <w:b/>
                <w:bCs/>
                <w:color w:val="FFFFFF" w:themeColor="background1"/>
                <w:szCs w:val="24"/>
              </w:rPr>
            </w:pPr>
            <w:r w:rsidRPr="00407FAD">
              <w:rPr>
                <w:rFonts w:cs="Calibri"/>
                <w:b/>
                <w:bCs/>
                <w:color w:val="FFFFFF" w:themeColor="background1"/>
                <w:szCs w:val="24"/>
              </w:rPr>
              <w:t>2026-2028</w:t>
            </w:r>
          </w:p>
        </w:tc>
        <w:tc>
          <w:tcPr>
            <w:tcW w:w="2266" w:type="dxa"/>
            <w:shd w:val="clear" w:color="auto" w:fill="C00000"/>
            <w:vAlign w:val="center"/>
          </w:tcPr>
          <w:p w14:paraId="4FF05ACE" w14:textId="6DFD56C4" w:rsidR="0043303C" w:rsidRPr="00407FAD" w:rsidRDefault="0043303C" w:rsidP="0043303C">
            <w:pPr>
              <w:spacing w:line="276" w:lineRule="auto"/>
              <w:jc w:val="center"/>
              <w:rPr>
                <w:rFonts w:cs="Calibri"/>
                <w:b/>
                <w:bCs/>
                <w:color w:val="FFFFFF" w:themeColor="background1"/>
                <w:szCs w:val="24"/>
              </w:rPr>
            </w:pPr>
            <w:r w:rsidRPr="00407FAD">
              <w:rPr>
                <w:rFonts w:cs="Calibri"/>
                <w:b/>
                <w:bCs/>
                <w:color w:val="FFFFFF" w:themeColor="background1"/>
                <w:szCs w:val="24"/>
              </w:rPr>
              <w:t>2029-203</w:t>
            </w:r>
            <w:r w:rsidR="00531F59" w:rsidRPr="00407FAD">
              <w:rPr>
                <w:rFonts w:cs="Calibri"/>
                <w:b/>
                <w:bCs/>
                <w:color w:val="FFFFFF" w:themeColor="background1"/>
                <w:szCs w:val="24"/>
              </w:rPr>
              <w:t>1</w:t>
            </w:r>
          </w:p>
        </w:tc>
      </w:tr>
      <w:tr w:rsidR="0043303C" w:rsidRPr="00C0266A" w14:paraId="32F1C2B3" w14:textId="77777777" w:rsidTr="007C5E54">
        <w:trPr>
          <w:jc w:val="center"/>
        </w:trPr>
        <w:tc>
          <w:tcPr>
            <w:tcW w:w="2265" w:type="dxa"/>
            <w:shd w:val="clear" w:color="auto" w:fill="3E762A" w:themeFill="accent4" w:themeFillShade="BF"/>
            <w:vAlign w:val="center"/>
          </w:tcPr>
          <w:p w14:paraId="557B29C2" w14:textId="039639E9" w:rsidR="0043303C" w:rsidRPr="00407FAD" w:rsidRDefault="0043303C" w:rsidP="0043303C">
            <w:pPr>
              <w:spacing w:line="276" w:lineRule="auto"/>
              <w:jc w:val="center"/>
              <w:rPr>
                <w:rFonts w:cs="Calibri"/>
                <w:b/>
                <w:bCs/>
                <w:color w:val="FFFFFF" w:themeColor="background1"/>
                <w:szCs w:val="24"/>
              </w:rPr>
            </w:pPr>
            <w:r w:rsidRPr="00407FAD">
              <w:rPr>
                <w:rFonts w:cs="Calibri"/>
                <w:b/>
                <w:bCs/>
                <w:color w:val="FFFFFF" w:themeColor="background1"/>
                <w:szCs w:val="24"/>
              </w:rPr>
              <w:t>Prace nad GPR:</w:t>
            </w:r>
          </w:p>
        </w:tc>
        <w:tc>
          <w:tcPr>
            <w:tcW w:w="2265" w:type="dxa"/>
            <w:shd w:val="clear" w:color="auto" w:fill="3E762A" w:themeFill="accent4" w:themeFillShade="BF"/>
            <w:vAlign w:val="center"/>
          </w:tcPr>
          <w:p w14:paraId="70FDD476" w14:textId="76F5137F" w:rsidR="0043303C" w:rsidRPr="00407FAD" w:rsidRDefault="0043303C" w:rsidP="0043303C">
            <w:pPr>
              <w:spacing w:line="276" w:lineRule="auto"/>
              <w:jc w:val="center"/>
              <w:rPr>
                <w:rFonts w:cs="Calibri"/>
                <w:b/>
                <w:bCs/>
                <w:color w:val="FFFFFF" w:themeColor="background1"/>
                <w:szCs w:val="24"/>
              </w:rPr>
            </w:pPr>
            <w:r w:rsidRPr="00407FAD">
              <w:rPr>
                <w:rFonts w:cs="Calibri"/>
                <w:b/>
                <w:bCs/>
                <w:color w:val="FFFFFF" w:themeColor="background1"/>
                <w:szCs w:val="24"/>
              </w:rPr>
              <w:t>Pierwszy okres realizacji GPR</w:t>
            </w:r>
          </w:p>
        </w:tc>
        <w:tc>
          <w:tcPr>
            <w:tcW w:w="2266" w:type="dxa"/>
            <w:shd w:val="clear" w:color="auto" w:fill="3E762A" w:themeFill="accent4" w:themeFillShade="BF"/>
            <w:vAlign w:val="center"/>
          </w:tcPr>
          <w:p w14:paraId="54CC9CAA" w14:textId="0FBD9996" w:rsidR="0043303C" w:rsidRPr="00407FAD" w:rsidRDefault="0043303C" w:rsidP="0043303C">
            <w:pPr>
              <w:spacing w:line="276" w:lineRule="auto"/>
              <w:jc w:val="center"/>
              <w:rPr>
                <w:rFonts w:cs="Calibri"/>
                <w:b/>
                <w:bCs/>
                <w:color w:val="FFFFFF" w:themeColor="background1"/>
                <w:szCs w:val="24"/>
              </w:rPr>
            </w:pPr>
            <w:r w:rsidRPr="00407FAD">
              <w:rPr>
                <w:rFonts w:cs="Calibri"/>
                <w:b/>
                <w:bCs/>
                <w:color w:val="FFFFFF" w:themeColor="background1"/>
                <w:szCs w:val="24"/>
              </w:rPr>
              <w:t>Drugi okres realizacji GPR</w:t>
            </w:r>
          </w:p>
        </w:tc>
        <w:tc>
          <w:tcPr>
            <w:tcW w:w="2266" w:type="dxa"/>
            <w:shd w:val="clear" w:color="auto" w:fill="3E762A" w:themeFill="accent4" w:themeFillShade="BF"/>
            <w:vAlign w:val="center"/>
          </w:tcPr>
          <w:p w14:paraId="48A311E1" w14:textId="1CE8E555" w:rsidR="0043303C" w:rsidRPr="00407FAD" w:rsidRDefault="0043303C" w:rsidP="0043303C">
            <w:pPr>
              <w:spacing w:line="276" w:lineRule="auto"/>
              <w:jc w:val="center"/>
              <w:rPr>
                <w:rFonts w:cs="Calibri"/>
                <w:b/>
                <w:bCs/>
                <w:color w:val="FFFFFF" w:themeColor="background1"/>
                <w:szCs w:val="24"/>
              </w:rPr>
            </w:pPr>
            <w:r w:rsidRPr="00407FAD">
              <w:rPr>
                <w:rFonts w:cs="Calibri"/>
                <w:b/>
                <w:bCs/>
                <w:color w:val="FFFFFF" w:themeColor="background1"/>
                <w:szCs w:val="24"/>
              </w:rPr>
              <w:t>Zakończenie prac nad GPR</w:t>
            </w:r>
          </w:p>
        </w:tc>
      </w:tr>
      <w:tr w:rsidR="0043303C" w:rsidRPr="00C0266A" w14:paraId="39AE7406" w14:textId="77777777" w:rsidTr="007C5E54">
        <w:trPr>
          <w:jc w:val="center"/>
        </w:trPr>
        <w:tc>
          <w:tcPr>
            <w:tcW w:w="2265" w:type="dxa"/>
            <w:vAlign w:val="center"/>
          </w:tcPr>
          <w:p w14:paraId="7FC71E52" w14:textId="3C31B45F" w:rsidR="0043303C" w:rsidRPr="00407FAD" w:rsidRDefault="0043303C" w:rsidP="0043303C">
            <w:pPr>
              <w:spacing w:line="276" w:lineRule="auto"/>
              <w:jc w:val="center"/>
              <w:rPr>
                <w:rFonts w:cs="Calibri"/>
                <w:szCs w:val="24"/>
              </w:rPr>
            </w:pPr>
            <w:r w:rsidRPr="00407FAD">
              <w:rPr>
                <w:rFonts w:cs="Calibri"/>
                <w:szCs w:val="24"/>
              </w:rPr>
              <w:t>Uchwalenie GPR</w:t>
            </w:r>
          </w:p>
        </w:tc>
        <w:tc>
          <w:tcPr>
            <w:tcW w:w="2265" w:type="dxa"/>
            <w:vAlign w:val="center"/>
          </w:tcPr>
          <w:p w14:paraId="14E33311" w14:textId="1BC95659" w:rsidR="0043303C" w:rsidRPr="00407FAD" w:rsidRDefault="007C5E54" w:rsidP="0043303C">
            <w:pPr>
              <w:spacing w:line="276" w:lineRule="auto"/>
              <w:jc w:val="center"/>
              <w:rPr>
                <w:rFonts w:cs="Calibri"/>
                <w:szCs w:val="24"/>
              </w:rPr>
            </w:pPr>
            <w:r w:rsidRPr="00407FAD">
              <w:rPr>
                <w:rFonts w:cs="Calibri"/>
                <w:szCs w:val="24"/>
              </w:rPr>
              <w:t>Realizacja przedsięwzięć przewidzianych na lata 2023- 2025</w:t>
            </w:r>
          </w:p>
        </w:tc>
        <w:tc>
          <w:tcPr>
            <w:tcW w:w="2266" w:type="dxa"/>
            <w:vAlign w:val="center"/>
          </w:tcPr>
          <w:p w14:paraId="6B2ACFA4" w14:textId="1011C521" w:rsidR="0043303C" w:rsidRPr="00407FAD" w:rsidRDefault="007C5E54" w:rsidP="0043303C">
            <w:pPr>
              <w:spacing w:line="276" w:lineRule="auto"/>
              <w:jc w:val="center"/>
              <w:rPr>
                <w:rFonts w:cs="Calibri"/>
                <w:szCs w:val="24"/>
              </w:rPr>
            </w:pPr>
            <w:r w:rsidRPr="00407FAD">
              <w:rPr>
                <w:rFonts w:cs="Calibri"/>
                <w:szCs w:val="24"/>
              </w:rPr>
              <w:t>Realizacja przedsięwzięć przewidzianych na lata 2026- 2028</w:t>
            </w:r>
          </w:p>
        </w:tc>
        <w:tc>
          <w:tcPr>
            <w:tcW w:w="2266" w:type="dxa"/>
            <w:vAlign w:val="center"/>
          </w:tcPr>
          <w:p w14:paraId="646CB6D2" w14:textId="51F8E7EB" w:rsidR="0043303C" w:rsidRPr="00407FAD" w:rsidRDefault="007C5E54" w:rsidP="0043303C">
            <w:pPr>
              <w:spacing w:line="276" w:lineRule="auto"/>
              <w:jc w:val="center"/>
              <w:rPr>
                <w:rFonts w:cs="Calibri"/>
                <w:szCs w:val="24"/>
              </w:rPr>
            </w:pPr>
            <w:r w:rsidRPr="00407FAD">
              <w:rPr>
                <w:rFonts w:cs="Calibri"/>
                <w:szCs w:val="24"/>
              </w:rPr>
              <w:t>Realizacja przedsięwzięć przewidzianych na lata 2029-203</w:t>
            </w:r>
            <w:r w:rsidR="00531F59" w:rsidRPr="00407FAD">
              <w:rPr>
                <w:rFonts w:cs="Calibri"/>
                <w:szCs w:val="24"/>
              </w:rPr>
              <w:t>1</w:t>
            </w:r>
          </w:p>
        </w:tc>
      </w:tr>
      <w:tr w:rsidR="0043303C" w:rsidRPr="00C0266A" w14:paraId="18AC0095" w14:textId="77777777" w:rsidTr="007C5E54">
        <w:trPr>
          <w:jc w:val="center"/>
        </w:trPr>
        <w:tc>
          <w:tcPr>
            <w:tcW w:w="2265" w:type="dxa"/>
            <w:vAlign w:val="center"/>
          </w:tcPr>
          <w:p w14:paraId="74A5ECEF" w14:textId="011AF620" w:rsidR="0043303C" w:rsidRPr="00407FAD" w:rsidRDefault="0043303C" w:rsidP="0043303C">
            <w:pPr>
              <w:spacing w:line="276" w:lineRule="auto"/>
              <w:jc w:val="center"/>
              <w:rPr>
                <w:rFonts w:cs="Calibri"/>
                <w:szCs w:val="24"/>
              </w:rPr>
            </w:pPr>
            <w:r w:rsidRPr="00407FAD">
              <w:rPr>
                <w:rFonts w:cs="Calibri"/>
                <w:szCs w:val="24"/>
              </w:rPr>
              <w:t>Wdrażanie GPR przez jednostki koordynujące</w:t>
            </w:r>
          </w:p>
        </w:tc>
        <w:tc>
          <w:tcPr>
            <w:tcW w:w="2265" w:type="dxa"/>
            <w:vAlign w:val="center"/>
          </w:tcPr>
          <w:p w14:paraId="1C7F761A" w14:textId="00243777" w:rsidR="0043303C" w:rsidRPr="00407FAD" w:rsidRDefault="007C5E54" w:rsidP="0043303C">
            <w:pPr>
              <w:spacing w:line="276" w:lineRule="auto"/>
              <w:jc w:val="center"/>
              <w:rPr>
                <w:rFonts w:cs="Calibri"/>
                <w:szCs w:val="24"/>
              </w:rPr>
            </w:pPr>
            <w:r w:rsidRPr="00407FAD">
              <w:rPr>
                <w:rFonts w:cs="Calibri"/>
                <w:szCs w:val="24"/>
              </w:rPr>
              <w:t xml:space="preserve">Opracowanie rocznych raportów monitoringowych za rok 2023 (do 31 marca 2024 </w:t>
            </w:r>
            <w:r w:rsidR="00930B56" w:rsidRPr="00407FAD">
              <w:rPr>
                <w:rFonts w:cs="Calibri"/>
                <w:szCs w:val="24"/>
              </w:rPr>
              <w:t>r.)</w:t>
            </w:r>
            <w:r w:rsidRPr="00407FAD">
              <w:rPr>
                <w:rFonts w:cs="Calibri"/>
                <w:szCs w:val="24"/>
              </w:rPr>
              <w:t>, rok 2024 (do 31 marca 2025 r.), rok 2025 (do 31 marca 2026 r.)</w:t>
            </w:r>
          </w:p>
        </w:tc>
        <w:tc>
          <w:tcPr>
            <w:tcW w:w="2266" w:type="dxa"/>
            <w:vAlign w:val="center"/>
          </w:tcPr>
          <w:p w14:paraId="60E27EDD" w14:textId="1347C1C4" w:rsidR="0043303C" w:rsidRPr="00407FAD" w:rsidRDefault="007C5E54" w:rsidP="0043303C">
            <w:pPr>
              <w:spacing w:line="276" w:lineRule="auto"/>
              <w:jc w:val="center"/>
              <w:rPr>
                <w:rFonts w:cs="Calibri"/>
                <w:szCs w:val="24"/>
              </w:rPr>
            </w:pPr>
            <w:r w:rsidRPr="00407FAD">
              <w:rPr>
                <w:rFonts w:cs="Calibri"/>
                <w:szCs w:val="24"/>
              </w:rPr>
              <w:t>Opracowanie rocznych raportów monitoringowych za rok 2026 (do 31 marca 2027 r.), rok 2027 (do 31 marca 2028 r.), rok 2028 (do 31 marca 2029 r.)</w:t>
            </w:r>
          </w:p>
        </w:tc>
        <w:tc>
          <w:tcPr>
            <w:tcW w:w="2266" w:type="dxa"/>
            <w:vAlign w:val="center"/>
          </w:tcPr>
          <w:p w14:paraId="6C29BFB2" w14:textId="2A472150" w:rsidR="0043303C" w:rsidRPr="00407FAD" w:rsidRDefault="007C5E54" w:rsidP="0043303C">
            <w:pPr>
              <w:spacing w:line="276" w:lineRule="auto"/>
              <w:jc w:val="center"/>
              <w:rPr>
                <w:rFonts w:cs="Calibri"/>
                <w:szCs w:val="24"/>
              </w:rPr>
            </w:pPr>
            <w:r w:rsidRPr="00407FAD">
              <w:rPr>
                <w:rFonts w:cs="Calibri"/>
                <w:szCs w:val="24"/>
              </w:rPr>
              <w:t>Opracowanie rocznych raportów monitoringowych za rok 2029 (do 31 marca 203</w:t>
            </w:r>
            <w:r w:rsidR="00C92FC4">
              <w:rPr>
                <w:rFonts w:cs="Calibri"/>
                <w:szCs w:val="24"/>
              </w:rPr>
              <w:t>0</w:t>
            </w:r>
            <w:r w:rsidRPr="00407FAD">
              <w:rPr>
                <w:rFonts w:cs="Calibri"/>
                <w:szCs w:val="24"/>
              </w:rPr>
              <w:t xml:space="preserve"> r.)</w:t>
            </w:r>
            <w:r w:rsidR="00C92FC4">
              <w:rPr>
                <w:rFonts w:cs="Calibri"/>
                <w:szCs w:val="24"/>
              </w:rPr>
              <w:t>, rok 2030 (do 32 marca 2031 r.), rok 2013 (do 31 marca 2032 roku)</w:t>
            </w:r>
          </w:p>
        </w:tc>
      </w:tr>
      <w:tr w:rsidR="0043303C" w:rsidRPr="00C0266A" w14:paraId="0C5533FD" w14:textId="77777777" w:rsidTr="007C5E54">
        <w:trPr>
          <w:jc w:val="center"/>
        </w:trPr>
        <w:tc>
          <w:tcPr>
            <w:tcW w:w="2265" w:type="dxa"/>
            <w:vAlign w:val="center"/>
          </w:tcPr>
          <w:p w14:paraId="199F23C8" w14:textId="0CE59E0F" w:rsidR="0043303C" w:rsidRPr="00407FAD" w:rsidRDefault="0043303C" w:rsidP="0043303C">
            <w:pPr>
              <w:spacing w:line="276" w:lineRule="auto"/>
              <w:jc w:val="center"/>
              <w:rPr>
                <w:rFonts w:cs="Calibri"/>
                <w:szCs w:val="24"/>
              </w:rPr>
            </w:pPr>
            <w:r w:rsidRPr="00407FAD">
              <w:rPr>
                <w:rFonts w:cs="Calibri"/>
                <w:szCs w:val="24"/>
              </w:rPr>
              <w:t>Powołanie Komitetu Rewitalizacji</w:t>
            </w:r>
          </w:p>
        </w:tc>
        <w:tc>
          <w:tcPr>
            <w:tcW w:w="2265" w:type="dxa"/>
            <w:vAlign w:val="center"/>
          </w:tcPr>
          <w:p w14:paraId="092C665C" w14:textId="61D74509" w:rsidR="0043303C" w:rsidRPr="00407FAD" w:rsidRDefault="007C5E54" w:rsidP="0043303C">
            <w:pPr>
              <w:spacing w:line="276" w:lineRule="auto"/>
              <w:jc w:val="center"/>
              <w:rPr>
                <w:rFonts w:cs="Calibri"/>
                <w:szCs w:val="24"/>
              </w:rPr>
            </w:pPr>
            <w:r w:rsidRPr="00407FAD">
              <w:rPr>
                <w:rFonts w:cs="Calibri"/>
                <w:szCs w:val="24"/>
              </w:rPr>
              <w:t xml:space="preserve">Opracowanie oceny skuteczności działań </w:t>
            </w:r>
            <w:r w:rsidRPr="00407FAD">
              <w:rPr>
                <w:rFonts w:cs="Calibri"/>
                <w:szCs w:val="24"/>
              </w:rPr>
              <w:lastRenderedPageBreak/>
              <w:t>rewitalizacyjnych za okres 2023-2025 (do 30 kwietnia 2026 r.)</w:t>
            </w:r>
          </w:p>
        </w:tc>
        <w:tc>
          <w:tcPr>
            <w:tcW w:w="2266" w:type="dxa"/>
            <w:vAlign w:val="center"/>
          </w:tcPr>
          <w:p w14:paraId="075F7B77" w14:textId="2A3ADD31" w:rsidR="0043303C" w:rsidRPr="00407FAD" w:rsidRDefault="007C5E54" w:rsidP="0043303C">
            <w:pPr>
              <w:spacing w:line="276" w:lineRule="auto"/>
              <w:jc w:val="center"/>
              <w:rPr>
                <w:rFonts w:cs="Calibri"/>
                <w:szCs w:val="24"/>
              </w:rPr>
            </w:pPr>
            <w:r w:rsidRPr="00407FAD">
              <w:rPr>
                <w:rFonts w:cs="Calibri"/>
                <w:szCs w:val="24"/>
              </w:rPr>
              <w:lastRenderedPageBreak/>
              <w:t xml:space="preserve">Opracowanie oceny skuteczności działań </w:t>
            </w:r>
            <w:r w:rsidRPr="00407FAD">
              <w:rPr>
                <w:rFonts w:cs="Calibri"/>
                <w:szCs w:val="24"/>
              </w:rPr>
              <w:lastRenderedPageBreak/>
              <w:t>rewitalizacyjnych za okres 2026-2028 (do 30 kwietnia 2029 r.)</w:t>
            </w:r>
          </w:p>
        </w:tc>
        <w:tc>
          <w:tcPr>
            <w:tcW w:w="2266" w:type="dxa"/>
            <w:vAlign w:val="center"/>
          </w:tcPr>
          <w:p w14:paraId="6E5A03C3" w14:textId="0A89379D" w:rsidR="007C5E54" w:rsidRPr="00407FAD" w:rsidRDefault="007C5E54" w:rsidP="0043303C">
            <w:pPr>
              <w:spacing w:line="276" w:lineRule="auto"/>
              <w:jc w:val="center"/>
              <w:rPr>
                <w:rFonts w:cs="Calibri"/>
                <w:szCs w:val="24"/>
              </w:rPr>
            </w:pPr>
            <w:r w:rsidRPr="00407FAD">
              <w:rPr>
                <w:rFonts w:cs="Calibri"/>
                <w:szCs w:val="24"/>
              </w:rPr>
              <w:lastRenderedPageBreak/>
              <w:t xml:space="preserve">Opracowanie oceny skuteczności działań </w:t>
            </w:r>
            <w:r w:rsidRPr="00407FAD">
              <w:rPr>
                <w:rFonts w:cs="Calibri"/>
                <w:szCs w:val="24"/>
              </w:rPr>
              <w:lastRenderedPageBreak/>
              <w:t>rewitalizacyjnych za okres 2029-203</w:t>
            </w:r>
            <w:r w:rsidR="00531F59" w:rsidRPr="00407FAD">
              <w:rPr>
                <w:rFonts w:cs="Calibri"/>
                <w:szCs w:val="24"/>
              </w:rPr>
              <w:t>1</w:t>
            </w:r>
            <w:r w:rsidRPr="00407FAD">
              <w:rPr>
                <w:rFonts w:cs="Calibri"/>
                <w:szCs w:val="24"/>
              </w:rPr>
              <w:t xml:space="preserve"> (do 30 kwietnia 203</w:t>
            </w:r>
            <w:r w:rsidR="00531F59" w:rsidRPr="00407FAD">
              <w:rPr>
                <w:rFonts w:cs="Calibri"/>
                <w:szCs w:val="24"/>
              </w:rPr>
              <w:t>2</w:t>
            </w:r>
            <w:r w:rsidRPr="00407FAD">
              <w:rPr>
                <w:rFonts w:cs="Calibri"/>
                <w:szCs w:val="24"/>
              </w:rPr>
              <w:t xml:space="preserve"> r.) </w:t>
            </w:r>
          </w:p>
          <w:p w14:paraId="011A41F3" w14:textId="77777777" w:rsidR="007C5E54" w:rsidRPr="00407FAD" w:rsidRDefault="007C5E54" w:rsidP="0043303C">
            <w:pPr>
              <w:spacing w:line="276" w:lineRule="auto"/>
              <w:jc w:val="center"/>
              <w:rPr>
                <w:rFonts w:cs="Calibri"/>
                <w:szCs w:val="24"/>
              </w:rPr>
            </w:pPr>
          </w:p>
          <w:p w14:paraId="751045DD" w14:textId="76F454F6" w:rsidR="0043303C" w:rsidRPr="00407FAD" w:rsidRDefault="007C5E54" w:rsidP="0043303C">
            <w:pPr>
              <w:spacing w:line="276" w:lineRule="auto"/>
              <w:jc w:val="center"/>
              <w:rPr>
                <w:rFonts w:cs="Calibri"/>
                <w:szCs w:val="24"/>
              </w:rPr>
            </w:pPr>
            <w:r w:rsidRPr="00407FAD">
              <w:rPr>
                <w:rFonts w:cs="Calibri"/>
                <w:szCs w:val="24"/>
              </w:rPr>
              <w:t>Ewaluacja ex-post realizacji GPR za okres 2023-203</w:t>
            </w:r>
            <w:r w:rsidR="00531F59" w:rsidRPr="00407FAD">
              <w:rPr>
                <w:rFonts w:cs="Calibri"/>
                <w:szCs w:val="24"/>
              </w:rPr>
              <w:t>1</w:t>
            </w:r>
          </w:p>
        </w:tc>
      </w:tr>
    </w:tbl>
    <w:p w14:paraId="2A85A6AE" w14:textId="58A2F4FC" w:rsidR="007C5E54" w:rsidRPr="00C0266A" w:rsidRDefault="00407FAD" w:rsidP="007C5E54">
      <w:pPr>
        <w:tabs>
          <w:tab w:val="left" w:pos="7650"/>
        </w:tabs>
        <w:spacing w:after="0"/>
        <w:rPr>
          <w:rFonts w:cs="Calibri"/>
          <w:b/>
          <w:bCs/>
          <w:sz w:val="18"/>
          <w:szCs w:val="18"/>
        </w:rPr>
      </w:pPr>
      <w:r>
        <w:rPr>
          <w:noProof/>
          <w:lang w:eastAsia="pl-PL"/>
        </w:rPr>
        <w:lastRenderedPageBreak/>
        <w:drawing>
          <wp:anchor distT="0" distB="0" distL="114300" distR="114300" simplePos="0" relativeHeight="251812864" behindDoc="1" locked="0" layoutInCell="1" allowOverlap="1" wp14:anchorId="572FEA2A" wp14:editId="7F5B8370">
            <wp:simplePos x="0" y="0"/>
            <wp:positionH relativeFrom="column">
              <wp:posOffset>-1281430</wp:posOffset>
            </wp:positionH>
            <wp:positionV relativeFrom="paragraph">
              <wp:posOffset>733425</wp:posOffset>
            </wp:positionV>
            <wp:extent cx="11167745" cy="7695758"/>
            <wp:effectExtent l="0" t="0" r="0" b="635"/>
            <wp:wrapNone/>
            <wp:docPr id="61" name="Obraz 61" descr="Obraz zawierający woda, na wolnym powietrzu, niebo, rze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woda, na wolnym powietrzu, niebo, rzeka&#10;&#10;Opis wygenerowany automatycznie"/>
                    <pic:cNvPicPr>
                      <a:picLocks noChangeAspect="1"/>
                    </pic:cNvPicPr>
                  </pic:nvPicPr>
                  <pic:blipFill rotWithShape="1">
                    <a:blip r:embed="rId89" cstate="print">
                      <a:extLst>
                        <a:ext uri="{28A0092B-C50C-407E-A947-70E740481C1C}">
                          <a14:useLocalDpi xmlns:a14="http://schemas.microsoft.com/office/drawing/2010/main" val="0"/>
                        </a:ext>
                      </a:extLst>
                    </a:blip>
                    <a:srcRect t="3695"/>
                    <a:stretch/>
                  </pic:blipFill>
                  <pic:spPr bwMode="auto">
                    <a:xfrm>
                      <a:off x="0" y="0"/>
                      <a:ext cx="11167745" cy="769575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E54" w:rsidRPr="00C0266A">
        <w:rPr>
          <w:rFonts w:cs="Calibri"/>
          <w:b/>
          <w:bCs/>
          <w:sz w:val="18"/>
          <w:szCs w:val="18"/>
        </w:rPr>
        <w:t>Źródło: opracowanie własne</w:t>
      </w:r>
    </w:p>
    <w:p w14:paraId="515D9358" w14:textId="713D52EB" w:rsidR="007C5E54" w:rsidRPr="00C0266A" w:rsidRDefault="007C5E54" w:rsidP="007C5E54">
      <w:pPr>
        <w:tabs>
          <w:tab w:val="left" w:pos="7650"/>
        </w:tabs>
        <w:spacing w:after="0"/>
        <w:rPr>
          <w:rFonts w:cs="Calibri"/>
          <w:b/>
          <w:bCs/>
          <w:sz w:val="18"/>
          <w:szCs w:val="18"/>
        </w:rPr>
        <w:sectPr w:rsidR="007C5E54" w:rsidRPr="00C0266A" w:rsidSect="003962D8">
          <w:pgSz w:w="11906" w:h="16838"/>
          <w:pgMar w:top="1418" w:right="1418" w:bottom="1418" w:left="1418" w:header="709" w:footer="709" w:gutter="0"/>
          <w:cols w:space="708"/>
          <w:docGrid w:linePitch="360"/>
        </w:sectPr>
      </w:pPr>
    </w:p>
    <w:p w14:paraId="42F85828" w14:textId="12451999" w:rsidR="00996513" w:rsidRPr="00C0266A" w:rsidRDefault="00137D3A" w:rsidP="00DE2F04">
      <w:pPr>
        <w:pStyle w:val="Nagwek1"/>
      </w:pPr>
      <w:bookmarkStart w:id="95" w:name="_Toc129757574"/>
      <w:r w:rsidRPr="00C0266A">
        <w:lastRenderedPageBreak/>
        <w:t>Partycypacja społeczna w procesie rewitalizacji</w:t>
      </w:r>
      <w:bookmarkEnd w:id="93"/>
      <w:bookmarkEnd w:id="95"/>
    </w:p>
    <w:p w14:paraId="1526CD44" w14:textId="77777777" w:rsidR="004F2769" w:rsidRPr="00C0266A" w:rsidRDefault="004F2769" w:rsidP="004F2769">
      <w:pPr>
        <w:spacing w:before="240"/>
        <w:jc w:val="both"/>
        <w:rPr>
          <w:rFonts w:cs="Calibri"/>
        </w:rPr>
      </w:pPr>
      <w:r w:rsidRPr="00C0266A">
        <w:rPr>
          <w:rFonts w:cs="Calibri"/>
        </w:rPr>
        <w:t>Partycypacja społeczna jest wyrazem aktywnego uczestnictwa obywateli i podejmowania przez nich decyzji, które są znaczące dla danej społeczności. Może przybierać różnego rodzaju formy i odnosić się do różnych grup społecznych. W przypadku partycypacji w procesie rewitalizacji, mówimy o relacji między władzami samorządowymi a obywatelami, którą charakteryzuje angażowanie jednostek w sprawy je dotyczące poprzez konsultowanie i wypracowywanie konkretnych rozwiązań w dążeniu do osiągnięcia wspólnego celu. W ustawie o rewitalizacji partycypacja odnosi się do aktywnego udziału interesariuszy w kształtowaniu całego procesu rewitalizacji.</w:t>
      </w:r>
    </w:p>
    <w:p w14:paraId="0C9D7888" w14:textId="77777777" w:rsidR="004F2769" w:rsidRPr="00C0266A" w:rsidRDefault="004F2769" w:rsidP="004F2769">
      <w:pPr>
        <w:jc w:val="both"/>
        <w:rPr>
          <w:rFonts w:cs="Calibri"/>
        </w:rPr>
      </w:pPr>
      <w:r w:rsidRPr="00C0266A">
        <w:rPr>
          <w:rFonts w:cs="Calibri"/>
        </w:rPr>
        <w:t>Z uwagi na to, iż Gminny Program Rewitalizacji jest dokumentem o charakterze operacyjnym, wdrożenie całego programu, w tym zawartych w nim działań i przedsięwzięć, angażuje wszystkie podmioty zlokalizowane na obszarze rewitalizacji. Uczestnictwo różnych grup interesariuszy należy umożliwić na wszystkich etapach prac nad Programem (diagnozowania, programowania, wdrażania i monitorowania).</w:t>
      </w:r>
    </w:p>
    <w:p w14:paraId="50627A1D" w14:textId="73900B38" w:rsidR="004F2769" w:rsidRPr="00C0266A" w:rsidRDefault="004F2769" w:rsidP="004F2769">
      <w:pPr>
        <w:jc w:val="both"/>
        <w:rPr>
          <w:rFonts w:cs="Calibri"/>
        </w:rPr>
      </w:pPr>
      <w:r w:rsidRPr="00C0266A">
        <w:rPr>
          <w:rFonts w:cs="Calibri"/>
        </w:rPr>
        <w:t>Na etapie diagnozowania i programowania wykorzystano następujące formy partycypacji społecznej: zbieranie uwag w formie elektronicznej i papierowej, ankiety/formularze, warsztaty, spotkania, wywiady.</w:t>
      </w:r>
    </w:p>
    <w:p w14:paraId="6CF3911C" w14:textId="77777777" w:rsidR="004F2769" w:rsidRPr="00C0266A" w:rsidRDefault="004F2769" w:rsidP="004F2769">
      <w:pPr>
        <w:jc w:val="both"/>
        <w:rPr>
          <w:rFonts w:cs="Calibri"/>
        </w:rPr>
      </w:pPr>
      <w:r w:rsidRPr="00C0266A">
        <w:rPr>
          <w:rFonts w:cs="Calibri"/>
        </w:rPr>
        <w:t xml:space="preserve">Aktywną partycypację na etapie diagnozowania i programowania umożliwiono: </w:t>
      </w:r>
    </w:p>
    <w:p w14:paraId="5712D28F" w14:textId="719F8A06" w:rsidR="004F2769" w:rsidRPr="00C0266A" w:rsidRDefault="004F2769" w:rsidP="00603A3C">
      <w:pPr>
        <w:pStyle w:val="Akapitzlist"/>
        <w:numPr>
          <w:ilvl w:val="0"/>
          <w:numId w:val="55"/>
        </w:numPr>
        <w:jc w:val="both"/>
        <w:rPr>
          <w:rFonts w:cs="Calibri"/>
        </w:rPr>
      </w:pPr>
      <w:r w:rsidRPr="00C0266A">
        <w:rPr>
          <w:rFonts w:cs="Calibri"/>
        </w:rPr>
        <w:t xml:space="preserve">mieszkańcom Gminy Załuski, </w:t>
      </w:r>
    </w:p>
    <w:p w14:paraId="0824ADAA" w14:textId="77777777" w:rsidR="004F2769" w:rsidRPr="00C0266A" w:rsidRDefault="004F2769" w:rsidP="00603A3C">
      <w:pPr>
        <w:pStyle w:val="Akapitzlist"/>
        <w:numPr>
          <w:ilvl w:val="0"/>
          <w:numId w:val="54"/>
        </w:numPr>
        <w:spacing w:before="120" w:after="120"/>
        <w:jc w:val="both"/>
        <w:rPr>
          <w:rFonts w:cs="Calibri"/>
        </w:rPr>
      </w:pPr>
      <w:r w:rsidRPr="00C0266A">
        <w:rPr>
          <w:rFonts w:cs="Calibri"/>
        </w:rPr>
        <w:t>przedstawicielom instytucji funkcjonujących na terenie Gminy,</w:t>
      </w:r>
    </w:p>
    <w:p w14:paraId="022713F3" w14:textId="77777777" w:rsidR="004F2769" w:rsidRPr="00C0266A" w:rsidRDefault="004F2769" w:rsidP="00603A3C">
      <w:pPr>
        <w:pStyle w:val="Akapitzlist"/>
        <w:numPr>
          <w:ilvl w:val="0"/>
          <w:numId w:val="54"/>
        </w:numPr>
        <w:spacing w:before="120" w:after="120"/>
        <w:jc w:val="both"/>
        <w:rPr>
          <w:rFonts w:cs="Calibri"/>
        </w:rPr>
      </w:pPr>
      <w:r w:rsidRPr="00C0266A">
        <w:rPr>
          <w:rFonts w:cs="Calibri"/>
        </w:rPr>
        <w:t>przedsiębiorcom z obszaru rewitalizacji,</w:t>
      </w:r>
    </w:p>
    <w:p w14:paraId="303505CE" w14:textId="77777777" w:rsidR="004F2769" w:rsidRPr="00C0266A" w:rsidRDefault="004F2769" w:rsidP="00603A3C">
      <w:pPr>
        <w:pStyle w:val="Akapitzlist"/>
        <w:numPr>
          <w:ilvl w:val="0"/>
          <w:numId w:val="54"/>
        </w:numPr>
        <w:spacing w:before="120" w:after="120"/>
        <w:jc w:val="both"/>
        <w:rPr>
          <w:rFonts w:cs="Calibri"/>
        </w:rPr>
      </w:pPr>
      <w:r w:rsidRPr="00C0266A">
        <w:rPr>
          <w:rFonts w:cs="Calibri"/>
        </w:rPr>
        <w:t>organizacjom pozarządowym działającym na terenie Gminy,</w:t>
      </w:r>
    </w:p>
    <w:p w14:paraId="7D2C6FF9" w14:textId="77777777" w:rsidR="004F2769" w:rsidRPr="00C0266A" w:rsidRDefault="004F2769" w:rsidP="00603A3C">
      <w:pPr>
        <w:pStyle w:val="Akapitzlist"/>
        <w:numPr>
          <w:ilvl w:val="0"/>
          <w:numId w:val="54"/>
        </w:numPr>
        <w:spacing w:before="120" w:after="120"/>
        <w:jc w:val="both"/>
        <w:rPr>
          <w:rFonts w:cs="Calibri"/>
        </w:rPr>
      </w:pPr>
      <w:r w:rsidRPr="00C0266A">
        <w:rPr>
          <w:rFonts w:cs="Calibri"/>
        </w:rPr>
        <w:t>samorządowi gminnemu,</w:t>
      </w:r>
    </w:p>
    <w:p w14:paraId="2CD0A6E2" w14:textId="77777777" w:rsidR="004F2769" w:rsidRPr="00C0266A" w:rsidRDefault="004F2769" w:rsidP="00603A3C">
      <w:pPr>
        <w:pStyle w:val="Akapitzlist"/>
        <w:numPr>
          <w:ilvl w:val="0"/>
          <w:numId w:val="54"/>
        </w:numPr>
        <w:spacing w:before="120" w:after="120"/>
        <w:jc w:val="both"/>
        <w:rPr>
          <w:rFonts w:cs="Calibri"/>
        </w:rPr>
      </w:pPr>
      <w:r w:rsidRPr="00C0266A">
        <w:rPr>
          <w:rFonts w:cs="Calibri"/>
        </w:rPr>
        <w:t>pozostałym interesariuszom np. przyszłym inwestorom, przyszłym mieszkańcom.</w:t>
      </w:r>
    </w:p>
    <w:p w14:paraId="5B9EF6A7" w14:textId="3A8E7AA5" w:rsidR="004F2769" w:rsidRPr="00C0266A" w:rsidRDefault="004F2769" w:rsidP="004F2769">
      <w:pPr>
        <w:jc w:val="both"/>
        <w:rPr>
          <w:rFonts w:cs="Calibri"/>
        </w:rPr>
      </w:pPr>
      <w:r w:rsidRPr="00C0266A">
        <w:rPr>
          <w:rFonts w:cs="Calibri"/>
        </w:rPr>
        <w:t xml:space="preserve">Zapewnienie udziału interesariuszom na etapie diagnozowania rozpoczęło się od konsultacji społecznych dotyczących wyznaczenia obszaru zdegradowanego i obszaru rewitalizacji na terenie Gminy Załuski. Od 4 lipca do 2 sierpnia 2022 roku wszyscy zainteresowani mogli zgłaszać swoje uwagi oraz wnioski do projektu uchwały w sprawie wyznaczenia obszaru zdegradowanego i obszaru rewitalizacji na terenie Gminy Załuski. </w:t>
      </w:r>
    </w:p>
    <w:p w14:paraId="7C695A9A" w14:textId="4BF34692" w:rsidR="004F2769" w:rsidRPr="00C0266A" w:rsidRDefault="004F2769" w:rsidP="004F2769">
      <w:pPr>
        <w:jc w:val="both"/>
        <w:rPr>
          <w:rFonts w:cs="Calibri"/>
        </w:rPr>
      </w:pPr>
      <w:r w:rsidRPr="00C0266A">
        <w:rPr>
          <w:rFonts w:cs="Calibri"/>
        </w:rPr>
        <w:t>Zgodnie z art. 6 ust. 2 ustawy o rewitalizacji, informację o konsultacjach społecznych projektu uchwały wraz z załącznikami, zamieszczono 7 dni kalendarzowych przed rozpoczęciem konsultacji, tj. 27 czerwca 2022 roku w następujących formach:</w:t>
      </w:r>
    </w:p>
    <w:p w14:paraId="70C5C266" w14:textId="486C452F" w:rsidR="004F2769" w:rsidRPr="00C0266A" w:rsidRDefault="004F2769" w:rsidP="00603A3C">
      <w:pPr>
        <w:pStyle w:val="Akapitzlist"/>
        <w:numPr>
          <w:ilvl w:val="0"/>
          <w:numId w:val="56"/>
        </w:numPr>
        <w:jc w:val="both"/>
        <w:rPr>
          <w:rFonts w:cs="Calibri"/>
        </w:rPr>
      </w:pPr>
      <w:r w:rsidRPr="00C0266A">
        <w:rPr>
          <w:rFonts w:cs="Calibri"/>
        </w:rPr>
        <w:t>na stronie podmiotowej Gminy Załuski w Biuletynie Informacji Publicznej,</w:t>
      </w:r>
    </w:p>
    <w:p w14:paraId="6DBFB804" w14:textId="0ECED839" w:rsidR="004F2769" w:rsidRPr="00C0266A" w:rsidRDefault="004F2769" w:rsidP="00603A3C">
      <w:pPr>
        <w:pStyle w:val="Akapitzlist"/>
        <w:numPr>
          <w:ilvl w:val="0"/>
          <w:numId w:val="56"/>
        </w:numPr>
        <w:jc w:val="both"/>
        <w:rPr>
          <w:rFonts w:cs="Calibri"/>
        </w:rPr>
      </w:pPr>
      <w:r w:rsidRPr="00C0266A">
        <w:rPr>
          <w:rFonts w:cs="Calibri"/>
        </w:rPr>
        <w:t>na stronie internetowej Gminy Załuski,</w:t>
      </w:r>
    </w:p>
    <w:p w14:paraId="6F03601F" w14:textId="70CD920B" w:rsidR="004F2769" w:rsidRPr="00C0266A" w:rsidRDefault="004F2769" w:rsidP="00603A3C">
      <w:pPr>
        <w:pStyle w:val="Akapitzlist"/>
        <w:numPr>
          <w:ilvl w:val="0"/>
          <w:numId w:val="56"/>
        </w:numPr>
        <w:jc w:val="both"/>
        <w:rPr>
          <w:rFonts w:cs="Calibri"/>
        </w:rPr>
      </w:pPr>
      <w:r w:rsidRPr="00C0266A">
        <w:rPr>
          <w:rFonts w:cs="Calibri"/>
        </w:rPr>
        <w:t>na tablicach ogłoszeń w Urzędzie Gminy w Załuskach,</w:t>
      </w:r>
    </w:p>
    <w:p w14:paraId="6F8B6A0A" w14:textId="77777777" w:rsidR="004F2769" w:rsidRPr="00C0266A" w:rsidRDefault="004F2769" w:rsidP="00603A3C">
      <w:pPr>
        <w:pStyle w:val="Akapitzlist"/>
        <w:numPr>
          <w:ilvl w:val="0"/>
          <w:numId w:val="56"/>
        </w:numPr>
        <w:jc w:val="both"/>
        <w:rPr>
          <w:rFonts w:cs="Calibri"/>
        </w:rPr>
      </w:pPr>
      <w:r w:rsidRPr="00C0266A">
        <w:rPr>
          <w:rFonts w:cs="Calibri"/>
        </w:rPr>
        <w:t xml:space="preserve">w mediach społecznościowych. </w:t>
      </w:r>
    </w:p>
    <w:p w14:paraId="526FE74F" w14:textId="0E016C6D" w:rsidR="004F2769" w:rsidRPr="00C0266A" w:rsidRDefault="004F2769" w:rsidP="004F2769">
      <w:pPr>
        <w:jc w:val="both"/>
        <w:rPr>
          <w:rFonts w:cs="Calibri"/>
        </w:rPr>
      </w:pPr>
      <w:r w:rsidRPr="00C0266A">
        <w:rPr>
          <w:rFonts w:cs="Calibri"/>
        </w:rPr>
        <w:lastRenderedPageBreak/>
        <w:t>Formularz zgłaszania uwag oraz projekt uchwały wraz z załącznikami oraz Diagnozą służącą wyznaczeniu obszaru zdegradowanego i obszaru rewitalizacji na terenie Gminy Załuski, dostępne były na stronie internetowej Gminy Załuski, na stronie podmiotowej Gminy w Biuletynie Informacji Publicznej oraz w formie papierowej w Urzędzie Gminy w Załuskach. Wypełnione formularze można było dostarczyć w postaci papierowej lub elektronicznej.</w:t>
      </w:r>
    </w:p>
    <w:p w14:paraId="2A09AE46" w14:textId="329456F7" w:rsidR="004F2769" w:rsidRPr="00C0266A" w:rsidRDefault="004F2769" w:rsidP="004F2769">
      <w:pPr>
        <w:jc w:val="both"/>
        <w:rPr>
          <w:rFonts w:cs="Calibri"/>
        </w:rPr>
      </w:pPr>
      <w:r w:rsidRPr="00C0266A">
        <w:rPr>
          <w:rFonts w:cs="Calibri"/>
        </w:rPr>
        <w:t xml:space="preserve">Kolejną formą konsultacji była ankieta w formie kwestionariusza on-line. Badania ankietowe wśród mieszkańców pozwoliły na poznanie opinii dotyczącej problemów występujących w 5 sferach funkcjonowania obszaru zaproponowanego do rewitalizacji. </w:t>
      </w:r>
    </w:p>
    <w:p w14:paraId="506F6E79" w14:textId="74A49E33" w:rsidR="004F2769" w:rsidRPr="00C0266A" w:rsidRDefault="004F2769" w:rsidP="004F2769">
      <w:pPr>
        <w:jc w:val="both"/>
        <w:rPr>
          <w:rFonts w:cs="Calibri"/>
        </w:rPr>
      </w:pPr>
      <w:r w:rsidRPr="00C0266A">
        <w:rPr>
          <w:rFonts w:cs="Calibri"/>
        </w:rPr>
        <w:t xml:space="preserve">Zorganizowano również spotkanie konsultacyjne on-line o charakterze otwartym, na którym omówiono główne założenia rewitalizacji oraz metodykę wyznaczenia obszaru zdegradowanego i obszaru rewitalizacji na terenie Gminy. Uczestnicy mieli możliwość przedstawienia własnych wniosków, a także swobodny udział w dyskusji nad określeniem granic obszaru zdegradowanego i obszaru rewitalizacji. </w:t>
      </w:r>
    </w:p>
    <w:p w14:paraId="34E3BBEC" w14:textId="77777777" w:rsidR="001D07A1" w:rsidRDefault="004F2769" w:rsidP="005608BD">
      <w:pPr>
        <w:jc w:val="both"/>
        <w:rPr>
          <w:rFonts w:cs="Calibri"/>
        </w:rPr>
      </w:pPr>
      <w:r w:rsidRPr="00C0266A">
        <w:rPr>
          <w:rFonts w:cs="Calibri"/>
        </w:rPr>
        <w:t xml:space="preserve">Na etapie diagnozy pogłębionej obszaru rewitalizacji oraz programowania Gminnego Programu Rewitalizacji, w dniu </w:t>
      </w:r>
      <w:r w:rsidR="00E93458" w:rsidRPr="00C0266A">
        <w:rPr>
          <w:rFonts w:cs="Calibri"/>
        </w:rPr>
        <w:t>31</w:t>
      </w:r>
      <w:r w:rsidRPr="00C0266A">
        <w:rPr>
          <w:rFonts w:cs="Calibri"/>
        </w:rPr>
        <w:t xml:space="preserve"> </w:t>
      </w:r>
      <w:r w:rsidR="00E93458" w:rsidRPr="00C0266A">
        <w:rPr>
          <w:rFonts w:cs="Calibri"/>
        </w:rPr>
        <w:t>stycznia</w:t>
      </w:r>
      <w:r w:rsidRPr="00C0266A">
        <w:rPr>
          <w:rFonts w:cs="Calibri"/>
        </w:rPr>
        <w:t xml:space="preserve"> 202</w:t>
      </w:r>
      <w:r w:rsidR="00E93458" w:rsidRPr="00C0266A">
        <w:rPr>
          <w:rFonts w:cs="Calibri"/>
        </w:rPr>
        <w:t>3</w:t>
      </w:r>
      <w:r w:rsidRPr="00C0266A">
        <w:rPr>
          <w:rFonts w:cs="Calibri"/>
        </w:rPr>
        <w:t xml:space="preserve"> roku odbył</w:t>
      </w:r>
      <w:r w:rsidR="00A51B8D">
        <w:rPr>
          <w:rFonts w:cs="Calibri"/>
        </w:rPr>
        <w:t xml:space="preserve"> się spacer studyjny oraz </w:t>
      </w:r>
      <w:r w:rsidRPr="00C0266A">
        <w:rPr>
          <w:rFonts w:cs="Calibri"/>
        </w:rPr>
        <w:t>warsztaty z interesariuszami rewitalizacji</w:t>
      </w:r>
      <w:r w:rsidR="00E93458" w:rsidRPr="00C0266A">
        <w:rPr>
          <w:rFonts w:cs="Calibri"/>
        </w:rPr>
        <w:t xml:space="preserve">. </w:t>
      </w:r>
    </w:p>
    <w:p w14:paraId="56F85D53" w14:textId="17BB9A31" w:rsidR="00A51B8D" w:rsidRDefault="00871B7D" w:rsidP="005608BD">
      <w:pPr>
        <w:jc w:val="both"/>
        <w:rPr>
          <w:rFonts w:cs="Calibri"/>
        </w:rPr>
      </w:pPr>
      <w:r>
        <w:rPr>
          <w:rFonts w:cs="Calibri"/>
        </w:rPr>
        <w:t xml:space="preserve">Celem przeprowadzonej wizji lokalnej było zapoznanie się z obszarem rewitalizacji, a także występujących na jego terenie miejsc, które najbardziej wymagają interwencji. Głównym tematem były problemy, które występują w poszczególnych terenach, w sferze społecznej, gospodarczej, przestrzennej, środowiskowej, a także funkcjonalno-przestrzennej. W spotkaniu łącznie udział wzięło około 20 osób. </w:t>
      </w:r>
    </w:p>
    <w:p w14:paraId="14247C02" w14:textId="0EE16002" w:rsidR="008F2B13" w:rsidRPr="00C0266A" w:rsidRDefault="00E13BAD" w:rsidP="005608BD">
      <w:pPr>
        <w:jc w:val="both"/>
        <w:rPr>
          <w:rFonts w:cs="Calibri"/>
        </w:rPr>
      </w:pPr>
      <w:r>
        <w:rPr>
          <w:rFonts w:cs="Calibri"/>
        </w:rPr>
        <w:t>Po przeprowadzonym spacerze studyjnym rozpoczęły się warsztaty, których u</w:t>
      </w:r>
      <w:r w:rsidR="004F2769" w:rsidRPr="00C0266A">
        <w:rPr>
          <w:rFonts w:cs="Calibri"/>
        </w:rPr>
        <w:t xml:space="preserve">czestnicy </w:t>
      </w:r>
      <w:r>
        <w:rPr>
          <w:rFonts w:cs="Calibri"/>
        </w:rPr>
        <w:t>najpierw</w:t>
      </w:r>
      <w:r w:rsidR="004F2769" w:rsidRPr="00C0266A">
        <w:rPr>
          <w:rFonts w:cs="Calibri"/>
        </w:rPr>
        <w:t xml:space="preserve"> zapoznali się z głównymi założeniami rewitalizacji oraz wnioskami, jakie płynęły z diagnozy służącej wyznaczeniu obszaru zdegradowanego i obszaru rewitalizacji. Część warsztatowa składała się z trzech modułów pn.: „Gdzie leży problem i co można z tym zrobić?”, „Mamy potencjał!” oraz „To jest nasz cel!”. Zadaniem uczestników było zidentyfikowanie negatywnych zjawisk występujących na obszarze rewitalizacji, wskazanie przyczyn tych zjawisk oraz znalezienie rozwiązań na wyprowadzenie obszaru ze stanu kryzysowego. W dalszej części warsztatów uczestnicy wskazali lokalne potencjały obszaru rewitalizacji, a następnie zaproponowali cele i kierunki działań rewitalizacyjnych. </w:t>
      </w:r>
    </w:p>
    <w:p w14:paraId="0DCFB5C6" w14:textId="16C163F5" w:rsidR="00E93458" w:rsidRPr="00C0266A" w:rsidRDefault="00E93458" w:rsidP="005608BD">
      <w:pPr>
        <w:jc w:val="both"/>
        <w:rPr>
          <w:rFonts w:cs="Calibri"/>
        </w:rPr>
      </w:pPr>
      <w:r w:rsidRPr="00C0266A">
        <w:rPr>
          <w:rFonts w:cs="Calibri"/>
        </w:rPr>
        <w:t xml:space="preserve">Przeprowadzono również wywiady pogłębione z przedstawicielami Urzędu Gminy Załuski oraz jednostek organizacyjnych, które pozwoliły na uszczegółowienie wniosków płynących z warsztatów. </w:t>
      </w:r>
    </w:p>
    <w:p w14:paraId="77827D7F" w14:textId="577C126C" w:rsidR="00A21B2D" w:rsidRPr="00C0266A" w:rsidRDefault="00E93458" w:rsidP="005608BD">
      <w:pPr>
        <w:jc w:val="both"/>
        <w:rPr>
          <w:rFonts w:cs="Calibri"/>
        </w:rPr>
      </w:pPr>
      <w:r w:rsidRPr="00C0266A">
        <w:rPr>
          <w:rFonts w:cs="Calibri"/>
        </w:rPr>
        <w:t xml:space="preserve">Na etapie programowania zaproszono interesariuszy rewitalizacji do zgłaszania pomysłów i przedsięwzięć rewitalizacyjnych. Pomysły zbierano za pomocą uproszczonych fiszek projektowych, udostępnionych w trakcie trwania naboru. Propozycje mogły być zgłaszane </w:t>
      </w:r>
      <w:r w:rsidRPr="00C0266A">
        <w:rPr>
          <w:rFonts w:cs="Calibri"/>
        </w:rPr>
        <w:lastRenderedPageBreak/>
        <w:t>zarówno przez osoby fizyczne, jak i instytucje publiczne, organizacje pozarządowe, koła, kluby, podmioty gospodarcze i inne.</w:t>
      </w:r>
    </w:p>
    <w:p w14:paraId="7F074AA5" w14:textId="77777777" w:rsidR="008F2B13" w:rsidRPr="00C0266A" w:rsidRDefault="008F2B13" w:rsidP="008F2B13">
      <w:pPr>
        <w:jc w:val="both"/>
        <w:rPr>
          <w:rFonts w:cs="Calibri"/>
        </w:rPr>
      </w:pPr>
      <w:r w:rsidRPr="00C0266A">
        <w:rPr>
          <w:rFonts w:cs="Calibri"/>
        </w:rPr>
        <w:t xml:space="preserve">Ostatnią formą partycypacji społecznej na etapie przygotowania Gminnego Programu Rewitalizacji były konsultacje społeczne projektu dokumentu. Przeprowadzono je w trzech formach: zbierania uwag w postaci wypełnionego papierowego lub elektronicznego formularza uwag, wypełnienia ankiety on-line oraz spotkania konsultacyjnego o charakterze otwartym. </w:t>
      </w:r>
    </w:p>
    <w:p w14:paraId="55C78EE1" w14:textId="77777777" w:rsidR="008F2B13" w:rsidRPr="00C0266A" w:rsidRDefault="008F2B13" w:rsidP="008F2B13">
      <w:pPr>
        <w:jc w:val="both"/>
        <w:rPr>
          <w:rFonts w:cs="Calibri"/>
        </w:rPr>
      </w:pPr>
      <w:r w:rsidRPr="00C0266A">
        <w:rPr>
          <w:rFonts w:cs="Calibri"/>
        </w:rPr>
        <w:t>Udział społeczności lokalnej zostanie również zapewniony na etapie wdrażania dokumentu. Za proces wdrażania Programu odpowiedzialny będzie Zespół ds. Rewitalizacji. Z kolei funkcję doradczą, opiniującą oraz monitorującą sprawował będzie Komitet Rewitalizacji. Dodatkowa forma partycypacji społecznej wystąpi również na etapie wyznaczania składu oraz zasad działania Komitetu Rewitalizacji, dla którego prowadzone będą konsultacje społeczne.</w:t>
      </w:r>
    </w:p>
    <w:p w14:paraId="4DDBA9A0" w14:textId="728BEC00" w:rsidR="008F2B13" w:rsidRPr="00C0266A" w:rsidRDefault="008F2B13" w:rsidP="00E93458">
      <w:pPr>
        <w:jc w:val="both"/>
        <w:rPr>
          <w:rFonts w:cs="Calibri"/>
        </w:rPr>
      </w:pPr>
      <w:r w:rsidRPr="00C0266A">
        <w:rPr>
          <w:rFonts w:cs="Calibri"/>
        </w:rPr>
        <w:t>Przejawem partycypacji społecznej na etapie wdrażania Programu będzie również udział mieszkańców, przedsiębiorców, organizacji pozarządowych i innych zainteresowanych osób w realizację poszczególnych przedsięwzięć rewitalizacyjnych. Projekty adaptacji obiektów do pełnienia nowych funkcji, tworzenia nowych przestrzeni i ich wyposażenia, będą odbywały się wspólnie z jednostkami, które będą odbiorcami poszczególnych działań.</w:t>
      </w:r>
    </w:p>
    <w:p w14:paraId="3D8EF77B" w14:textId="68FAC07C" w:rsidR="008F2B13" w:rsidRPr="00C0266A" w:rsidRDefault="008F2B13" w:rsidP="00E93458">
      <w:pPr>
        <w:jc w:val="both"/>
        <w:rPr>
          <w:rFonts w:cs="Calibri"/>
        </w:rPr>
      </w:pPr>
      <w:r w:rsidRPr="00C0266A">
        <w:rPr>
          <w:rFonts w:cs="Calibri"/>
        </w:rPr>
        <w:t>Wszelkie informacje i raporty o prowadzonych działaniach rewitalizacyjnych, będą przekazywane mieszkańcom we wszelkich możliwych formach, zakładających dotarcie do wszystkich mieszkańców, bez względu na wiek, status społeczny, poglądy czy stopień i rodzaj niepełnosprawności m.in. na stronie internetowej Gminy, mediach społecznościowych, lokalnej prasie. Sprzyjać to będzie większej partycypacji społecznej w proces rewitalizacji oraz wpływać na większe zaangażowanie mieszkańców w życie Gminy</w:t>
      </w:r>
    </w:p>
    <w:p w14:paraId="23A19FD6" w14:textId="62578A96" w:rsidR="00A21B2D" w:rsidRPr="00C0266A" w:rsidRDefault="008F2B13" w:rsidP="00E93458">
      <w:pPr>
        <w:jc w:val="both"/>
        <w:rPr>
          <w:rFonts w:cs="Calibri"/>
        </w:rPr>
      </w:pPr>
      <w:r w:rsidRPr="00C0266A">
        <w:rPr>
          <w:rFonts w:cs="Calibri"/>
          <w:noProof/>
          <w:lang w:eastAsia="pl-PL"/>
        </w:rPr>
        <w:drawing>
          <wp:anchor distT="0" distB="0" distL="114300" distR="114300" simplePos="0" relativeHeight="251798528" behindDoc="1" locked="0" layoutInCell="1" allowOverlap="1" wp14:anchorId="360D25AE" wp14:editId="6B4AAE42">
            <wp:simplePos x="0" y="0"/>
            <wp:positionH relativeFrom="column">
              <wp:posOffset>-1823720</wp:posOffset>
            </wp:positionH>
            <wp:positionV relativeFrom="paragraph">
              <wp:posOffset>130429</wp:posOffset>
            </wp:positionV>
            <wp:extent cx="10114817" cy="4781550"/>
            <wp:effectExtent l="0" t="0" r="1270" b="0"/>
            <wp:wrapNone/>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114817" cy="4781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67FDABE" w14:textId="2C4BBEDF" w:rsidR="008F2B13" w:rsidRPr="00C0266A" w:rsidRDefault="008F2B13" w:rsidP="00E93458">
      <w:pPr>
        <w:jc w:val="both"/>
        <w:rPr>
          <w:rFonts w:cs="Calibri"/>
        </w:rPr>
      </w:pPr>
    </w:p>
    <w:p w14:paraId="1FAC01FB" w14:textId="740E441A" w:rsidR="008F2B13" w:rsidRPr="00C0266A" w:rsidRDefault="008F2B13" w:rsidP="00E93458">
      <w:pPr>
        <w:jc w:val="both"/>
        <w:rPr>
          <w:rFonts w:cs="Calibri"/>
        </w:rPr>
      </w:pPr>
    </w:p>
    <w:p w14:paraId="2FD26276" w14:textId="3F6F5A15" w:rsidR="008F2B13" w:rsidRPr="00C0266A" w:rsidRDefault="008F2B13" w:rsidP="00420B3C">
      <w:pPr>
        <w:keepNext/>
        <w:jc w:val="both"/>
        <w:rPr>
          <w:rFonts w:cs="Calibri"/>
          <w:noProof/>
        </w:rPr>
      </w:pPr>
    </w:p>
    <w:p w14:paraId="766ED429" w14:textId="29183B86" w:rsidR="008F2B13" w:rsidRPr="00C0266A" w:rsidRDefault="008F2B13" w:rsidP="008F2B13">
      <w:pPr>
        <w:keepNext/>
        <w:ind w:left="1416"/>
        <w:jc w:val="both"/>
        <w:rPr>
          <w:rFonts w:cs="Calibri"/>
          <w:noProof/>
        </w:rPr>
      </w:pPr>
    </w:p>
    <w:p w14:paraId="430BA16A" w14:textId="6A2F8034" w:rsidR="008F2B13" w:rsidRPr="00C0266A" w:rsidRDefault="008F2B13" w:rsidP="008F2B13">
      <w:pPr>
        <w:keepNext/>
        <w:ind w:left="1416"/>
        <w:jc w:val="both"/>
        <w:rPr>
          <w:rFonts w:cs="Calibri"/>
          <w:noProof/>
        </w:rPr>
      </w:pPr>
    </w:p>
    <w:p w14:paraId="10EF82D4" w14:textId="39E639DE" w:rsidR="008F2B13" w:rsidRPr="00C0266A" w:rsidRDefault="008F2B13" w:rsidP="008F2B13">
      <w:pPr>
        <w:keepNext/>
        <w:ind w:left="1416"/>
        <w:jc w:val="both"/>
        <w:rPr>
          <w:rFonts w:cs="Calibri"/>
          <w:noProof/>
        </w:rPr>
      </w:pPr>
    </w:p>
    <w:p w14:paraId="3018C937" w14:textId="41EC13C1" w:rsidR="008F2B13" w:rsidRPr="00C0266A" w:rsidRDefault="008F2B13" w:rsidP="008F2B13">
      <w:pPr>
        <w:keepNext/>
        <w:ind w:left="1416"/>
        <w:jc w:val="both"/>
        <w:rPr>
          <w:rFonts w:cs="Calibri"/>
          <w:noProof/>
        </w:rPr>
      </w:pPr>
    </w:p>
    <w:p w14:paraId="18BEA59D" w14:textId="77777777" w:rsidR="008F2B13" w:rsidRPr="00C0266A" w:rsidRDefault="008F2B13" w:rsidP="008F2B13">
      <w:pPr>
        <w:keepNext/>
        <w:ind w:left="1416"/>
        <w:jc w:val="both"/>
        <w:rPr>
          <w:rFonts w:cs="Calibri"/>
        </w:rPr>
      </w:pPr>
    </w:p>
    <w:p w14:paraId="46D24A22" w14:textId="71E92E69" w:rsidR="00DE5AB6" w:rsidRPr="00C0266A" w:rsidRDefault="00DE5AB6" w:rsidP="006E1CE6">
      <w:pPr>
        <w:rPr>
          <w:rFonts w:eastAsiaTheme="majorEastAsia" w:cs="Calibri"/>
          <w:b/>
          <w:color w:val="005255"/>
          <w:sz w:val="32"/>
          <w:szCs w:val="32"/>
        </w:rPr>
      </w:pPr>
      <w:r w:rsidRPr="00C0266A">
        <w:rPr>
          <w:rFonts w:cs="Calibri"/>
        </w:rPr>
        <w:br w:type="page"/>
      </w:r>
    </w:p>
    <w:p w14:paraId="2BF2F988" w14:textId="7FF3CB7C" w:rsidR="008107E7" w:rsidRPr="00C0266A" w:rsidRDefault="008107E7" w:rsidP="00DE2F04">
      <w:pPr>
        <w:pStyle w:val="Nagwek1"/>
      </w:pPr>
      <w:bookmarkStart w:id="96" w:name="_Toc129757575"/>
      <w:r w:rsidRPr="00C0266A">
        <w:lastRenderedPageBreak/>
        <w:t>System monitorowania i oceny Gminnego Programu Rewitalizacji</w:t>
      </w:r>
      <w:bookmarkEnd w:id="96"/>
    </w:p>
    <w:p w14:paraId="235BA7EE" w14:textId="61CBC81C" w:rsidR="007B0B51" w:rsidRPr="00C0266A" w:rsidRDefault="00A424F5" w:rsidP="006E1CE6">
      <w:pPr>
        <w:pStyle w:val="Nagwek2"/>
        <w:numPr>
          <w:ilvl w:val="1"/>
          <w:numId w:val="1"/>
        </w:numPr>
        <w:spacing w:line="276" w:lineRule="auto"/>
        <w:rPr>
          <w:rFonts w:cs="Calibri"/>
        </w:rPr>
      </w:pPr>
      <w:bookmarkStart w:id="97" w:name="_Toc129757576"/>
      <w:r w:rsidRPr="00C0266A">
        <w:rPr>
          <w:rFonts w:cs="Calibri"/>
        </w:rPr>
        <w:t>Monitoring programu</w:t>
      </w:r>
      <w:bookmarkEnd w:id="97"/>
    </w:p>
    <w:p w14:paraId="35DEF013" w14:textId="77777777" w:rsidR="00B800A8" w:rsidRPr="00C0266A" w:rsidRDefault="00B800A8" w:rsidP="00B800A8">
      <w:pPr>
        <w:spacing w:before="240"/>
        <w:jc w:val="both"/>
        <w:rPr>
          <w:rFonts w:cs="Calibri"/>
        </w:rPr>
      </w:pPr>
      <w:r w:rsidRPr="00C0266A">
        <w:rPr>
          <w:rFonts w:cs="Calibri"/>
        </w:rPr>
        <w:t>Istotnym elementem skutecznego prowadzenia procesu rewitalizacji jest jego monitoring oraz ocena stopnia realizacji Gminnego Programu Rewitalizacji. Prowadzenie monitoringu pozwala na weryfikację i reakcję w przypadku występowania negatywnych zjawisk, a także wprowadzenie aktualizacji dokumentu, o ile zajdzie taka potrzeba. Za monitoring Programu odpowiadał będzie Zespół ds. Rewitalizacji i prowadzony on będzie w czterech płaszczyznach:</w:t>
      </w:r>
    </w:p>
    <w:p w14:paraId="44ACDD0C" w14:textId="77777777" w:rsidR="00B800A8" w:rsidRPr="00C0266A" w:rsidRDefault="00B800A8" w:rsidP="00603A3C">
      <w:pPr>
        <w:pStyle w:val="Akapitzlist"/>
        <w:numPr>
          <w:ilvl w:val="0"/>
          <w:numId w:val="57"/>
        </w:numPr>
        <w:jc w:val="both"/>
        <w:rPr>
          <w:rFonts w:cs="Calibri"/>
        </w:rPr>
      </w:pPr>
      <w:r w:rsidRPr="00C0266A">
        <w:rPr>
          <w:rFonts w:cs="Calibri"/>
        </w:rPr>
        <w:t>monitorowanie podstawowych parametrów Gminnego Programu Rewitalizacji na etapie przyjęcia Programu oraz późniejszych jego aktualizacji (listy przedsięwzięć rewitalizacyjnych, nakładów finansowych, przewidywanych rezultatów);</w:t>
      </w:r>
    </w:p>
    <w:p w14:paraId="36A8EE86" w14:textId="77777777" w:rsidR="00B800A8" w:rsidRPr="00C0266A" w:rsidRDefault="00B800A8" w:rsidP="00603A3C">
      <w:pPr>
        <w:pStyle w:val="Akapitzlist"/>
        <w:numPr>
          <w:ilvl w:val="0"/>
          <w:numId w:val="57"/>
        </w:numPr>
        <w:jc w:val="both"/>
        <w:rPr>
          <w:rFonts w:cs="Calibri"/>
        </w:rPr>
      </w:pPr>
      <w:r w:rsidRPr="00C0266A">
        <w:rPr>
          <w:rFonts w:cs="Calibri"/>
        </w:rPr>
        <w:t>monitorowanie stopnia realizacji celów za pomocą tabeli ewaluacyjnej stanowiącej załącznik nr 2 do niniejszego Programu (raz na rok).</w:t>
      </w:r>
    </w:p>
    <w:p w14:paraId="09D36A5E" w14:textId="77777777" w:rsidR="00B800A8" w:rsidRPr="00C0266A" w:rsidRDefault="00B800A8" w:rsidP="00603A3C">
      <w:pPr>
        <w:pStyle w:val="Akapitzlist"/>
        <w:numPr>
          <w:ilvl w:val="0"/>
          <w:numId w:val="57"/>
        </w:numPr>
        <w:jc w:val="both"/>
        <w:rPr>
          <w:rFonts w:cs="Calibri"/>
        </w:rPr>
      </w:pPr>
      <w:r w:rsidRPr="00C0266A">
        <w:rPr>
          <w:rFonts w:cs="Calibri"/>
        </w:rPr>
        <w:t>monitorowanie skutków realizacji Programu poprzez analizę poziomu wskaźników wykorzystywanych na etapie delimitacji obszaru rewitalizacji;</w:t>
      </w:r>
    </w:p>
    <w:p w14:paraId="0EA449E7" w14:textId="77777777" w:rsidR="00B800A8" w:rsidRPr="00C0266A" w:rsidRDefault="00B800A8" w:rsidP="00603A3C">
      <w:pPr>
        <w:pStyle w:val="Akapitzlist"/>
        <w:numPr>
          <w:ilvl w:val="0"/>
          <w:numId w:val="57"/>
        </w:numPr>
        <w:jc w:val="both"/>
        <w:rPr>
          <w:rFonts w:cs="Calibri"/>
        </w:rPr>
      </w:pPr>
      <w:r w:rsidRPr="00C0266A">
        <w:rPr>
          <w:rFonts w:cs="Calibri"/>
        </w:rPr>
        <w:t>bieżący monitoring poziomu wdrażania Programu poprzez ocenę stopnia realizacji poszczególnych projektów za pomocą karty oceny projektu/przedsięwzięcia stanowiącej załącznik nr 3 do niniejszego Programu.</w:t>
      </w:r>
    </w:p>
    <w:p w14:paraId="4FB3EDC5" w14:textId="7ECBA607" w:rsidR="00B800A8" w:rsidRPr="00C0266A" w:rsidRDefault="00B800A8" w:rsidP="00B800A8">
      <w:pPr>
        <w:jc w:val="both"/>
        <w:rPr>
          <w:rFonts w:cs="Calibri"/>
        </w:rPr>
      </w:pPr>
      <w:r w:rsidRPr="00C0266A">
        <w:rPr>
          <w:rFonts w:cs="Calibri"/>
        </w:rPr>
        <w:t xml:space="preserve">Na podstawie powyższych parametrów sporządzany będzie raport monitoringowy (raport z postępów realizacji Gminnego Programu Rewitalizacji dla Gminy Załuski </w:t>
      </w:r>
      <w:r w:rsidR="00531F59" w:rsidRPr="00C0266A">
        <w:rPr>
          <w:rFonts w:cs="Calibri"/>
        </w:rPr>
        <w:t>na lata 2023-2031</w:t>
      </w:r>
      <w:r w:rsidRPr="00C0266A">
        <w:rPr>
          <w:rFonts w:cs="Calibri"/>
        </w:rPr>
        <w:t>), który corocznie przygotowywać będzie Zespół ds. Rewitalizacji we współpracy z Komitetem Rewitalizacji. Sprawozdawczość za dany rok będzie opracowywana do 31 marca następnego roku kalendarzowego.</w:t>
      </w:r>
    </w:p>
    <w:p w14:paraId="0E4620EB" w14:textId="65E666C8" w:rsidR="00D46A4E" w:rsidRPr="00C0266A" w:rsidRDefault="00D46A4E" w:rsidP="00452305">
      <w:pPr>
        <w:spacing w:before="240"/>
        <w:jc w:val="both"/>
        <w:rPr>
          <w:rFonts w:cs="Calibri"/>
          <w:szCs w:val="24"/>
        </w:rPr>
      </w:pPr>
    </w:p>
    <w:p w14:paraId="5301EE35" w14:textId="77777777" w:rsidR="00FD0F87" w:rsidRPr="00C0266A" w:rsidRDefault="00FD0F87" w:rsidP="00452305">
      <w:pPr>
        <w:spacing w:before="240"/>
        <w:jc w:val="both"/>
        <w:rPr>
          <w:rFonts w:cs="Calibri"/>
          <w:szCs w:val="24"/>
        </w:rPr>
      </w:pPr>
    </w:p>
    <w:p w14:paraId="2B97D7E5" w14:textId="77777777" w:rsidR="008F2B13" w:rsidRPr="00C0266A" w:rsidRDefault="008F2B13">
      <w:pPr>
        <w:rPr>
          <w:rFonts w:eastAsiaTheme="majorEastAsia" w:cs="Calibri"/>
          <w:color w:val="C00000"/>
          <w:sz w:val="26"/>
          <w:szCs w:val="36"/>
        </w:rPr>
      </w:pPr>
      <w:r w:rsidRPr="00C0266A">
        <w:rPr>
          <w:rFonts w:cs="Calibri"/>
        </w:rPr>
        <w:br w:type="page"/>
      </w:r>
    </w:p>
    <w:p w14:paraId="4D8A9390" w14:textId="24B4150A" w:rsidR="00A424F5" w:rsidRPr="00C0266A" w:rsidRDefault="00A424F5" w:rsidP="006E1CE6">
      <w:pPr>
        <w:pStyle w:val="Nagwek2"/>
        <w:numPr>
          <w:ilvl w:val="1"/>
          <w:numId w:val="1"/>
        </w:numPr>
        <w:spacing w:line="276" w:lineRule="auto"/>
        <w:rPr>
          <w:rFonts w:cs="Calibri"/>
        </w:rPr>
      </w:pPr>
      <w:bookmarkStart w:id="98" w:name="_Toc129757577"/>
      <w:r w:rsidRPr="00C0266A">
        <w:rPr>
          <w:rFonts w:cs="Calibri"/>
        </w:rPr>
        <w:lastRenderedPageBreak/>
        <w:t>Ocena skuteczności działań rewitalizacyjnych</w:t>
      </w:r>
      <w:bookmarkEnd w:id="98"/>
    </w:p>
    <w:p w14:paraId="09C3CA81" w14:textId="77777777" w:rsidR="00B800A8" w:rsidRPr="00C0266A" w:rsidRDefault="00B800A8" w:rsidP="00B800A8">
      <w:pPr>
        <w:spacing w:before="240"/>
        <w:jc w:val="both"/>
        <w:rPr>
          <w:rFonts w:cs="Calibri"/>
        </w:rPr>
      </w:pPr>
      <w:r w:rsidRPr="00C0266A">
        <w:rPr>
          <w:rFonts w:cs="Calibri"/>
        </w:rPr>
        <w:t xml:space="preserve">Stałe monitorowanie procesów zachodzących w przestrzeni obszaru zdegradowanego daje możliwość rozpoznania kierunków oraz bieżących potrzeb interesariuszy rewitalizacji. </w:t>
      </w:r>
    </w:p>
    <w:p w14:paraId="584BE470" w14:textId="46A1A195" w:rsidR="00D46A4E" w:rsidRPr="00C0266A" w:rsidRDefault="00B800A8" w:rsidP="00B800A8">
      <w:pPr>
        <w:spacing w:before="240"/>
        <w:jc w:val="both"/>
        <w:rPr>
          <w:rFonts w:cs="Calibri"/>
          <w:szCs w:val="24"/>
        </w:rPr>
      </w:pPr>
      <w:r w:rsidRPr="00C0266A">
        <w:rPr>
          <w:rFonts w:cs="Calibri"/>
        </w:rPr>
        <w:t xml:space="preserve">Skuteczność procesu rewitalizacji jest możliwa do zweryfikowania dzięki ocenie realizacji przedsięwzięć naprawczych. Analiza zachodzących zmian pozwoli stwierdzić, czy skutecznie zostało wyeliminowane zjawisko degradacji i jego negatywne konsekwencje oraz czy w wyniku powadzonego procesu nie zaistniała konieczność skupienia się na problemach wcześniej niewystępujących. Gminny Program Rewitalizacji dla Gminy Załuski </w:t>
      </w:r>
      <w:r w:rsidR="00531F59" w:rsidRPr="00C0266A">
        <w:rPr>
          <w:rFonts w:cs="Calibri"/>
        </w:rPr>
        <w:t>na lata 2023-2031</w:t>
      </w:r>
      <w:r w:rsidRPr="00C0266A">
        <w:rPr>
          <w:rFonts w:cs="Calibri"/>
        </w:rPr>
        <w:t xml:space="preserve"> podlega ocenie aktualności i stopnia realizacji, dokonywanej przez Wójta co najmniej raz na 3 lata. Sporządzona ocena podlegać będzie zaopiniowaniu przez Komitet Rewitalizacji oraz zostanie opublikowana na stronie BIP Urzędu Gminy Załuski, zgodnie z art. 22 ust. 1 pkt 1,2 ustawy o rewitalizacji.</w:t>
      </w:r>
    </w:p>
    <w:p w14:paraId="335EA8EA" w14:textId="00B00367" w:rsidR="00302133" w:rsidRPr="00C0266A" w:rsidRDefault="00302133" w:rsidP="006E1CE6">
      <w:pPr>
        <w:pStyle w:val="Nagwek2"/>
        <w:numPr>
          <w:ilvl w:val="1"/>
          <w:numId w:val="1"/>
        </w:numPr>
        <w:spacing w:line="276" w:lineRule="auto"/>
        <w:rPr>
          <w:rFonts w:cs="Calibri"/>
        </w:rPr>
      </w:pPr>
      <w:bookmarkStart w:id="99" w:name="_Toc129757578"/>
      <w:r w:rsidRPr="00C0266A">
        <w:rPr>
          <w:rFonts w:cs="Calibri"/>
        </w:rPr>
        <w:t>System wprowadzania modyfikacji do programu</w:t>
      </w:r>
      <w:bookmarkEnd w:id="99"/>
    </w:p>
    <w:p w14:paraId="1F496739" w14:textId="16BC65A8" w:rsidR="00B800A8" w:rsidRPr="00C0266A" w:rsidRDefault="00B800A8" w:rsidP="00B800A8">
      <w:pPr>
        <w:spacing w:before="240"/>
        <w:jc w:val="both"/>
        <w:rPr>
          <w:rFonts w:cs="Calibri"/>
        </w:rPr>
      </w:pPr>
      <w:r w:rsidRPr="00C0266A">
        <w:rPr>
          <w:rFonts w:cs="Calibri"/>
        </w:rPr>
        <w:t xml:space="preserve">Bieżące monitorowanie i ocena skuteczności działań Gminnego Programu Rewitalizacji dla Gminy Załuski </w:t>
      </w:r>
      <w:r w:rsidR="00531F59" w:rsidRPr="00C0266A">
        <w:rPr>
          <w:rFonts w:cs="Calibri"/>
        </w:rPr>
        <w:t>na lata 2023-2031</w:t>
      </w:r>
      <w:r w:rsidRPr="00C0266A">
        <w:rPr>
          <w:rFonts w:cs="Calibri"/>
        </w:rPr>
        <w:t xml:space="preserve"> będzie przesłanką do zareagowania, a tym samym wprowadzenia zmian w Programie, w przypadkach uzasadnionych. </w:t>
      </w:r>
    </w:p>
    <w:p w14:paraId="5E09BF0F" w14:textId="65BB3613" w:rsidR="00B800A8" w:rsidRPr="007255E6" w:rsidRDefault="00B800A8" w:rsidP="00B800A8">
      <w:pPr>
        <w:jc w:val="both"/>
        <w:rPr>
          <w:rFonts w:cs="Calibri"/>
        </w:rPr>
      </w:pPr>
      <w:r w:rsidRPr="00C0266A">
        <w:rPr>
          <w:rFonts w:cs="Calibri"/>
        </w:rPr>
        <w:t xml:space="preserve">W momencie, gdy Wójt Gminy Załuski wraz z Zespołem ds. Rewitalizacji w porozumieniu z Komitetem Rewitalizacji zidentyfikują konieczność modyfikacji Gminnego Programu </w:t>
      </w:r>
      <w:r w:rsidRPr="007255E6">
        <w:rPr>
          <w:rFonts w:cs="Calibri"/>
        </w:rPr>
        <w:t xml:space="preserve">Rewitalizacji dla Gminy Załuski </w:t>
      </w:r>
      <w:r w:rsidR="00531F59" w:rsidRPr="007255E6">
        <w:rPr>
          <w:rFonts w:cs="Calibri"/>
        </w:rPr>
        <w:t>na lata 2023-2031</w:t>
      </w:r>
      <w:r w:rsidRPr="007255E6">
        <w:rPr>
          <w:rFonts w:cs="Calibri"/>
        </w:rPr>
        <w:t xml:space="preserve">, Wójt występuje do Rady Gminy z wnioskiem o jego zmianę. Do wniosku należy załączyć opinię, że Gminny Program Rewitalizacji dla Gminy Załuski wymaga aktualizacji wraz z oceną aktualności i stopnia realizacji Gminnego Programu Rewitalizacji. </w:t>
      </w:r>
    </w:p>
    <w:p w14:paraId="19B07D0A" w14:textId="3187A44C" w:rsidR="007255E6" w:rsidRPr="007255E6" w:rsidRDefault="007255E6" w:rsidP="00B800A8">
      <w:pPr>
        <w:jc w:val="both"/>
        <w:rPr>
          <w:rFonts w:cs="Calibri"/>
        </w:rPr>
      </w:pPr>
      <w:r w:rsidRPr="007255E6">
        <w:rPr>
          <w:rStyle w:val="markedcontent"/>
          <w:rFonts w:cs="Calibri"/>
        </w:rPr>
        <w:t>Ponadto Zespół odpowiedzialny będzie za przyjmowanie propozycji przedsięwzięć od</w:t>
      </w:r>
      <w:r w:rsidRPr="007255E6">
        <w:rPr>
          <w:rFonts w:cs="Calibri"/>
        </w:rPr>
        <w:br/>
      </w:r>
      <w:r w:rsidRPr="007255E6">
        <w:rPr>
          <w:rStyle w:val="markedcontent"/>
          <w:rFonts w:cs="Calibri"/>
        </w:rPr>
        <w:t>interesariuszy procesu rewitalizacji według zasad ustalonych przez Zespół. Na podstawie</w:t>
      </w:r>
      <w:r w:rsidRPr="007255E6">
        <w:rPr>
          <w:rFonts w:cs="Calibri"/>
        </w:rPr>
        <w:t xml:space="preserve"> </w:t>
      </w:r>
      <w:r w:rsidRPr="007255E6">
        <w:rPr>
          <w:rStyle w:val="markedcontent"/>
          <w:rFonts w:cs="Calibri"/>
        </w:rPr>
        <w:t>zebranych wniosków, Zespół będzie mógł wnioskować do Wójta Gminy Załuski i Rady</w:t>
      </w:r>
      <w:r w:rsidRPr="007255E6">
        <w:rPr>
          <w:rFonts w:cs="Calibri"/>
        </w:rPr>
        <w:t xml:space="preserve"> </w:t>
      </w:r>
      <w:r w:rsidRPr="007255E6">
        <w:rPr>
          <w:rStyle w:val="markedcontent"/>
          <w:rFonts w:cs="Calibri"/>
        </w:rPr>
        <w:t>Gminy Załuski o wprowadzenie zmian w treści dokumentu.</w:t>
      </w:r>
    </w:p>
    <w:p w14:paraId="5182F8C4" w14:textId="2F5E6622" w:rsidR="00D46A4E" w:rsidRPr="00C0266A" w:rsidRDefault="00B800A8" w:rsidP="00B800A8">
      <w:pPr>
        <w:jc w:val="both"/>
        <w:rPr>
          <w:rFonts w:cs="Calibri"/>
          <w:szCs w:val="24"/>
        </w:rPr>
      </w:pPr>
      <w:r w:rsidRPr="007255E6">
        <w:rPr>
          <w:rFonts w:cs="Calibri"/>
        </w:rPr>
        <w:t>Ewentualna zmiana Gminnego Programu Rewitalizacji następuje w trybie, w jakim został on przewidziany w ustawie o rewitalizacji</w:t>
      </w:r>
      <w:r w:rsidRPr="00C0266A">
        <w:rPr>
          <w:rFonts w:cs="Calibri"/>
        </w:rPr>
        <w:t>.</w:t>
      </w:r>
    </w:p>
    <w:p w14:paraId="55752D63" w14:textId="77777777" w:rsidR="00963859" w:rsidRPr="00C0266A" w:rsidRDefault="00963859" w:rsidP="00B800A8">
      <w:pPr>
        <w:jc w:val="both"/>
        <w:rPr>
          <w:rFonts w:eastAsiaTheme="majorEastAsia" w:cs="Calibri"/>
          <w:b/>
          <w:color w:val="005255"/>
          <w:sz w:val="32"/>
          <w:szCs w:val="32"/>
        </w:rPr>
      </w:pPr>
      <w:r w:rsidRPr="00C0266A">
        <w:rPr>
          <w:rFonts w:cs="Calibri"/>
        </w:rPr>
        <w:br w:type="page"/>
      </w:r>
    </w:p>
    <w:p w14:paraId="7DFDA960" w14:textId="49301A7E" w:rsidR="008107E7" w:rsidRPr="00C0266A" w:rsidRDefault="00C77215" w:rsidP="00DE2F04">
      <w:pPr>
        <w:pStyle w:val="Nagwek1"/>
      </w:pPr>
      <w:bookmarkStart w:id="100" w:name="_Toc129757579"/>
      <w:r w:rsidRPr="00C0266A">
        <w:lastRenderedPageBreak/>
        <w:t>Określenie zmian w uchwałach, o których mowa w</w:t>
      </w:r>
      <w:r w:rsidR="00D81052" w:rsidRPr="00C0266A">
        <w:t> </w:t>
      </w:r>
      <w:r w:rsidRPr="00C0266A">
        <w:t>art. 21 ust. 1 ustawy z dnia 21 czerwca 2001 r. o</w:t>
      </w:r>
      <w:r w:rsidR="00D81052" w:rsidRPr="00C0266A">
        <w:t> </w:t>
      </w:r>
      <w:r w:rsidRPr="00C0266A">
        <w:t>ochronie praw lokatorów, mieszkaniowym zasobie gminy i o zmianie kodeksu cywilnego</w:t>
      </w:r>
      <w:bookmarkEnd w:id="100"/>
    </w:p>
    <w:p w14:paraId="2D3B1540" w14:textId="77777777" w:rsidR="00A24E61" w:rsidRPr="00C0266A" w:rsidRDefault="00A24E61" w:rsidP="00A24E61">
      <w:pPr>
        <w:spacing w:before="240"/>
        <w:jc w:val="both"/>
        <w:rPr>
          <w:rFonts w:cs="Calibri"/>
        </w:rPr>
      </w:pPr>
      <w:r w:rsidRPr="00C0266A">
        <w:rPr>
          <w:rFonts w:cs="Calibri"/>
        </w:rPr>
        <w:t xml:space="preserve">Zgodnie z art. 21 ust. 1 ustawy z dnia 21 czerwca 2001 r. o ochronie praw lokatorów, mieszkaniowym zasobie gminy i o zmianie Kodeksu cywilnego implementacja Gminnego Programu Rewitalizacji prowadzi ze sobą szereg zmian podejmowanych uchwałami dotyczących: </w:t>
      </w:r>
    </w:p>
    <w:p w14:paraId="34D92214" w14:textId="77777777" w:rsidR="0029448A" w:rsidRDefault="00A24E61" w:rsidP="00603A3C">
      <w:pPr>
        <w:pStyle w:val="Akapitzlist"/>
        <w:numPr>
          <w:ilvl w:val="0"/>
          <w:numId w:val="61"/>
        </w:numPr>
        <w:jc w:val="both"/>
        <w:rPr>
          <w:rFonts w:cs="Calibri"/>
        </w:rPr>
      </w:pPr>
      <w:r w:rsidRPr="0029448A">
        <w:rPr>
          <w:rFonts w:cs="Calibri"/>
        </w:rPr>
        <w:t>Wieloletnich programów gospodarowania mieszkaniowym zasobem gminy.</w:t>
      </w:r>
    </w:p>
    <w:p w14:paraId="11BCC6BB" w14:textId="3A6AF8D7" w:rsidR="00A24E61" w:rsidRPr="0029448A" w:rsidRDefault="00A24E61" w:rsidP="00603A3C">
      <w:pPr>
        <w:pStyle w:val="Akapitzlist"/>
        <w:numPr>
          <w:ilvl w:val="0"/>
          <w:numId w:val="61"/>
        </w:numPr>
        <w:jc w:val="both"/>
        <w:rPr>
          <w:rFonts w:cs="Calibri"/>
        </w:rPr>
      </w:pPr>
      <w:r w:rsidRPr="0029448A">
        <w:rPr>
          <w:rFonts w:cs="Calibri"/>
        </w:rPr>
        <w:t>Zasad wynajmowania lokali wchodzących w skład mieszkaniowego zasobu gminy, w tym zasad i kryteriów wynajmowania lokali, których najem jest związany ze stosunkiem pracy, jeżeli w mieszkaniowym zasobie gminy wydzielono lokale przeznaczone na ten cel.</w:t>
      </w:r>
    </w:p>
    <w:p w14:paraId="24AFDFCC" w14:textId="605B0285" w:rsidR="00A24E61" w:rsidRPr="00C0266A" w:rsidRDefault="00A24E61" w:rsidP="00A24E61">
      <w:pPr>
        <w:jc w:val="both"/>
        <w:rPr>
          <w:rFonts w:cs="Calibri"/>
        </w:rPr>
      </w:pPr>
      <w:r w:rsidRPr="00C0266A">
        <w:rPr>
          <w:rFonts w:cs="Calibri"/>
        </w:rPr>
        <w:t xml:space="preserve">Dla Gminy </w:t>
      </w:r>
      <w:r w:rsidR="003E7EA4">
        <w:rPr>
          <w:rFonts w:cs="Calibri"/>
        </w:rPr>
        <w:t>Załuski</w:t>
      </w:r>
      <w:r w:rsidRPr="00C0266A">
        <w:rPr>
          <w:rFonts w:cs="Calibri"/>
        </w:rPr>
        <w:t xml:space="preserve"> są to:</w:t>
      </w:r>
    </w:p>
    <w:p w14:paraId="63198433" w14:textId="77777777" w:rsidR="0029448A" w:rsidRDefault="00B46FDC" w:rsidP="00603A3C">
      <w:pPr>
        <w:pStyle w:val="Akapitzlist"/>
        <w:numPr>
          <w:ilvl w:val="0"/>
          <w:numId w:val="62"/>
        </w:numPr>
        <w:jc w:val="both"/>
        <w:rPr>
          <w:rFonts w:cs="Calibri"/>
        </w:rPr>
      </w:pPr>
      <w:r w:rsidRPr="0029448A">
        <w:rPr>
          <w:rFonts w:cs="Calibri"/>
        </w:rPr>
        <w:t>Uchwała nr 300/XXXIX/22 Rady Gminy Załuski z dnia 28 kwietnia 2022 roku w sprawie zmiany uchwały nr 86/XI/19 Rady Gminy Załuski z dnia 22 listopada 2019 roku w sprawie wieloletniego programu gospodarowania mieszkaniowym zasobem Gminy Załuski na lata 2019-2024, zmienionej uchwałą nr 279/XXXV/22 Rady Gminy Załuski z dnia 21 stycznia 2022 roku w sprawie zmiany uchwały nr 86/XI/19 Rady Gminy Załuski z dnia 22 listopada 2019 roku w sprawie wieloletniego programu gospodarowania mieszkaniowym zasobem Gminy Załuski na lata 2019-2024;</w:t>
      </w:r>
    </w:p>
    <w:p w14:paraId="22EBBE14" w14:textId="3BB6B341" w:rsidR="0029448A" w:rsidRDefault="00BD610A" w:rsidP="00603A3C">
      <w:pPr>
        <w:pStyle w:val="Akapitzlist"/>
        <w:numPr>
          <w:ilvl w:val="0"/>
          <w:numId w:val="62"/>
        </w:numPr>
        <w:jc w:val="both"/>
        <w:rPr>
          <w:rFonts w:cs="Calibri"/>
        </w:rPr>
      </w:pPr>
      <w:r w:rsidRPr="0029448A">
        <w:rPr>
          <w:rFonts w:cs="Calibri"/>
        </w:rPr>
        <w:t>Uchwała nr 242/XXX/21 Rady Gminy Załuski z dnia 15</w:t>
      </w:r>
      <w:r w:rsidR="007255E6">
        <w:rPr>
          <w:rFonts w:cs="Calibri"/>
        </w:rPr>
        <w:t xml:space="preserve"> </w:t>
      </w:r>
      <w:r w:rsidRPr="0029448A">
        <w:rPr>
          <w:rFonts w:cs="Calibri"/>
        </w:rPr>
        <w:t xml:space="preserve">października 2021 roku w sprawie: zatwierdzenia wniosku o wsparcie ze środków Rządowego Funduszu Rozwoju Mieszkalnictwa na sfinansowanie objęcia udziałów w nowo tworzonej Społecznej Inicjatywie Mieszkaniowej „SIM Północne Mazowsze Sp. z </w:t>
      </w:r>
      <w:r w:rsidR="000E3295" w:rsidRPr="0029448A">
        <w:rPr>
          <w:rFonts w:cs="Calibri"/>
        </w:rPr>
        <w:t>o.o.</w:t>
      </w:r>
      <w:r w:rsidRPr="0029448A">
        <w:rPr>
          <w:rFonts w:cs="Calibri"/>
        </w:rPr>
        <w:t>” z siedzibą w Ciechanowie;</w:t>
      </w:r>
    </w:p>
    <w:p w14:paraId="163B9A06" w14:textId="315848C0" w:rsidR="00BD610A" w:rsidRPr="0029448A" w:rsidRDefault="00BD610A" w:rsidP="00603A3C">
      <w:pPr>
        <w:pStyle w:val="Akapitzlist"/>
        <w:numPr>
          <w:ilvl w:val="0"/>
          <w:numId w:val="62"/>
        </w:numPr>
        <w:jc w:val="both"/>
        <w:rPr>
          <w:rFonts w:cs="Calibri"/>
        </w:rPr>
      </w:pPr>
      <w:r w:rsidRPr="0029448A">
        <w:rPr>
          <w:rFonts w:cs="Calibri"/>
        </w:rPr>
        <w:t xml:space="preserve">Zarządzenie nr 0050.24.2017 Wójta Gminy Załuski z dnia 27 czerwca 2017 roku w sprawie ustalenia stawek czynszowych za najem lokali mieszkalnych stanowiących mieszkaniowy zasób gminy. </w:t>
      </w:r>
    </w:p>
    <w:p w14:paraId="0EB1A46F" w14:textId="267A6B4F" w:rsidR="00A24E61" w:rsidRPr="00C0266A" w:rsidRDefault="00A24E61" w:rsidP="00A24E61">
      <w:pPr>
        <w:jc w:val="both"/>
        <w:rPr>
          <w:rFonts w:cs="Calibri"/>
        </w:rPr>
      </w:pPr>
      <w:r w:rsidRPr="00C0266A">
        <w:rPr>
          <w:rFonts w:cs="Calibri"/>
        </w:rPr>
        <w:t xml:space="preserve">Z uwagi na charakter planowanych przedsięwzięć nie przewiduje się zmian w powyższych uchwałach w przypadku wdrożenia Gminnego Programu Rewitalizacji dla Gminy </w:t>
      </w:r>
      <w:r w:rsidR="00BD610A" w:rsidRPr="00C0266A">
        <w:rPr>
          <w:rFonts w:cs="Calibri"/>
        </w:rPr>
        <w:t>Załuski</w:t>
      </w:r>
      <w:r w:rsidRPr="00C0266A">
        <w:rPr>
          <w:rFonts w:cs="Calibri"/>
        </w:rPr>
        <w:t xml:space="preserve"> </w:t>
      </w:r>
      <w:r w:rsidR="00531F59" w:rsidRPr="00C0266A">
        <w:rPr>
          <w:rFonts w:cs="Calibri"/>
        </w:rPr>
        <w:t>na lata 2023-2031</w:t>
      </w:r>
      <w:r w:rsidRPr="00C0266A">
        <w:rPr>
          <w:rFonts w:cs="Calibri"/>
        </w:rPr>
        <w:t>.</w:t>
      </w:r>
    </w:p>
    <w:p w14:paraId="0757C589" w14:textId="77777777" w:rsidR="006A183A" w:rsidRPr="00C0266A" w:rsidRDefault="006A183A" w:rsidP="006E1CE6">
      <w:pPr>
        <w:jc w:val="both"/>
        <w:rPr>
          <w:rFonts w:cs="Calibri"/>
          <w:szCs w:val="24"/>
        </w:rPr>
      </w:pPr>
    </w:p>
    <w:p w14:paraId="50EED9E0" w14:textId="77777777" w:rsidR="00DE5AB6" w:rsidRPr="00C0266A" w:rsidRDefault="00DE5AB6" w:rsidP="006E1CE6">
      <w:pPr>
        <w:rPr>
          <w:rFonts w:eastAsiaTheme="majorEastAsia" w:cs="Calibri"/>
          <w:b/>
          <w:color w:val="005255"/>
          <w:sz w:val="32"/>
          <w:szCs w:val="32"/>
        </w:rPr>
      </w:pPr>
      <w:r w:rsidRPr="00C0266A">
        <w:rPr>
          <w:rFonts w:cs="Calibri"/>
        </w:rPr>
        <w:br w:type="page"/>
      </w:r>
    </w:p>
    <w:p w14:paraId="1E5C93FB" w14:textId="0A574496" w:rsidR="00C77215" w:rsidRPr="00C0266A" w:rsidRDefault="00C77215" w:rsidP="00DE2F04">
      <w:pPr>
        <w:pStyle w:val="Nagwek1"/>
      </w:pPr>
      <w:bookmarkStart w:id="101" w:name="_Toc129757580"/>
      <w:r w:rsidRPr="00C0266A">
        <w:lastRenderedPageBreak/>
        <w:t>Określenie niezbędnych zmian w uchwale dot. Komitetu Rewitalizacji</w:t>
      </w:r>
      <w:bookmarkEnd w:id="101"/>
    </w:p>
    <w:p w14:paraId="2201BF81" w14:textId="77777777" w:rsidR="00146B8F" w:rsidRPr="00C0266A" w:rsidRDefault="00BD610A" w:rsidP="00BD610A">
      <w:pPr>
        <w:spacing w:before="240"/>
        <w:jc w:val="both"/>
        <w:rPr>
          <w:rFonts w:cs="Calibri"/>
        </w:rPr>
      </w:pPr>
      <w:r w:rsidRPr="00C0266A">
        <w:rPr>
          <w:rFonts w:cs="Calibri"/>
        </w:rPr>
        <w:t xml:space="preserve">Zasady wyznaczania składu oraz zasady działania Komitetu Rewitalizacji uchwali Rada Gminy </w:t>
      </w:r>
      <w:r w:rsidR="00146B8F" w:rsidRPr="00C0266A">
        <w:rPr>
          <w:rFonts w:cs="Calibri"/>
        </w:rPr>
        <w:t>Załuski</w:t>
      </w:r>
      <w:r w:rsidRPr="00C0266A">
        <w:rPr>
          <w:rFonts w:cs="Calibri"/>
        </w:rPr>
        <w:t xml:space="preserve"> w terminie nie dłuższym niż 3 miesiące, licząc od dnia uchwalenia Gminnego Programu Rewitalizacji. Komitet Rewitalizacji stanowił będzie forum współpracy i dialogu interesariuszy z organami Gminy w sprawach dotyczących przygotowania, prowadzenia i oceny rewitalizacji oraz pełnił będzie funkcję opiniodawczo-doradczą. </w:t>
      </w:r>
    </w:p>
    <w:p w14:paraId="744C8246" w14:textId="77777777" w:rsidR="00146B8F" w:rsidRPr="00C0266A" w:rsidRDefault="00BD610A" w:rsidP="00BD610A">
      <w:pPr>
        <w:spacing w:before="240"/>
        <w:jc w:val="both"/>
        <w:rPr>
          <w:rFonts w:cs="Calibri"/>
        </w:rPr>
      </w:pPr>
      <w:r w:rsidRPr="00C0266A">
        <w:rPr>
          <w:rFonts w:cs="Calibri"/>
        </w:rPr>
        <w:t xml:space="preserve">Zakłada się, że w strukturach Komitetu Rewitalizacji znajdą się, m.in. przedstawiciele mieszkańców obszaru rewitalizacji, organizacji pozarządowych, instytucji publicznych, w tym instytucji oświaty czy przedsiębiorców działających w granicach obszaru rewitalizacji. </w:t>
      </w:r>
    </w:p>
    <w:p w14:paraId="44481A08" w14:textId="6526DA61" w:rsidR="00407FAD" w:rsidRPr="00407FAD" w:rsidRDefault="00BD610A" w:rsidP="00407FAD">
      <w:pPr>
        <w:spacing w:before="240"/>
        <w:jc w:val="both"/>
        <w:rPr>
          <w:rFonts w:cs="Calibri"/>
          <w:szCs w:val="24"/>
        </w:rPr>
      </w:pPr>
      <w:r w:rsidRPr="00C0266A">
        <w:rPr>
          <w:rFonts w:cs="Calibri"/>
        </w:rPr>
        <w:t>Przewiduje się ewentualną możliwość dokonania zmian w Uchwale regulującej zasady wyboru członków Komitetu Rewitalizacji w celu włączenia przedstawicieli terenu objętego rewitalizacją. Liczebność Komitetu Rewitalizacji może zostać przedyskutowana w przypadku podjęcia zmian w powyższej Uchwale w drodze konsultacji społecznych</w:t>
      </w:r>
      <w:r w:rsidR="00146B8F" w:rsidRPr="00C0266A">
        <w:rPr>
          <w:rFonts w:cs="Calibri"/>
        </w:rPr>
        <w:t>.</w:t>
      </w:r>
    </w:p>
    <w:p w14:paraId="64797D14" w14:textId="762946BB" w:rsidR="00C77215" w:rsidRPr="00C0266A" w:rsidRDefault="00C77215" w:rsidP="00B823BB">
      <w:pPr>
        <w:pStyle w:val="Nagwek1"/>
        <w:spacing w:before="240"/>
      </w:pPr>
      <w:bookmarkStart w:id="102" w:name="_Toc129757581"/>
      <w:r w:rsidRPr="00C0266A">
        <w:t>Specjalna Strefa Rewitalizacji</w:t>
      </w:r>
      <w:bookmarkEnd w:id="102"/>
    </w:p>
    <w:p w14:paraId="2075ECC2" w14:textId="77777777" w:rsidR="00146B8F" w:rsidRPr="00C0266A" w:rsidRDefault="00146B8F" w:rsidP="00407FAD">
      <w:pPr>
        <w:spacing w:before="240"/>
        <w:jc w:val="both"/>
        <w:rPr>
          <w:rFonts w:cs="Calibri"/>
        </w:rPr>
      </w:pPr>
      <w:r w:rsidRPr="00C0266A">
        <w:rPr>
          <w:rFonts w:cs="Calibri"/>
        </w:rPr>
        <w:t xml:space="preserve">Zgodnie z art. 25 ust. 1 ustawy z dnia 9 października 2015 r. o rewitalizacji istnieje możliwość ustanowienia Specjalnej Strefy Rewitalizacji w celu zapewnienia sprawnej realizacji przedsięwzięć rewitalizacyjnych. Takie rozwiązanie można wprowadzić na wniosek wójta, burmistrza lub prezydenta miasta za pomocą odrębnej uchwały przyjmowanej przez radę gminy. Uchwała ta stanowi akt prawa miejscowego. Specjalna Strefa Rewitalizacji może zostać wyznaczona w granicach obszaru rewitalizacji, na okres nie dłuższy niż 10 lat, bez możliwości przedłużenia. </w:t>
      </w:r>
    </w:p>
    <w:p w14:paraId="67089CC6" w14:textId="77777777" w:rsidR="00146B8F" w:rsidRPr="00C0266A" w:rsidRDefault="00146B8F" w:rsidP="00407FAD">
      <w:pPr>
        <w:jc w:val="both"/>
        <w:rPr>
          <w:rFonts w:cs="Calibri"/>
        </w:rPr>
      </w:pPr>
      <w:r w:rsidRPr="00C0266A">
        <w:rPr>
          <w:rFonts w:cs="Calibri"/>
        </w:rPr>
        <w:t xml:space="preserve">Ze względu na specyfikę przedsięwzięć rewitalizacyjnych oraz plany inwestycyjne Gminy, nie przewiduje się ustanawiania Specjalnej Strefy Rewitalizacji na obszarze rewitalizacji. </w:t>
      </w:r>
    </w:p>
    <w:p w14:paraId="7F6D962F" w14:textId="77777777" w:rsidR="00DE5AB6" w:rsidRPr="00C0266A" w:rsidRDefault="00DE5AB6" w:rsidP="00407FAD">
      <w:pPr>
        <w:jc w:val="both"/>
        <w:rPr>
          <w:rFonts w:eastAsiaTheme="majorEastAsia" w:cs="Calibri"/>
          <w:b/>
          <w:color w:val="005255"/>
          <w:sz w:val="32"/>
          <w:szCs w:val="32"/>
        </w:rPr>
      </w:pPr>
      <w:r w:rsidRPr="00C0266A">
        <w:rPr>
          <w:rFonts w:cs="Calibri"/>
        </w:rPr>
        <w:br w:type="page"/>
      </w:r>
    </w:p>
    <w:p w14:paraId="07258A04" w14:textId="6EE26A0A" w:rsidR="00C9267A" w:rsidRPr="00C0266A" w:rsidRDefault="00C77215" w:rsidP="00DE2F04">
      <w:pPr>
        <w:pStyle w:val="Nagwek1"/>
      </w:pPr>
      <w:bookmarkStart w:id="103" w:name="_Toc129757582"/>
      <w:r w:rsidRPr="00C0266A">
        <w:lastRenderedPageBreak/>
        <w:t>Realizacja Gminnego Programu Rewitalizacji w zakresie planowania i zagospodarowania przestrzennego</w:t>
      </w:r>
      <w:bookmarkEnd w:id="103"/>
    </w:p>
    <w:p w14:paraId="462C5E72" w14:textId="63392C66" w:rsidR="00817EE7" w:rsidRPr="00C0266A" w:rsidRDefault="00817EE7" w:rsidP="006E1CE6">
      <w:pPr>
        <w:pStyle w:val="Nagwek2"/>
        <w:numPr>
          <w:ilvl w:val="1"/>
          <w:numId w:val="1"/>
        </w:numPr>
        <w:spacing w:line="276" w:lineRule="auto"/>
        <w:rPr>
          <w:rFonts w:cs="Calibri"/>
        </w:rPr>
      </w:pPr>
      <w:bookmarkStart w:id="104" w:name="_Toc129757583"/>
      <w:r w:rsidRPr="00C0266A">
        <w:rPr>
          <w:rFonts w:cs="Calibri"/>
        </w:rPr>
        <w:t>Wskazanie zakresu zmian w studium uwarunkowań i</w:t>
      </w:r>
      <w:r w:rsidR="00D81052" w:rsidRPr="00C0266A">
        <w:rPr>
          <w:rFonts w:cs="Calibri"/>
        </w:rPr>
        <w:t> </w:t>
      </w:r>
      <w:r w:rsidRPr="00C0266A">
        <w:rPr>
          <w:rFonts w:cs="Calibri"/>
        </w:rPr>
        <w:t>kierunków zagospodarowania przestrzennego gminy</w:t>
      </w:r>
      <w:bookmarkEnd w:id="104"/>
    </w:p>
    <w:p w14:paraId="6C41785E" w14:textId="3CBE94B5" w:rsidR="00146B8F" w:rsidRPr="00C0266A" w:rsidRDefault="00146B8F" w:rsidP="00146B8F">
      <w:pPr>
        <w:spacing w:before="240"/>
        <w:jc w:val="both"/>
        <w:rPr>
          <w:rFonts w:cs="Calibri"/>
        </w:rPr>
      </w:pPr>
      <w:r w:rsidRPr="00C0266A">
        <w:rPr>
          <w:rFonts w:cs="Calibri"/>
        </w:rPr>
        <w:t xml:space="preserve">Obszar rewitalizacji, jak i całej Gminy Załuski objęty jest Studium uwarunkowań i kierunków zagospodarowania przestrzennego Gminy Załuski, przyjętego Uchwałą Nr 102/XXIX/2002 Rady Gminy Załuski z dnia 24 kwietnia 2002 roku. </w:t>
      </w:r>
    </w:p>
    <w:p w14:paraId="1D91C178" w14:textId="74D8EF99" w:rsidR="00146B8F" w:rsidRPr="00C0266A" w:rsidRDefault="00146B8F" w:rsidP="00146B8F">
      <w:pPr>
        <w:spacing w:before="240"/>
        <w:jc w:val="both"/>
        <w:rPr>
          <w:rFonts w:cs="Calibri"/>
        </w:rPr>
      </w:pPr>
      <w:r w:rsidRPr="00C0266A">
        <w:rPr>
          <w:rFonts w:cs="Calibri"/>
        </w:rPr>
        <w:t xml:space="preserve">Na podstawie analizy dokumentu, stwierdzono, iż nie wystąpi konieczność wprowadzenia zmian w Studium uwarunkowań i kierunków zagospodarowania przestrzennego wynikających z realizacji Gminnego Programu Rewitalizacji dla Gminy Załuski </w:t>
      </w:r>
      <w:r w:rsidR="00531F59" w:rsidRPr="00C0266A">
        <w:rPr>
          <w:rFonts w:cs="Calibri"/>
        </w:rPr>
        <w:t>na lata 2023-2031</w:t>
      </w:r>
      <w:r w:rsidRPr="00C0266A">
        <w:rPr>
          <w:rFonts w:cs="Calibri"/>
        </w:rPr>
        <w:t>, gdyż projektowane przedsięwzięcia są zgodne z polityką przestrzenną przedstawioną w Studium. W wyniku realizacji przedsięwzięć rewitalizacyjnych nie nastąpi zmiana funkcji obszarów wskazanych w ww. dokumencie.</w:t>
      </w:r>
    </w:p>
    <w:p w14:paraId="3DC38BD3" w14:textId="38F3320B" w:rsidR="00817EE7" w:rsidRPr="00C0266A" w:rsidRDefault="00817EE7" w:rsidP="006E1CE6">
      <w:pPr>
        <w:pStyle w:val="Nagwek2"/>
        <w:numPr>
          <w:ilvl w:val="1"/>
          <w:numId w:val="1"/>
        </w:numPr>
        <w:spacing w:line="276" w:lineRule="auto"/>
        <w:rPr>
          <w:rFonts w:cs="Calibri"/>
        </w:rPr>
      </w:pPr>
      <w:bookmarkStart w:id="105" w:name="_Toc129757584"/>
      <w:r w:rsidRPr="00C0266A">
        <w:rPr>
          <w:rFonts w:cs="Calibri"/>
        </w:rPr>
        <w:t>Wskazanie miejscowych planów zagospodarowania przestrzennego koniecznych do uchwalenia albo zmiany</w:t>
      </w:r>
      <w:bookmarkEnd w:id="105"/>
    </w:p>
    <w:p w14:paraId="7EA42DC7" w14:textId="3257FF17" w:rsidR="0017687E" w:rsidRPr="00C0266A" w:rsidRDefault="0017687E" w:rsidP="0017687E">
      <w:pPr>
        <w:spacing w:before="240"/>
        <w:jc w:val="both"/>
        <w:rPr>
          <w:rFonts w:cs="Calibri"/>
        </w:rPr>
      </w:pPr>
      <w:r w:rsidRPr="00C0266A">
        <w:rPr>
          <w:rFonts w:cs="Calibri"/>
        </w:rPr>
        <w:t>W granicach obszaru rewitalizacji obowiązują następujące miejscowe plany zagospodarowania przestrzennego:</w:t>
      </w:r>
    </w:p>
    <w:p w14:paraId="74E1F303" w14:textId="2006D28E" w:rsidR="0017687E" w:rsidRPr="00C0266A" w:rsidRDefault="0017687E" w:rsidP="00603A3C">
      <w:pPr>
        <w:pStyle w:val="Akapitzlist"/>
        <w:numPr>
          <w:ilvl w:val="0"/>
          <w:numId w:val="58"/>
        </w:numPr>
        <w:spacing w:before="240"/>
        <w:jc w:val="both"/>
        <w:rPr>
          <w:rFonts w:cs="Calibri"/>
        </w:rPr>
      </w:pPr>
      <w:r w:rsidRPr="00C0266A">
        <w:rPr>
          <w:rFonts w:cs="Calibri"/>
        </w:rPr>
        <w:t>Uchwała nr 108/XVII/2012 Rady Gminy Załuski z dnia 4 kwietnia 2012 roku w sprawie uchwalenia miejscowego planu zagospodarowania przestrzennego miejscowości Kar</w:t>
      </w:r>
      <w:r w:rsidR="00B45AEB" w:rsidRPr="00C0266A">
        <w:rPr>
          <w:rFonts w:cs="Calibri"/>
        </w:rPr>
        <w:t>o</w:t>
      </w:r>
      <w:r w:rsidRPr="00C0266A">
        <w:rPr>
          <w:rFonts w:cs="Calibri"/>
        </w:rPr>
        <w:t xml:space="preserve">linowo, </w:t>
      </w:r>
      <w:r w:rsidR="00B45AEB" w:rsidRPr="00C0266A">
        <w:rPr>
          <w:rFonts w:cs="Calibri"/>
        </w:rPr>
        <w:t>S</w:t>
      </w:r>
      <w:r w:rsidRPr="00C0266A">
        <w:rPr>
          <w:rFonts w:cs="Calibri"/>
        </w:rPr>
        <w:t xml:space="preserve">zczytniki i </w:t>
      </w:r>
      <w:r w:rsidR="00B45AEB" w:rsidRPr="00C0266A">
        <w:rPr>
          <w:rFonts w:cs="Calibri"/>
        </w:rPr>
        <w:t>Michałówek;</w:t>
      </w:r>
    </w:p>
    <w:p w14:paraId="58084215" w14:textId="22579D2E" w:rsidR="00B45AEB" w:rsidRPr="00C0266A" w:rsidRDefault="00B45AEB" w:rsidP="00603A3C">
      <w:pPr>
        <w:pStyle w:val="Akapitzlist"/>
        <w:numPr>
          <w:ilvl w:val="0"/>
          <w:numId w:val="58"/>
        </w:numPr>
        <w:spacing w:before="240"/>
        <w:jc w:val="both"/>
        <w:rPr>
          <w:rFonts w:cs="Calibri"/>
        </w:rPr>
      </w:pPr>
      <w:r w:rsidRPr="00C0266A">
        <w:rPr>
          <w:rFonts w:cs="Calibri"/>
        </w:rPr>
        <w:t>Uchwała nr 124/XVI/2008 Rady Gminy Załuski z dnia 24 września 2008 roku w sprawie miejscowego planu zagospodarowania przestrzennego Gminy Załuski dla terenu wsi Niepiekła;</w:t>
      </w:r>
    </w:p>
    <w:p w14:paraId="40C850C0" w14:textId="7E9C9CB9" w:rsidR="00B45AEB" w:rsidRPr="00C0266A" w:rsidRDefault="00B45AEB" w:rsidP="00603A3C">
      <w:pPr>
        <w:pStyle w:val="Akapitzlist"/>
        <w:numPr>
          <w:ilvl w:val="0"/>
          <w:numId w:val="58"/>
        </w:numPr>
        <w:spacing w:before="240"/>
        <w:jc w:val="both"/>
        <w:rPr>
          <w:rFonts w:cs="Calibri"/>
        </w:rPr>
      </w:pPr>
      <w:r w:rsidRPr="00C0266A">
        <w:rPr>
          <w:rFonts w:cs="Calibri"/>
        </w:rPr>
        <w:t>Uchwała nr 83/XIII/2004 Rady Gminy Załuski z dnia 28 stycznia 2004 roku w sprawie uchwalenia miejscowego planu zagospodarowania przestrzennego terenu systemu rurociągów naftowych na obszarze miejscowości: Sadówiec, Naborowo, Naborowiec, Zdunowo, Niepiekła, Wojny.</w:t>
      </w:r>
    </w:p>
    <w:p w14:paraId="4A0BCA7F" w14:textId="4D3F6040" w:rsidR="00B45AEB" w:rsidRPr="00C0266A" w:rsidRDefault="00B45AEB" w:rsidP="00B45AEB">
      <w:pPr>
        <w:jc w:val="both"/>
        <w:rPr>
          <w:rFonts w:cs="Calibri"/>
        </w:rPr>
        <w:sectPr w:rsidR="00B45AEB" w:rsidRPr="00C0266A" w:rsidSect="00DE4559">
          <w:pgSz w:w="11906" w:h="16838"/>
          <w:pgMar w:top="1417" w:right="1417" w:bottom="1417" w:left="1417" w:header="708" w:footer="708" w:gutter="0"/>
          <w:cols w:space="708"/>
          <w:docGrid w:linePitch="360"/>
        </w:sectPr>
      </w:pPr>
      <w:r w:rsidRPr="00C0266A">
        <w:rPr>
          <w:rFonts w:cs="Calibri"/>
        </w:rPr>
        <w:t>Realizacja projektów rewitalizacyjnych nie wymaga uchwalenia bądź zmiany miejscowych planów zagospodarowania przestrzennego znajdujących się w granicach obszaru rewitalizacji. W wyniku realizacji Gminnego Programu Rewitalizacji nie zmieni się przeznaczenie terenów określonych w obowiązujących miejscowych planach zagospodarowania przestrzennego, a planowane przedsięwzięcia rewitalizacyjne nie naruszą przepisów określonych w tych dokumentach.</w:t>
      </w:r>
      <w:r w:rsidR="00856B12">
        <w:rPr>
          <w:rFonts w:cs="Calibri"/>
        </w:rPr>
        <w:t xml:space="preserve"> </w:t>
      </w:r>
      <w:r w:rsidR="00F3125F">
        <w:rPr>
          <w:rFonts w:cs="Calibri"/>
        </w:rPr>
        <w:t xml:space="preserve"> </w:t>
      </w:r>
    </w:p>
    <w:p w14:paraId="007DDC96" w14:textId="2A277798" w:rsidR="00174304" w:rsidRPr="00C0266A" w:rsidRDefault="00817EE7" w:rsidP="00DE2F04">
      <w:pPr>
        <w:pStyle w:val="Nagwek1"/>
      </w:pPr>
      <w:bookmarkStart w:id="106" w:name="_Toc129757585"/>
      <w:r w:rsidRPr="00C0266A">
        <w:lastRenderedPageBreak/>
        <w:t>Załączniki</w:t>
      </w:r>
      <w:bookmarkEnd w:id="106"/>
    </w:p>
    <w:p w14:paraId="40BD0A7D" w14:textId="77777777" w:rsidR="00913043" w:rsidRPr="00C0266A" w:rsidRDefault="00913043" w:rsidP="006E1CE6">
      <w:pPr>
        <w:rPr>
          <w:rFonts w:cs="Calibri"/>
        </w:rPr>
      </w:pPr>
    </w:p>
    <w:p w14:paraId="2158371B" w14:textId="059C4152" w:rsidR="00EE02A2" w:rsidRPr="00C0266A" w:rsidRDefault="00E5179F" w:rsidP="006E1CE6">
      <w:pPr>
        <w:pStyle w:val="Nagwek2"/>
        <w:spacing w:line="276" w:lineRule="auto"/>
        <w:rPr>
          <w:rFonts w:cs="Calibri"/>
        </w:rPr>
      </w:pPr>
      <w:bookmarkStart w:id="107" w:name="_Toc129757586"/>
      <w:r w:rsidRPr="00C0266A">
        <w:rPr>
          <w:rFonts w:cs="Calibri"/>
        </w:rPr>
        <w:t xml:space="preserve">Załącznik </w:t>
      </w:r>
      <w:r w:rsidR="003A448E" w:rsidRPr="00C0266A">
        <w:rPr>
          <w:rFonts w:cs="Calibri"/>
        </w:rPr>
        <w:t>1</w:t>
      </w:r>
      <w:r w:rsidRPr="00C0266A">
        <w:rPr>
          <w:rFonts w:cs="Calibri"/>
        </w:rPr>
        <w:t xml:space="preserve">: </w:t>
      </w:r>
      <w:r w:rsidR="00817EE7" w:rsidRPr="00C0266A">
        <w:rPr>
          <w:rFonts w:cs="Calibri"/>
        </w:rPr>
        <w:t>Podstawowe kierunki zmian funkcjonalno-przestrzennych</w:t>
      </w:r>
      <w:r w:rsidRPr="00C0266A">
        <w:rPr>
          <w:rFonts w:cs="Calibri"/>
        </w:rPr>
        <w:t xml:space="preserve"> obszaru rewitalizacji</w:t>
      </w:r>
      <w:bookmarkEnd w:id="107"/>
    </w:p>
    <w:p w14:paraId="7FA7AD7D" w14:textId="77777777" w:rsidR="00913043" w:rsidRPr="00C0266A" w:rsidRDefault="00913043" w:rsidP="006E1CE6">
      <w:pPr>
        <w:rPr>
          <w:rFonts w:cs="Calibri"/>
        </w:rPr>
      </w:pPr>
    </w:p>
    <w:p w14:paraId="7287F3C8" w14:textId="77777777" w:rsidR="00F275F5" w:rsidRDefault="00F275F5">
      <w:pPr>
        <w:rPr>
          <w:rFonts w:eastAsiaTheme="majorEastAsia" w:cs="Calibri"/>
          <w:color w:val="C00000"/>
          <w:sz w:val="26"/>
          <w:szCs w:val="36"/>
        </w:rPr>
      </w:pPr>
      <w:r>
        <w:rPr>
          <w:rFonts w:cs="Calibri"/>
        </w:rPr>
        <w:br w:type="page"/>
      </w:r>
    </w:p>
    <w:p w14:paraId="5046CF90" w14:textId="78DDDD83" w:rsidR="00630AAF" w:rsidRPr="00C0266A" w:rsidRDefault="00E5179F" w:rsidP="006E1CE6">
      <w:pPr>
        <w:pStyle w:val="Nagwek2"/>
        <w:spacing w:line="276" w:lineRule="auto"/>
        <w:rPr>
          <w:rFonts w:cs="Calibri"/>
        </w:rPr>
      </w:pPr>
      <w:bookmarkStart w:id="108" w:name="_Toc129757587"/>
      <w:r w:rsidRPr="00C0266A">
        <w:rPr>
          <w:rFonts w:cs="Calibri"/>
        </w:rPr>
        <w:lastRenderedPageBreak/>
        <w:t xml:space="preserve">Załącznik </w:t>
      </w:r>
      <w:r w:rsidR="003A448E" w:rsidRPr="00C0266A">
        <w:rPr>
          <w:rFonts w:cs="Calibri"/>
        </w:rPr>
        <w:t>2</w:t>
      </w:r>
      <w:r w:rsidRPr="00C0266A">
        <w:rPr>
          <w:rFonts w:cs="Calibri"/>
        </w:rPr>
        <w:t>: Tabela ewaluacyjna</w:t>
      </w:r>
      <w:bookmarkEnd w:id="108"/>
    </w:p>
    <w:p w14:paraId="0A330925" w14:textId="62F28C88" w:rsidR="003A448E" w:rsidRPr="00C0266A" w:rsidRDefault="003A448E" w:rsidP="003A448E">
      <w:pPr>
        <w:rPr>
          <w:rFonts w:cs="Calibri"/>
        </w:rPr>
      </w:pPr>
    </w:p>
    <w:tbl>
      <w:tblPr>
        <w:tblStyle w:val="Tabela-Siatka"/>
        <w:tblW w:w="0" w:type="auto"/>
        <w:jc w:val="center"/>
        <w:tblLook w:val="04A0" w:firstRow="1" w:lastRow="0" w:firstColumn="1" w:lastColumn="0" w:noHBand="0" w:noVBand="1"/>
      </w:tblPr>
      <w:tblGrid>
        <w:gridCol w:w="704"/>
        <w:gridCol w:w="2079"/>
        <w:gridCol w:w="2704"/>
        <w:gridCol w:w="1785"/>
        <w:gridCol w:w="1790"/>
      </w:tblGrid>
      <w:tr w:rsidR="00F275F5" w:rsidRPr="00F275F5" w14:paraId="7448BBF3" w14:textId="77777777" w:rsidTr="00F275F5">
        <w:trPr>
          <w:jc w:val="center"/>
        </w:trPr>
        <w:tc>
          <w:tcPr>
            <w:tcW w:w="704" w:type="dxa"/>
            <w:shd w:val="clear" w:color="auto" w:fill="C00000"/>
            <w:vAlign w:val="center"/>
          </w:tcPr>
          <w:p w14:paraId="61BF85C4" w14:textId="5B3693C6" w:rsidR="00F275F5" w:rsidRPr="007255E6" w:rsidRDefault="00F275F5" w:rsidP="00F275F5">
            <w:pPr>
              <w:spacing w:line="276" w:lineRule="auto"/>
              <w:jc w:val="center"/>
              <w:rPr>
                <w:rFonts w:cs="Calibri"/>
                <w:b/>
                <w:bCs/>
                <w:szCs w:val="24"/>
              </w:rPr>
            </w:pPr>
            <w:r w:rsidRPr="007255E6">
              <w:rPr>
                <w:rFonts w:cs="Calibri"/>
                <w:b/>
                <w:bCs/>
                <w:szCs w:val="24"/>
              </w:rPr>
              <w:t>Cel</w:t>
            </w:r>
          </w:p>
        </w:tc>
        <w:tc>
          <w:tcPr>
            <w:tcW w:w="2079" w:type="dxa"/>
            <w:shd w:val="clear" w:color="auto" w:fill="C00000"/>
            <w:vAlign w:val="center"/>
          </w:tcPr>
          <w:p w14:paraId="0B7B8B52" w14:textId="06962AE4" w:rsidR="00F275F5" w:rsidRPr="007255E6" w:rsidRDefault="00F275F5" w:rsidP="00F275F5">
            <w:pPr>
              <w:spacing w:line="276" w:lineRule="auto"/>
              <w:jc w:val="center"/>
              <w:rPr>
                <w:rFonts w:cs="Calibri"/>
                <w:b/>
                <w:bCs/>
                <w:szCs w:val="24"/>
              </w:rPr>
            </w:pPr>
            <w:r w:rsidRPr="007255E6">
              <w:rPr>
                <w:rFonts w:cs="Calibri"/>
                <w:b/>
                <w:bCs/>
                <w:szCs w:val="24"/>
              </w:rPr>
              <w:t>Kierunki działań</w:t>
            </w:r>
          </w:p>
        </w:tc>
        <w:tc>
          <w:tcPr>
            <w:tcW w:w="2704" w:type="dxa"/>
            <w:shd w:val="clear" w:color="auto" w:fill="C00000"/>
            <w:vAlign w:val="center"/>
          </w:tcPr>
          <w:p w14:paraId="1D9C7779" w14:textId="159070E1" w:rsidR="00F275F5" w:rsidRPr="007255E6" w:rsidRDefault="00F275F5" w:rsidP="00F275F5">
            <w:pPr>
              <w:spacing w:line="276" w:lineRule="auto"/>
              <w:jc w:val="center"/>
              <w:rPr>
                <w:rFonts w:cs="Calibri"/>
                <w:b/>
                <w:bCs/>
                <w:szCs w:val="24"/>
              </w:rPr>
            </w:pPr>
            <w:r w:rsidRPr="007255E6">
              <w:rPr>
                <w:rFonts w:cs="Calibri"/>
                <w:b/>
                <w:bCs/>
                <w:szCs w:val="24"/>
              </w:rPr>
              <w:t>Wskaźniki monitorujące</w:t>
            </w:r>
          </w:p>
        </w:tc>
        <w:tc>
          <w:tcPr>
            <w:tcW w:w="1785" w:type="dxa"/>
            <w:shd w:val="clear" w:color="auto" w:fill="C00000"/>
            <w:vAlign w:val="center"/>
          </w:tcPr>
          <w:p w14:paraId="16A016A8" w14:textId="145595B5" w:rsidR="00F275F5" w:rsidRPr="007255E6" w:rsidRDefault="00F275F5" w:rsidP="00F275F5">
            <w:pPr>
              <w:spacing w:line="276" w:lineRule="auto"/>
              <w:jc w:val="center"/>
              <w:rPr>
                <w:rFonts w:cs="Calibri"/>
                <w:b/>
                <w:bCs/>
                <w:szCs w:val="24"/>
              </w:rPr>
            </w:pPr>
            <w:r w:rsidRPr="007255E6">
              <w:rPr>
                <w:rFonts w:cs="Calibri"/>
                <w:b/>
                <w:bCs/>
                <w:szCs w:val="24"/>
              </w:rPr>
              <w:t>Wartość bazowa (2020)</w:t>
            </w:r>
          </w:p>
        </w:tc>
        <w:tc>
          <w:tcPr>
            <w:tcW w:w="1790" w:type="dxa"/>
            <w:shd w:val="clear" w:color="auto" w:fill="C00000"/>
            <w:vAlign w:val="center"/>
          </w:tcPr>
          <w:p w14:paraId="1691D944" w14:textId="52C642F4" w:rsidR="00F275F5" w:rsidRPr="007255E6" w:rsidRDefault="00F275F5" w:rsidP="00F275F5">
            <w:pPr>
              <w:spacing w:line="276" w:lineRule="auto"/>
              <w:jc w:val="center"/>
              <w:rPr>
                <w:rFonts w:cs="Calibri"/>
                <w:b/>
                <w:bCs/>
                <w:color w:val="C00000"/>
                <w:szCs w:val="24"/>
              </w:rPr>
            </w:pPr>
            <w:r w:rsidRPr="007255E6">
              <w:rPr>
                <w:rFonts w:cs="Calibri"/>
                <w:b/>
                <w:bCs/>
                <w:szCs w:val="24"/>
              </w:rPr>
              <w:t>Wartość docelowa (2031)</w:t>
            </w:r>
          </w:p>
        </w:tc>
      </w:tr>
      <w:tr w:rsidR="00EB1E25" w14:paraId="79139E75" w14:textId="77777777" w:rsidTr="00F275F5">
        <w:trPr>
          <w:jc w:val="center"/>
        </w:trPr>
        <w:tc>
          <w:tcPr>
            <w:tcW w:w="704" w:type="dxa"/>
            <w:vMerge w:val="restart"/>
            <w:shd w:val="clear" w:color="auto" w:fill="3E762A" w:themeFill="accent4" w:themeFillShade="BF"/>
            <w:vAlign w:val="center"/>
          </w:tcPr>
          <w:p w14:paraId="5BE37840" w14:textId="42C3C097" w:rsidR="00EB1E25" w:rsidRPr="007255E6" w:rsidRDefault="00EB1E25" w:rsidP="00F275F5">
            <w:pPr>
              <w:spacing w:line="276" w:lineRule="auto"/>
              <w:jc w:val="center"/>
              <w:rPr>
                <w:rFonts w:cs="Calibri"/>
                <w:b/>
                <w:bCs/>
                <w:color w:val="FFFFFF" w:themeColor="background1"/>
                <w:szCs w:val="24"/>
              </w:rPr>
            </w:pPr>
            <w:r w:rsidRPr="007255E6">
              <w:rPr>
                <w:rFonts w:cs="Calibri"/>
                <w:b/>
                <w:bCs/>
                <w:color w:val="FFFFFF" w:themeColor="background1"/>
                <w:szCs w:val="24"/>
              </w:rPr>
              <w:t>Cel 1</w:t>
            </w:r>
          </w:p>
        </w:tc>
        <w:tc>
          <w:tcPr>
            <w:tcW w:w="2079" w:type="dxa"/>
            <w:vMerge w:val="restart"/>
            <w:shd w:val="clear" w:color="auto" w:fill="3E762A" w:themeFill="accent4" w:themeFillShade="BF"/>
            <w:vAlign w:val="center"/>
          </w:tcPr>
          <w:p w14:paraId="2ACE5D1C" w14:textId="77777777" w:rsidR="00EB1E25" w:rsidRPr="007255E6" w:rsidRDefault="00EB1E25" w:rsidP="00F275F5">
            <w:pPr>
              <w:spacing w:line="276" w:lineRule="auto"/>
              <w:jc w:val="center"/>
              <w:rPr>
                <w:rFonts w:cs="Calibri"/>
                <w:b/>
                <w:bCs/>
                <w:color w:val="FFFFFF" w:themeColor="background1"/>
                <w:szCs w:val="24"/>
              </w:rPr>
            </w:pPr>
            <w:r w:rsidRPr="007255E6">
              <w:rPr>
                <w:rFonts w:cs="Calibri"/>
                <w:b/>
                <w:bCs/>
                <w:color w:val="FFFFFF" w:themeColor="background1"/>
                <w:szCs w:val="24"/>
              </w:rPr>
              <w:t>1.1.</w:t>
            </w:r>
          </w:p>
          <w:p w14:paraId="49D6B35E" w14:textId="77777777" w:rsidR="00EB1E25" w:rsidRPr="007255E6" w:rsidRDefault="00EB1E25" w:rsidP="00F275F5">
            <w:pPr>
              <w:spacing w:line="276" w:lineRule="auto"/>
              <w:jc w:val="center"/>
              <w:rPr>
                <w:rFonts w:cs="Calibri"/>
                <w:b/>
                <w:bCs/>
                <w:color w:val="FFFFFF" w:themeColor="background1"/>
                <w:szCs w:val="24"/>
              </w:rPr>
            </w:pPr>
            <w:r w:rsidRPr="007255E6">
              <w:rPr>
                <w:rFonts w:cs="Calibri"/>
                <w:b/>
                <w:bCs/>
                <w:color w:val="FFFFFF" w:themeColor="background1"/>
                <w:szCs w:val="24"/>
              </w:rPr>
              <w:t>1.2.</w:t>
            </w:r>
          </w:p>
          <w:p w14:paraId="31281949" w14:textId="77777777" w:rsidR="00EB1E25" w:rsidRDefault="00EB1E25" w:rsidP="00F275F5">
            <w:pPr>
              <w:spacing w:line="276" w:lineRule="auto"/>
              <w:jc w:val="center"/>
              <w:rPr>
                <w:rFonts w:cs="Calibri"/>
                <w:b/>
                <w:bCs/>
                <w:color w:val="FFFFFF" w:themeColor="background1"/>
                <w:szCs w:val="24"/>
              </w:rPr>
            </w:pPr>
            <w:r w:rsidRPr="007255E6">
              <w:rPr>
                <w:rFonts w:cs="Calibri"/>
                <w:b/>
                <w:bCs/>
                <w:color w:val="FFFFFF" w:themeColor="background1"/>
                <w:szCs w:val="24"/>
              </w:rPr>
              <w:t>1.3.</w:t>
            </w:r>
          </w:p>
          <w:p w14:paraId="776AAD7E" w14:textId="77777777" w:rsidR="005E4ED0" w:rsidRDefault="005E4ED0" w:rsidP="00F275F5">
            <w:pPr>
              <w:spacing w:line="276" w:lineRule="auto"/>
              <w:jc w:val="center"/>
              <w:rPr>
                <w:rFonts w:cs="Calibri"/>
                <w:b/>
                <w:bCs/>
                <w:color w:val="FFFFFF" w:themeColor="background1"/>
                <w:szCs w:val="24"/>
              </w:rPr>
            </w:pPr>
            <w:r>
              <w:rPr>
                <w:rFonts w:cs="Calibri"/>
                <w:b/>
                <w:bCs/>
                <w:color w:val="FFFFFF" w:themeColor="background1"/>
                <w:szCs w:val="24"/>
              </w:rPr>
              <w:t>1.4.</w:t>
            </w:r>
          </w:p>
          <w:p w14:paraId="0D0D8043" w14:textId="77777777" w:rsidR="005E4ED0" w:rsidRDefault="005E4ED0" w:rsidP="00F275F5">
            <w:pPr>
              <w:spacing w:line="276" w:lineRule="auto"/>
              <w:jc w:val="center"/>
              <w:rPr>
                <w:rFonts w:cs="Calibri"/>
                <w:b/>
                <w:bCs/>
                <w:color w:val="FFFFFF" w:themeColor="background1"/>
                <w:szCs w:val="24"/>
              </w:rPr>
            </w:pPr>
            <w:r>
              <w:rPr>
                <w:rFonts w:cs="Calibri"/>
                <w:b/>
                <w:bCs/>
                <w:color w:val="FFFFFF" w:themeColor="background1"/>
                <w:szCs w:val="24"/>
              </w:rPr>
              <w:t>1.5.</w:t>
            </w:r>
          </w:p>
          <w:p w14:paraId="40891F6B" w14:textId="6B21AFC7" w:rsidR="005E4ED0" w:rsidRPr="007255E6" w:rsidRDefault="005E4ED0" w:rsidP="00F275F5">
            <w:pPr>
              <w:spacing w:line="276" w:lineRule="auto"/>
              <w:jc w:val="center"/>
              <w:rPr>
                <w:rFonts w:cs="Calibri"/>
                <w:b/>
                <w:bCs/>
                <w:color w:val="FFFFFF" w:themeColor="background1"/>
                <w:szCs w:val="24"/>
              </w:rPr>
            </w:pPr>
            <w:r>
              <w:rPr>
                <w:rFonts w:cs="Calibri"/>
                <w:b/>
                <w:bCs/>
                <w:color w:val="FFFFFF" w:themeColor="background1"/>
                <w:szCs w:val="24"/>
              </w:rPr>
              <w:t>1.6.</w:t>
            </w:r>
          </w:p>
        </w:tc>
        <w:tc>
          <w:tcPr>
            <w:tcW w:w="2704" w:type="dxa"/>
            <w:vAlign w:val="center"/>
          </w:tcPr>
          <w:p w14:paraId="67872DF3" w14:textId="75B1DBA9" w:rsidR="00EB1E25" w:rsidRPr="007255E6" w:rsidRDefault="00EB1E25" w:rsidP="00F275F5">
            <w:pPr>
              <w:jc w:val="center"/>
              <w:rPr>
                <w:rFonts w:cs="Calibri"/>
                <w:color w:val="000000"/>
                <w:szCs w:val="24"/>
              </w:rPr>
            </w:pPr>
            <w:r w:rsidRPr="007255E6">
              <w:rPr>
                <w:rFonts w:cs="Calibri"/>
                <w:color w:val="000000"/>
                <w:szCs w:val="24"/>
              </w:rPr>
              <w:t>Udział osób w wieku przedprodukcyjnym w ogólnej liczbie ludności</w:t>
            </w:r>
          </w:p>
        </w:tc>
        <w:tc>
          <w:tcPr>
            <w:tcW w:w="1785" w:type="dxa"/>
            <w:vAlign w:val="center"/>
          </w:tcPr>
          <w:p w14:paraId="47FABA90" w14:textId="3D224B6B" w:rsidR="00EB1E25" w:rsidRPr="007255E6" w:rsidRDefault="00EB1E25" w:rsidP="00F275F5">
            <w:pPr>
              <w:jc w:val="center"/>
              <w:rPr>
                <w:rFonts w:cs="Calibri"/>
                <w:szCs w:val="24"/>
              </w:rPr>
            </w:pPr>
            <w:r w:rsidRPr="007255E6">
              <w:rPr>
                <w:rFonts w:cs="Calibri"/>
                <w:szCs w:val="24"/>
              </w:rPr>
              <w:t>0,17%</w:t>
            </w:r>
          </w:p>
        </w:tc>
        <w:tc>
          <w:tcPr>
            <w:tcW w:w="1790" w:type="dxa"/>
            <w:vAlign w:val="center"/>
          </w:tcPr>
          <w:p w14:paraId="78D406BE" w14:textId="08777BB8" w:rsidR="00EB1E25" w:rsidRPr="007255E6" w:rsidRDefault="00EB1E25" w:rsidP="00F275F5">
            <w:pPr>
              <w:jc w:val="center"/>
              <w:rPr>
                <w:rFonts w:cs="Calibri"/>
                <w:szCs w:val="24"/>
              </w:rPr>
            </w:pPr>
            <w:r w:rsidRPr="007255E6">
              <w:rPr>
                <w:rFonts w:cs="Calibri"/>
                <w:szCs w:val="24"/>
              </w:rPr>
              <w:t>0,19%</w:t>
            </w:r>
          </w:p>
        </w:tc>
      </w:tr>
      <w:tr w:rsidR="00EB1E25" w14:paraId="4AE91AD2" w14:textId="77777777" w:rsidTr="00F275F5">
        <w:trPr>
          <w:jc w:val="center"/>
        </w:trPr>
        <w:tc>
          <w:tcPr>
            <w:tcW w:w="704" w:type="dxa"/>
            <w:vMerge/>
            <w:shd w:val="clear" w:color="auto" w:fill="3E762A" w:themeFill="accent4" w:themeFillShade="BF"/>
            <w:vAlign w:val="center"/>
          </w:tcPr>
          <w:p w14:paraId="255F469A" w14:textId="589E0F74" w:rsidR="00EB1E25" w:rsidRPr="007255E6" w:rsidRDefault="00EB1E25" w:rsidP="00F275F5">
            <w:pPr>
              <w:spacing w:line="276" w:lineRule="auto"/>
              <w:jc w:val="center"/>
              <w:rPr>
                <w:rFonts w:cs="Calibri"/>
                <w:b/>
                <w:bCs/>
                <w:color w:val="FFFFFF" w:themeColor="background1"/>
                <w:szCs w:val="24"/>
              </w:rPr>
            </w:pPr>
          </w:p>
        </w:tc>
        <w:tc>
          <w:tcPr>
            <w:tcW w:w="2079" w:type="dxa"/>
            <w:vMerge/>
            <w:shd w:val="clear" w:color="auto" w:fill="3E762A" w:themeFill="accent4" w:themeFillShade="BF"/>
            <w:vAlign w:val="center"/>
          </w:tcPr>
          <w:p w14:paraId="53243605" w14:textId="2D7634A5" w:rsidR="00EB1E25" w:rsidRPr="007255E6" w:rsidRDefault="00EB1E25" w:rsidP="00F275F5">
            <w:pPr>
              <w:spacing w:line="276" w:lineRule="auto"/>
              <w:jc w:val="center"/>
              <w:rPr>
                <w:rFonts w:cs="Calibri"/>
                <w:b/>
                <w:bCs/>
                <w:color w:val="FFFFFF" w:themeColor="background1"/>
                <w:szCs w:val="24"/>
              </w:rPr>
            </w:pPr>
          </w:p>
        </w:tc>
        <w:tc>
          <w:tcPr>
            <w:tcW w:w="2704" w:type="dxa"/>
            <w:vAlign w:val="center"/>
          </w:tcPr>
          <w:p w14:paraId="2F3940DF" w14:textId="6292566F" w:rsidR="00EB1E25" w:rsidRPr="007255E6" w:rsidRDefault="00EB1E25" w:rsidP="00F275F5">
            <w:pPr>
              <w:spacing w:line="276" w:lineRule="auto"/>
              <w:jc w:val="center"/>
              <w:rPr>
                <w:rFonts w:cs="Calibri"/>
                <w:szCs w:val="24"/>
              </w:rPr>
            </w:pPr>
            <w:r w:rsidRPr="007255E6">
              <w:rPr>
                <w:rFonts w:cs="Calibri"/>
                <w:color w:val="000000"/>
                <w:szCs w:val="24"/>
              </w:rPr>
              <w:t>Liczba fundacji, stowarzyszeń i organizacji społecznych na 100 mieszkańców</w:t>
            </w:r>
          </w:p>
        </w:tc>
        <w:tc>
          <w:tcPr>
            <w:tcW w:w="1785" w:type="dxa"/>
            <w:vAlign w:val="center"/>
          </w:tcPr>
          <w:p w14:paraId="427A89CC" w14:textId="2E4B53CE" w:rsidR="00EB1E25" w:rsidRPr="007255E6" w:rsidRDefault="00EB1E25" w:rsidP="00F275F5">
            <w:pPr>
              <w:spacing w:line="276" w:lineRule="auto"/>
              <w:jc w:val="center"/>
              <w:rPr>
                <w:rFonts w:cs="Calibri"/>
                <w:szCs w:val="24"/>
              </w:rPr>
            </w:pPr>
            <w:r w:rsidRPr="007255E6">
              <w:rPr>
                <w:rFonts w:cs="Calibri"/>
                <w:szCs w:val="24"/>
              </w:rPr>
              <w:t>0,00</w:t>
            </w:r>
          </w:p>
        </w:tc>
        <w:tc>
          <w:tcPr>
            <w:tcW w:w="1790" w:type="dxa"/>
            <w:vAlign w:val="center"/>
          </w:tcPr>
          <w:p w14:paraId="72052854" w14:textId="52298A12" w:rsidR="00EB1E25" w:rsidRPr="007255E6" w:rsidRDefault="00EB1E25" w:rsidP="00F275F5">
            <w:pPr>
              <w:spacing w:line="276" w:lineRule="auto"/>
              <w:jc w:val="center"/>
              <w:rPr>
                <w:rFonts w:cs="Calibri"/>
                <w:szCs w:val="24"/>
              </w:rPr>
            </w:pPr>
            <w:r w:rsidRPr="007255E6">
              <w:rPr>
                <w:rFonts w:cs="Calibri"/>
                <w:szCs w:val="24"/>
              </w:rPr>
              <w:t>0,21</w:t>
            </w:r>
          </w:p>
        </w:tc>
      </w:tr>
      <w:tr w:rsidR="00EB1E25" w14:paraId="49EC637F" w14:textId="77777777" w:rsidTr="00F275F5">
        <w:trPr>
          <w:jc w:val="center"/>
        </w:trPr>
        <w:tc>
          <w:tcPr>
            <w:tcW w:w="704" w:type="dxa"/>
            <w:vMerge/>
            <w:shd w:val="clear" w:color="auto" w:fill="3E762A" w:themeFill="accent4" w:themeFillShade="BF"/>
            <w:vAlign w:val="center"/>
          </w:tcPr>
          <w:p w14:paraId="6BB6D150" w14:textId="77777777" w:rsidR="00EB1E25" w:rsidRPr="007255E6" w:rsidRDefault="00EB1E25" w:rsidP="00F275F5">
            <w:pPr>
              <w:spacing w:line="276" w:lineRule="auto"/>
              <w:jc w:val="center"/>
              <w:rPr>
                <w:rFonts w:cs="Calibri"/>
                <w:b/>
                <w:bCs/>
                <w:color w:val="FFFFFF" w:themeColor="background1"/>
                <w:szCs w:val="24"/>
              </w:rPr>
            </w:pPr>
          </w:p>
        </w:tc>
        <w:tc>
          <w:tcPr>
            <w:tcW w:w="2079" w:type="dxa"/>
            <w:vMerge/>
            <w:shd w:val="clear" w:color="auto" w:fill="3E762A" w:themeFill="accent4" w:themeFillShade="BF"/>
            <w:vAlign w:val="center"/>
          </w:tcPr>
          <w:p w14:paraId="5F88E0E6" w14:textId="77777777" w:rsidR="00EB1E25" w:rsidRPr="007255E6" w:rsidRDefault="00EB1E25" w:rsidP="00F275F5">
            <w:pPr>
              <w:spacing w:line="276" w:lineRule="auto"/>
              <w:jc w:val="center"/>
              <w:rPr>
                <w:rFonts w:cs="Calibri"/>
                <w:b/>
                <w:bCs/>
                <w:color w:val="FFFFFF" w:themeColor="background1"/>
                <w:szCs w:val="24"/>
              </w:rPr>
            </w:pPr>
          </w:p>
        </w:tc>
        <w:tc>
          <w:tcPr>
            <w:tcW w:w="2704" w:type="dxa"/>
            <w:vAlign w:val="center"/>
          </w:tcPr>
          <w:p w14:paraId="2128B4B1" w14:textId="5FED9401" w:rsidR="00EB1E25" w:rsidRPr="007255E6" w:rsidRDefault="00EB1E25" w:rsidP="00F275F5">
            <w:pPr>
              <w:spacing w:line="276" w:lineRule="auto"/>
              <w:jc w:val="center"/>
              <w:rPr>
                <w:rFonts w:cs="Calibri"/>
                <w:szCs w:val="24"/>
              </w:rPr>
            </w:pPr>
            <w:r w:rsidRPr="007255E6">
              <w:rPr>
                <w:rFonts w:cs="Calibri"/>
                <w:color w:val="000000"/>
                <w:szCs w:val="24"/>
              </w:rPr>
              <w:t>Liczba kół gospodyń wiejskich na 100 mieszkańców</w:t>
            </w:r>
          </w:p>
        </w:tc>
        <w:tc>
          <w:tcPr>
            <w:tcW w:w="1785" w:type="dxa"/>
            <w:vAlign w:val="center"/>
          </w:tcPr>
          <w:p w14:paraId="31A8BBAD" w14:textId="1EB470B6" w:rsidR="00EB1E25" w:rsidRPr="007255E6" w:rsidRDefault="00EB1E25" w:rsidP="00F275F5">
            <w:pPr>
              <w:spacing w:line="276" w:lineRule="auto"/>
              <w:jc w:val="center"/>
              <w:rPr>
                <w:rFonts w:cs="Calibri"/>
                <w:szCs w:val="24"/>
              </w:rPr>
            </w:pPr>
            <w:r w:rsidRPr="007255E6">
              <w:rPr>
                <w:rFonts w:cs="Calibri"/>
                <w:szCs w:val="24"/>
              </w:rPr>
              <w:t>0,00</w:t>
            </w:r>
          </w:p>
        </w:tc>
        <w:tc>
          <w:tcPr>
            <w:tcW w:w="1790" w:type="dxa"/>
            <w:vAlign w:val="center"/>
          </w:tcPr>
          <w:p w14:paraId="3134995D" w14:textId="14D77281" w:rsidR="00EB1E25" w:rsidRPr="007255E6" w:rsidRDefault="00EB1E25" w:rsidP="00F275F5">
            <w:pPr>
              <w:spacing w:line="276" w:lineRule="auto"/>
              <w:jc w:val="center"/>
              <w:rPr>
                <w:rFonts w:cs="Calibri"/>
                <w:szCs w:val="24"/>
              </w:rPr>
            </w:pPr>
            <w:r w:rsidRPr="007255E6">
              <w:rPr>
                <w:rFonts w:cs="Calibri"/>
                <w:szCs w:val="24"/>
              </w:rPr>
              <w:t>0,06</w:t>
            </w:r>
          </w:p>
        </w:tc>
      </w:tr>
      <w:tr w:rsidR="00EB1E25" w14:paraId="70880B7D" w14:textId="77777777" w:rsidTr="00F275F5">
        <w:trPr>
          <w:jc w:val="center"/>
        </w:trPr>
        <w:tc>
          <w:tcPr>
            <w:tcW w:w="704" w:type="dxa"/>
            <w:vMerge w:val="restart"/>
            <w:shd w:val="clear" w:color="auto" w:fill="3E762A" w:themeFill="accent4" w:themeFillShade="BF"/>
            <w:vAlign w:val="center"/>
          </w:tcPr>
          <w:p w14:paraId="5A823888" w14:textId="3C62C78B" w:rsidR="00EB1E25" w:rsidRPr="007255E6" w:rsidRDefault="00EB1E25" w:rsidP="00F275F5">
            <w:pPr>
              <w:spacing w:line="276" w:lineRule="auto"/>
              <w:jc w:val="center"/>
              <w:rPr>
                <w:rFonts w:cs="Calibri"/>
                <w:b/>
                <w:bCs/>
                <w:color w:val="FFFFFF" w:themeColor="background1"/>
                <w:szCs w:val="24"/>
              </w:rPr>
            </w:pPr>
            <w:r w:rsidRPr="007255E6">
              <w:rPr>
                <w:rFonts w:cs="Calibri"/>
                <w:b/>
                <w:bCs/>
                <w:color w:val="FFFFFF" w:themeColor="background1"/>
                <w:szCs w:val="24"/>
              </w:rPr>
              <w:t>Cel 2</w:t>
            </w:r>
          </w:p>
        </w:tc>
        <w:tc>
          <w:tcPr>
            <w:tcW w:w="2079" w:type="dxa"/>
            <w:vMerge w:val="restart"/>
            <w:shd w:val="clear" w:color="auto" w:fill="3E762A" w:themeFill="accent4" w:themeFillShade="BF"/>
            <w:vAlign w:val="center"/>
          </w:tcPr>
          <w:p w14:paraId="4EE0B9ED" w14:textId="77777777" w:rsidR="00EB1E25" w:rsidRPr="007255E6" w:rsidRDefault="00EB1E25" w:rsidP="00F275F5">
            <w:pPr>
              <w:spacing w:line="276" w:lineRule="auto"/>
              <w:jc w:val="center"/>
              <w:rPr>
                <w:rFonts w:cs="Calibri"/>
                <w:b/>
                <w:bCs/>
                <w:color w:val="FFFFFF" w:themeColor="background1"/>
                <w:szCs w:val="24"/>
              </w:rPr>
            </w:pPr>
            <w:r w:rsidRPr="007255E6">
              <w:rPr>
                <w:rFonts w:cs="Calibri"/>
                <w:b/>
                <w:bCs/>
                <w:color w:val="FFFFFF" w:themeColor="background1"/>
                <w:szCs w:val="24"/>
              </w:rPr>
              <w:t>2.1.</w:t>
            </w:r>
          </w:p>
          <w:p w14:paraId="5E2CB12A" w14:textId="77777777" w:rsidR="00EB1E25" w:rsidRDefault="00EB1E25" w:rsidP="00F275F5">
            <w:pPr>
              <w:spacing w:line="276" w:lineRule="auto"/>
              <w:jc w:val="center"/>
              <w:rPr>
                <w:rFonts w:cs="Calibri"/>
                <w:b/>
                <w:bCs/>
                <w:color w:val="FFFFFF" w:themeColor="background1"/>
                <w:szCs w:val="24"/>
              </w:rPr>
            </w:pPr>
            <w:r w:rsidRPr="007255E6">
              <w:rPr>
                <w:rFonts w:cs="Calibri"/>
                <w:b/>
                <w:bCs/>
                <w:color w:val="FFFFFF" w:themeColor="background1"/>
                <w:szCs w:val="24"/>
              </w:rPr>
              <w:t>2.2.</w:t>
            </w:r>
          </w:p>
          <w:p w14:paraId="3900D0F1" w14:textId="77777777" w:rsidR="005E4ED0" w:rsidRDefault="005E4ED0" w:rsidP="00F275F5">
            <w:pPr>
              <w:spacing w:line="276" w:lineRule="auto"/>
              <w:jc w:val="center"/>
              <w:rPr>
                <w:rFonts w:cs="Calibri"/>
                <w:b/>
                <w:bCs/>
                <w:color w:val="FFFFFF" w:themeColor="background1"/>
                <w:szCs w:val="24"/>
              </w:rPr>
            </w:pPr>
            <w:r>
              <w:rPr>
                <w:rFonts w:cs="Calibri"/>
                <w:b/>
                <w:bCs/>
                <w:color w:val="FFFFFF" w:themeColor="background1"/>
                <w:szCs w:val="24"/>
              </w:rPr>
              <w:t>2.3.</w:t>
            </w:r>
          </w:p>
          <w:p w14:paraId="38F1C20C" w14:textId="77777777" w:rsidR="005E4ED0" w:rsidRDefault="005E4ED0" w:rsidP="00F275F5">
            <w:pPr>
              <w:spacing w:line="276" w:lineRule="auto"/>
              <w:jc w:val="center"/>
              <w:rPr>
                <w:rFonts w:cs="Calibri"/>
                <w:b/>
                <w:bCs/>
                <w:color w:val="FFFFFF" w:themeColor="background1"/>
                <w:szCs w:val="24"/>
              </w:rPr>
            </w:pPr>
            <w:r>
              <w:rPr>
                <w:rFonts w:cs="Calibri"/>
                <w:b/>
                <w:bCs/>
                <w:color w:val="FFFFFF" w:themeColor="background1"/>
                <w:szCs w:val="24"/>
              </w:rPr>
              <w:t>2.4.</w:t>
            </w:r>
          </w:p>
          <w:p w14:paraId="44F2A151" w14:textId="77777777" w:rsidR="005E4ED0" w:rsidRDefault="005E4ED0" w:rsidP="00F275F5">
            <w:pPr>
              <w:spacing w:line="276" w:lineRule="auto"/>
              <w:jc w:val="center"/>
              <w:rPr>
                <w:rFonts w:cs="Calibri"/>
                <w:b/>
                <w:bCs/>
                <w:color w:val="FFFFFF" w:themeColor="background1"/>
                <w:szCs w:val="24"/>
              </w:rPr>
            </w:pPr>
            <w:r>
              <w:rPr>
                <w:rFonts w:cs="Calibri"/>
                <w:b/>
                <w:bCs/>
                <w:color w:val="FFFFFF" w:themeColor="background1"/>
                <w:szCs w:val="24"/>
              </w:rPr>
              <w:t>2.5.</w:t>
            </w:r>
          </w:p>
          <w:p w14:paraId="10509B4F" w14:textId="77777777" w:rsidR="005E4ED0" w:rsidRDefault="005E4ED0" w:rsidP="00F275F5">
            <w:pPr>
              <w:spacing w:line="276" w:lineRule="auto"/>
              <w:jc w:val="center"/>
              <w:rPr>
                <w:rFonts w:cs="Calibri"/>
                <w:b/>
                <w:bCs/>
                <w:color w:val="FFFFFF" w:themeColor="background1"/>
                <w:szCs w:val="24"/>
              </w:rPr>
            </w:pPr>
            <w:r>
              <w:rPr>
                <w:rFonts w:cs="Calibri"/>
                <w:b/>
                <w:bCs/>
                <w:color w:val="FFFFFF" w:themeColor="background1"/>
                <w:szCs w:val="24"/>
              </w:rPr>
              <w:t>2.6.</w:t>
            </w:r>
          </w:p>
          <w:p w14:paraId="50BF9FE8" w14:textId="6561727E" w:rsidR="005E4ED0" w:rsidRPr="007255E6" w:rsidRDefault="005E4ED0" w:rsidP="005E4ED0">
            <w:pPr>
              <w:spacing w:line="276" w:lineRule="auto"/>
              <w:jc w:val="center"/>
              <w:rPr>
                <w:rFonts w:cs="Calibri"/>
                <w:b/>
                <w:bCs/>
                <w:color w:val="FFFFFF" w:themeColor="background1"/>
                <w:szCs w:val="24"/>
              </w:rPr>
            </w:pPr>
            <w:r>
              <w:rPr>
                <w:rFonts w:cs="Calibri"/>
                <w:b/>
                <w:bCs/>
                <w:color w:val="FFFFFF" w:themeColor="background1"/>
                <w:szCs w:val="24"/>
              </w:rPr>
              <w:t>2.7.</w:t>
            </w:r>
          </w:p>
        </w:tc>
        <w:tc>
          <w:tcPr>
            <w:tcW w:w="2704" w:type="dxa"/>
            <w:vAlign w:val="center"/>
          </w:tcPr>
          <w:p w14:paraId="626673B3" w14:textId="0140842E" w:rsidR="00EB1E25" w:rsidRPr="007255E6" w:rsidRDefault="00EB1E25" w:rsidP="00F275F5">
            <w:pPr>
              <w:spacing w:line="276" w:lineRule="auto"/>
              <w:jc w:val="center"/>
              <w:rPr>
                <w:rFonts w:cs="Calibri"/>
                <w:szCs w:val="24"/>
              </w:rPr>
            </w:pPr>
            <w:r w:rsidRPr="007255E6">
              <w:rPr>
                <w:rFonts w:cs="Calibri"/>
                <w:szCs w:val="24"/>
              </w:rPr>
              <w:t>Powierzchnia materiałów zawierających azbest na 100 mieszkańców</w:t>
            </w:r>
          </w:p>
        </w:tc>
        <w:tc>
          <w:tcPr>
            <w:tcW w:w="1785" w:type="dxa"/>
            <w:vAlign w:val="center"/>
          </w:tcPr>
          <w:p w14:paraId="0F7193DD" w14:textId="242692D1" w:rsidR="00EB1E25" w:rsidRPr="007255E6" w:rsidRDefault="00EB1E25" w:rsidP="00F275F5">
            <w:pPr>
              <w:spacing w:line="276" w:lineRule="auto"/>
              <w:jc w:val="center"/>
              <w:rPr>
                <w:rFonts w:cs="Calibri"/>
                <w:szCs w:val="24"/>
              </w:rPr>
            </w:pPr>
            <w:r w:rsidRPr="007255E6">
              <w:rPr>
                <w:rFonts w:cs="Calibri"/>
                <w:szCs w:val="24"/>
              </w:rPr>
              <w:t>677,89</w:t>
            </w:r>
          </w:p>
        </w:tc>
        <w:tc>
          <w:tcPr>
            <w:tcW w:w="1790" w:type="dxa"/>
            <w:vAlign w:val="center"/>
          </w:tcPr>
          <w:p w14:paraId="1342461A" w14:textId="5B8A4938" w:rsidR="00EB1E25" w:rsidRPr="007255E6" w:rsidRDefault="00EB1E25" w:rsidP="00F275F5">
            <w:pPr>
              <w:spacing w:line="276" w:lineRule="auto"/>
              <w:jc w:val="center"/>
              <w:rPr>
                <w:rFonts w:cs="Calibri"/>
                <w:szCs w:val="24"/>
              </w:rPr>
            </w:pPr>
            <w:r w:rsidRPr="007255E6">
              <w:rPr>
                <w:rFonts w:cs="Calibri"/>
                <w:szCs w:val="24"/>
              </w:rPr>
              <w:t>618,23</w:t>
            </w:r>
          </w:p>
        </w:tc>
      </w:tr>
      <w:tr w:rsidR="00EB1E25" w14:paraId="31EA1616" w14:textId="77777777" w:rsidTr="00F275F5">
        <w:trPr>
          <w:jc w:val="center"/>
        </w:trPr>
        <w:tc>
          <w:tcPr>
            <w:tcW w:w="704" w:type="dxa"/>
            <w:vMerge/>
            <w:shd w:val="clear" w:color="auto" w:fill="3E762A" w:themeFill="accent4" w:themeFillShade="BF"/>
            <w:vAlign w:val="center"/>
          </w:tcPr>
          <w:p w14:paraId="2E2DB585" w14:textId="77777777" w:rsidR="00EB1E25" w:rsidRPr="007255E6" w:rsidRDefault="00EB1E25" w:rsidP="00EB1E25">
            <w:pPr>
              <w:spacing w:line="276" w:lineRule="auto"/>
              <w:jc w:val="center"/>
              <w:rPr>
                <w:rFonts w:cs="Calibri"/>
                <w:b/>
                <w:bCs/>
                <w:color w:val="FFFFFF" w:themeColor="background1"/>
                <w:szCs w:val="24"/>
              </w:rPr>
            </w:pPr>
          </w:p>
        </w:tc>
        <w:tc>
          <w:tcPr>
            <w:tcW w:w="2079" w:type="dxa"/>
            <w:vMerge/>
            <w:shd w:val="clear" w:color="auto" w:fill="3E762A" w:themeFill="accent4" w:themeFillShade="BF"/>
            <w:vAlign w:val="center"/>
          </w:tcPr>
          <w:p w14:paraId="2A997394" w14:textId="77777777" w:rsidR="00EB1E25" w:rsidRPr="007255E6" w:rsidRDefault="00EB1E25" w:rsidP="00EB1E25">
            <w:pPr>
              <w:spacing w:line="276" w:lineRule="auto"/>
              <w:jc w:val="center"/>
              <w:rPr>
                <w:rFonts w:cs="Calibri"/>
                <w:b/>
                <w:bCs/>
                <w:color w:val="FFFFFF" w:themeColor="background1"/>
                <w:szCs w:val="24"/>
              </w:rPr>
            </w:pPr>
          </w:p>
        </w:tc>
        <w:tc>
          <w:tcPr>
            <w:tcW w:w="2704" w:type="dxa"/>
            <w:vAlign w:val="center"/>
          </w:tcPr>
          <w:p w14:paraId="5BF3BA73" w14:textId="624B9245" w:rsidR="00EB1E25" w:rsidRPr="007255E6" w:rsidRDefault="00EB1E25" w:rsidP="00EB1E25">
            <w:pPr>
              <w:spacing w:line="276" w:lineRule="auto"/>
              <w:jc w:val="center"/>
              <w:rPr>
                <w:rFonts w:cs="Calibri"/>
                <w:szCs w:val="24"/>
              </w:rPr>
            </w:pPr>
            <w:r w:rsidRPr="007255E6">
              <w:rPr>
                <w:rFonts w:cs="Calibri"/>
                <w:szCs w:val="24"/>
              </w:rPr>
              <w:t>Liczba obiektów infrastruktury sportowej na 100 mieszkańców</w:t>
            </w:r>
          </w:p>
        </w:tc>
        <w:tc>
          <w:tcPr>
            <w:tcW w:w="1785" w:type="dxa"/>
            <w:vAlign w:val="center"/>
          </w:tcPr>
          <w:p w14:paraId="3044A4C5" w14:textId="083752D0" w:rsidR="00EB1E25" w:rsidRPr="007255E6" w:rsidRDefault="00EB1E25" w:rsidP="00EB1E25">
            <w:pPr>
              <w:spacing w:line="276" w:lineRule="auto"/>
              <w:jc w:val="center"/>
              <w:rPr>
                <w:rFonts w:cs="Calibri"/>
                <w:szCs w:val="24"/>
              </w:rPr>
            </w:pPr>
            <w:r w:rsidRPr="007255E6">
              <w:rPr>
                <w:rFonts w:cs="Calibri"/>
                <w:szCs w:val="24"/>
              </w:rPr>
              <w:t>0,00</w:t>
            </w:r>
          </w:p>
        </w:tc>
        <w:tc>
          <w:tcPr>
            <w:tcW w:w="1790" w:type="dxa"/>
            <w:vAlign w:val="center"/>
          </w:tcPr>
          <w:p w14:paraId="5471EEFC" w14:textId="4D709EB3" w:rsidR="00EB1E25" w:rsidRPr="007255E6" w:rsidRDefault="00EB1E25" w:rsidP="00EB1E25">
            <w:pPr>
              <w:spacing w:line="276" w:lineRule="auto"/>
              <w:jc w:val="center"/>
              <w:rPr>
                <w:rFonts w:cs="Calibri"/>
                <w:szCs w:val="24"/>
              </w:rPr>
            </w:pPr>
            <w:r w:rsidRPr="007255E6">
              <w:rPr>
                <w:rFonts w:cs="Calibri"/>
                <w:szCs w:val="24"/>
              </w:rPr>
              <w:t>0,28</w:t>
            </w:r>
          </w:p>
        </w:tc>
      </w:tr>
      <w:tr w:rsidR="00EB1E25" w14:paraId="0415B2AE" w14:textId="77777777" w:rsidTr="00F275F5">
        <w:trPr>
          <w:jc w:val="center"/>
        </w:trPr>
        <w:tc>
          <w:tcPr>
            <w:tcW w:w="704" w:type="dxa"/>
            <w:vMerge/>
            <w:shd w:val="clear" w:color="auto" w:fill="3E762A" w:themeFill="accent4" w:themeFillShade="BF"/>
            <w:vAlign w:val="center"/>
          </w:tcPr>
          <w:p w14:paraId="7C5E09FA" w14:textId="77777777" w:rsidR="00EB1E25" w:rsidRPr="007255E6" w:rsidRDefault="00EB1E25" w:rsidP="00EB1E25">
            <w:pPr>
              <w:spacing w:line="276" w:lineRule="auto"/>
              <w:jc w:val="center"/>
              <w:rPr>
                <w:rFonts w:cs="Calibri"/>
                <w:b/>
                <w:bCs/>
                <w:color w:val="FFFFFF" w:themeColor="background1"/>
                <w:szCs w:val="24"/>
              </w:rPr>
            </w:pPr>
          </w:p>
        </w:tc>
        <w:tc>
          <w:tcPr>
            <w:tcW w:w="2079" w:type="dxa"/>
            <w:vMerge/>
            <w:shd w:val="clear" w:color="auto" w:fill="3E762A" w:themeFill="accent4" w:themeFillShade="BF"/>
            <w:vAlign w:val="center"/>
          </w:tcPr>
          <w:p w14:paraId="3EB1C0AB" w14:textId="77777777" w:rsidR="00EB1E25" w:rsidRPr="007255E6" w:rsidRDefault="00EB1E25" w:rsidP="00EB1E25">
            <w:pPr>
              <w:spacing w:line="276" w:lineRule="auto"/>
              <w:jc w:val="center"/>
              <w:rPr>
                <w:rFonts w:cs="Calibri"/>
                <w:b/>
                <w:bCs/>
                <w:color w:val="FFFFFF" w:themeColor="background1"/>
                <w:szCs w:val="24"/>
              </w:rPr>
            </w:pPr>
          </w:p>
        </w:tc>
        <w:tc>
          <w:tcPr>
            <w:tcW w:w="2704" w:type="dxa"/>
            <w:vAlign w:val="center"/>
          </w:tcPr>
          <w:p w14:paraId="44393BE9" w14:textId="74850826" w:rsidR="00EB1E25" w:rsidRPr="007255E6" w:rsidRDefault="00EB1E25" w:rsidP="00EB1E25">
            <w:pPr>
              <w:spacing w:line="276" w:lineRule="auto"/>
              <w:jc w:val="center"/>
              <w:rPr>
                <w:rFonts w:cs="Calibri"/>
                <w:szCs w:val="24"/>
              </w:rPr>
            </w:pPr>
            <w:r w:rsidRPr="007255E6">
              <w:rPr>
                <w:rFonts w:cs="Calibri"/>
                <w:szCs w:val="24"/>
              </w:rPr>
              <w:t>Liczba ogólnodostępnych placów zabaw (bez szkolnych) na 100 mieszkańców</w:t>
            </w:r>
          </w:p>
        </w:tc>
        <w:tc>
          <w:tcPr>
            <w:tcW w:w="1785" w:type="dxa"/>
            <w:vAlign w:val="center"/>
          </w:tcPr>
          <w:p w14:paraId="62BC20AD" w14:textId="2E9692D1" w:rsidR="00EB1E25" w:rsidRPr="007255E6" w:rsidRDefault="00EB1E25" w:rsidP="00EB1E25">
            <w:pPr>
              <w:spacing w:line="276" w:lineRule="auto"/>
              <w:jc w:val="center"/>
              <w:rPr>
                <w:rFonts w:cs="Calibri"/>
                <w:szCs w:val="24"/>
              </w:rPr>
            </w:pPr>
            <w:r w:rsidRPr="007255E6">
              <w:rPr>
                <w:rFonts w:cs="Calibri"/>
                <w:szCs w:val="24"/>
              </w:rPr>
              <w:t>0,00</w:t>
            </w:r>
          </w:p>
        </w:tc>
        <w:tc>
          <w:tcPr>
            <w:tcW w:w="1790" w:type="dxa"/>
            <w:vAlign w:val="center"/>
          </w:tcPr>
          <w:p w14:paraId="663E6E2D" w14:textId="618B1CE3" w:rsidR="00EB1E25" w:rsidRPr="007255E6" w:rsidRDefault="00EB1E25" w:rsidP="00EB1E25">
            <w:pPr>
              <w:spacing w:line="276" w:lineRule="auto"/>
              <w:jc w:val="center"/>
              <w:rPr>
                <w:rFonts w:cs="Calibri"/>
                <w:szCs w:val="24"/>
              </w:rPr>
            </w:pPr>
            <w:r w:rsidRPr="007255E6">
              <w:rPr>
                <w:rFonts w:cs="Calibri"/>
                <w:szCs w:val="24"/>
              </w:rPr>
              <w:t>0,14</w:t>
            </w:r>
          </w:p>
        </w:tc>
      </w:tr>
      <w:tr w:rsidR="0014009B" w14:paraId="58E435E5" w14:textId="77777777" w:rsidTr="00F275F5">
        <w:trPr>
          <w:jc w:val="center"/>
        </w:trPr>
        <w:tc>
          <w:tcPr>
            <w:tcW w:w="704" w:type="dxa"/>
            <w:vMerge w:val="restart"/>
            <w:shd w:val="clear" w:color="auto" w:fill="3E762A" w:themeFill="accent4" w:themeFillShade="BF"/>
            <w:vAlign w:val="center"/>
          </w:tcPr>
          <w:p w14:paraId="4F747A21" w14:textId="0BCF0C7F" w:rsidR="0014009B" w:rsidRPr="007255E6" w:rsidRDefault="0014009B" w:rsidP="00EB1E25">
            <w:pPr>
              <w:spacing w:line="276" w:lineRule="auto"/>
              <w:jc w:val="center"/>
              <w:rPr>
                <w:rFonts w:cs="Calibri"/>
                <w:b/>
                <w:bCs/>
                <w:color w:val="FFFFFF" w:themeColor="background1"/>
                <w:szCs w:val="24"/>
              </w:rPr>
            </w:pPr>
            <w:r w:rsidRPr="007255E6">
              <w:rPr>
                <w:rFonts w:cs="Calibri"/>
                <w:b/>
                <w:bCs/>
                <w:color w:val="FFFFFF" w:themeColor="background1"/>
                <w:szCs w:val="24"/>
              </w:rPr>
              <w:t>Cel 3</w:t>
            </w:r>
          </w:p>
        </w:tc>
        <w:tc>
          <w:tcPr>
            <w:tcW w:w="2079" w:type="dxa"/>
            <w:vMerge w:val="restart"/>
            <w:shd w:val="clear" w:color="auto" w:fill="3E762A" w:themeFill="accent4" w:themeFillShade="BF"/>
            <w:vAlign w:val="center"/>
          </w:tcPr>
          <w:p w14:paraId="2AD231C3" w14:textId="77777777" w:rsidR="0014009B" w:rsidRPr="007255E6" w:rsidRDefault="0014009B" w:rsidP="00EB1E25">
            <w:pPr>
              <w:spacing w:line="276" w:lineRule="auto"/>
              <w:jc w:val="center"/>
              <w:rPr>
                <w:rFonts w:cs="Calibri"/>
                <w:b/>
                <w:bCs/>
                <w:color w:val="FFFFFF" w:themeColor="background1"/>
                <w:szCs w:val="24"/>
              </w:rPr>
            </w:pPr>
            <w:r w:rsidRPr="007255E6">
              <w:rPr>
                <w:rFonts w:cs="Calibri"/>
                <w:b/>
                <w:bCs/>
                <w:color w:val="FFFFFF" w:themeColor="background1"/>
                <w:szCs w:val="24"/>
              </w:rPr>
              <w:t>3.1.</w:t>
            </w:r>
          </w:p>
          <w:p w14:paraId="486EDACD" w14:textId="77777777" w:rsidR="0014009B" w:rsidRPr="007255E6" w:rsidRDefault="0014009B" w:rsidP="00EB1E25">
            <w:pPr>
              <w:spacing w:line="276" w:lineRule="auto"/>
              <w:jc w:val="center"/>
              <w:rPr>
                <w:rFonts w:cs="Calibri"/>
                <w:b/>
                <w:bCs/>
                <w:color w:val="FFFFFF" w:themeColor="background1"/>
                <w:szCs w:val="24"/>
              </w:rPr>
            </w:pPr>
            <w:r w:rsidRPr="007255E6">
              <w:rPr>
                <w:rFonts w:cs="Calibri"/>
                <w:b/>
                <w:bCs/>
                <w:color w:val="FFFFFF" w:themeColor="background1"/>
                <w:szCs w:val="24"/>
              </w:rPr>
              <w:t>3.2.</w:t>
            </w:r>
          </w:p>
          <w:p w14:paraId="427E1151" w14:textId="3336D877" w:rsidR="0014009B" w:rsidRPr="007255E6" w:rsidRDefault="0014009B" w:rsidP="00EB1E25">
            <w:pPr>
              <w:spacing w:line="276" w:lineRule="auto"/>
              <w:jc w:val="center"/>
              <w:rPr>
                <w:rFonts w:cs="Calibri"/>
                <w:b/>
                <w:bCs/>
                <w:color w:val="FFFFFF" w:themeColor="background1"/>
                <w:szCs w:val="24"/>
              </w:rPr>
            </w:pPr>
            <w:r w:rsidRPr="007255E6">
              <w:rPr>
                <w:rFonts w:cs="Calibri"/>
                <w:b/>
                <w:bCs/>
                <w:color w:val="FFFFFF" w:themeColor="background1"/>
                <w:szCs w:val="24"/>
              </w:rPr>
              <w:t>3.3.</w:t>
            </w:r>
          </w:p>
        </w:tc>
        <w:tc>
          <w:tcPr>
            <w:tcW w:w="2704" w:type="dxa"/>
            <w:vAlign w:val="center"/>
          </w:tcPr>
          <w:p w14:paraId="796B1548" w14:textId="3C63CEBD" w:rsidR="0014009B" w:rsidRPr="007255E6" w:rsidRDefault="0014009B" w:rsidP="00EB1E25">
            <w:pPr>
              <w:spacing w:line="276" w:lineRule="auto"/>
              <w:jc w:val="center"/>
              <w:rPr>
                <w:rFonts w:cs="Calibri"/>
                <w:szCs w:val="24"/>
              </w:rPr>
            </w:pPr>
            <w:r w:rsidRPr="007255E6">
              <w:rPr>
                <w:rFonts w:cs="Calibri"/>
                <w:color w:val="000000"/>
                <w:szCs w:val="24"/>
              </w:rPr>
              <w:t>Liczba fundacji, stowarzyszeń i organizacji społecznych na 100 mieszkańców</w:t>
            </w:r>
          </w:p>
        </w:tc>
        <w:tc>
          <w:tcPr>
            <w:tcW w:w="1785" w:type="dxa"/>
            <w:vAlign w:val="center"/>
          </w:tcPr>
          <w:p w14:paraId="1C1C6897" w14:textId="5BFF0AD1" w:rsidR="0014009B" w:rsidRPr="007255E6" w:rsidRDefault="0014009B" w:rsidP="00EB1E25">
            <w:pPr>
              <w:spacing w:line="276" w:lineRule="auto"/>
              <w:jc w:val="center"/>
              <w:rPr>
                <w:rFonts w:cs="Calibri"/>
                <w:szCs w:val="24"/>
              </w:rPr>
            </w:pPr>
            <w:r w:rsidRPr="007255E6">
              <w:rPr>
                <w:rFonts w:cs="Calibri"/>
                <w:szCs w:val="24"/>
              </w:rPr>
              <w:t>0,00</w:t>
            </w:r>
          </w:p>
        </w:tc>
        <w:tc>
          <w:tcPr>
            <w:tcW w:w="1790" w:type="dxa"/>
            <w:vAlign w:val="center"/>
          </w:tcPr>
          <w:p w14:paraId="08E51F08" w14:textId="624EE2D1" w:rsidR="0014009B" w:rsidRPr="007255E6" w:rsidRDefault="0014009B" w:rsidP="00EB1E25">
            <w:pPr>
              <w:spacing w:line="276" w:lineRule="auto"/>
              <w:jc w:val="center"/>
              <w:rPr>
                <w:rFonts w:cs="Calibri"/>
                <w:szCs w:val="24"/>
              </w:rPr>
            </w:pPr>
            <w:r w:rsidRPr="007255E6">
              <w:rPr>
                <w:rFonts w:cs="Calibri"/>
                <w:szCs w:val="24"/>
              </w:rPr>
              <w:t>0,21</w:t>
            </w:r>
          </w:p>
        </w:tc>
      </w:tr>
      <w:tr w:rsidR="0014009B" w14:paraId="1E2E0C9D" w14:textId="77777777" w:rsidTr="00F275F5">
        <w:trPr>
          <w:jc w:val="center"/>
        </w:trPr>
        <w:tc>
          <w:tcPr>
            <w:tcW w:w="704" w:type="dxa"/>
            <w:vMerge/>
            <w:shd w:val="clear" w:color="auto" w:fill="3E762A" w:themeFill="accent4" w:themeFillShade="BF"/>
            <w:vAlign w:val="center"/>
          </w:tcPr>
          <w:p w14:paraId="45F470AD" w14:textId="77777777" w:rsidR="0014009B" w:rsidRPr="007255E6" w:rsidRDefault="0014009B" w:rsidP="00EB1E25">
            <w:pPr>
              <w:spacing w:line="276" w:lineRule="auto"/>
              <w:jc w:val="center"/>
              <w:rPr>
                <w:rFonts w:cs="Calibri"/>
                <w:b/>
                <w:bCs/>
                <w:color w:val="FFFFFF" w:themeColor="background1"/>
                <w:szCs w:val="24"/>
              </w:rPr>
            </w:pPr>
          </w:p>
        </w:tc>
        <w:tc>
          <w:tcPr>
            <w:tcW w:w="2079" w:type="dxa"/>
            <w:vMerge/>
            <w:shd w:val="clear" w:color="auto" w:fill="3E762A" w:themeFill="accent4" w:themeFillShade="BF"/>
            <w:vAlign w:val="center"/>
          </w:tcPr>
          <w:p w14:paraId="4D93788F" w14:textId="77777777" w:rsidR="0014009B" w:rsidRPr="007255E6" w:rsidRDefault="0014009B" w:rsidP="00EB1E25">
            <w:pPr>
              <w:spacing w:line="276" w:lineRule="auto"/>
              <w:jc w:val="center"/>
              <w:rPr>
                <w:rFonts w:cs="Calibri"/>
                <w:b/>
                <w:bCs/>
                <w:color w:val="FFFFFF" w:themeColor="background1"/>
                <w:szCs w:val="24"/>
              </w:rPr>
            </w:pPr>
          </w:p>
        </w:tc>
        <w:tc>
          <w:tcPr>
            <w:tcW w:w="2704" w:type="dxa"/>
            <w:vAlign w:val="center"/>
          </w:tcPr>
          <w:p w14:paraId="2D84EC61" w14:textId="0760658A" w:rsidR="0014009B" w:rsidRPr="007255E6" w:rsidRDefault="0014009B" w:rsidP="00EB1E25">
            <w:pPr>
              <w:spacing w:line="276" w:lineRule="auto"/>
              <w:jc w:val="center"/>
              <w:rPr>
                <w:rFonts w:cs="Calibri"/>
                <w:szCs w:val="24"/>
              </w:rPr>
            </w:pPr>
            <w:r w:rsidRPr="007255E6">
              <w:rPr>
                <w:rFonts w:cs="Calibri"/>
                <w:color w:val="000000"/>
                <w:szCs w:val="24"/>
              </w:rPr>
              <w:t>Liczba kół gospodyń wiejskich na 100 mieszkańców</w:t>
            </w:r>
          </w:p>
        </w:tc>
        <w:tc>
          <w:tcPr>
            <w:tcW w:w="1785" w:type="dxa"/>
            <w:vAlign w:val="center"/>
          </w:tcPr>
          <w:p w14:paraId="5F6D0454" w14:textId="18240B0B" w:rsidR="0014009B" w:rsidRPr="007255E6" w:rsidRDefault="0014009B" w:rsidP="00EB1E25">
            <w:pPr>
              <w:spacing w:line="276" w:lineRule="auto"/>
              <w:jc w:val="center"/>
              <w:rPr>
                <w:rFonts w:cs="Calibri"/>
                <w:szCs w:val="24"/>
              </w:rPr>
            </w:pPr>
            <w:r w:rsidRPr="007255E6">
              <w:rPr>
                <w:rFonts w:cs="Calibri"/>
                <w:szCs w:val="24"/>
              </w:rPr>
              <w:t>0,00</w:t>
            </w:r>
          </w:p>
        </w:tc>
        <w:tc>
          <w:tcPr>
            <w:tcW w:w="1790" w:type="dxa"/>
            <w:vAlign w:val="center"/>
          </w:tcPr>
          <w:p w14:paraId="744BE21B" w14:textId="39C86968" w:rsidR="0014009B" w:rsidRPr="007255E6" w:rsidRDefault="0014009B" w:rsidP="00EB1E25">
            <w:pPr>
              <w:spacing w:line="276" w:lineRule="auto"/>
              <w:jc w:val="center"/>
              <w:rPr>
                <w:rFonts w:cs="Calibri"/>
                <w:szCs w:val="24"/>
              </w:rPr>
            </w:pPr>
            <w:r w:rsidRPr="007255E6">
              <w:rPr>
                <w:rFonts w:cs="Calibri"/>
                <w:szCs w:val="24"/>
              </w:rPr>
              <w:t>0,06</w:t>
            </w:r>
          </w:p>
        </w:tc>
      </w:tr>
      <w:tr w:rsidR="0014009B" w14:paraId="32922412" w14:textId="77777777" w:rsidTr="00F275F5">
        <w:trPr>
          <w:jc w:val="center"/>
        </w:trPr>
        <w:tc>
          <w:tcPr>
            <w:tcW w:w="704" w:type="dxa"/>
            <w:vMerge/>
            <w:shd w:val="clear" w:color="auto" w:fill="3E762A" w:themeFill="accent4" w:themeFillShade="BF"/>
            <w:vAlign w:val="center"/>
          </w:tcPr>
          <w:p w14:paraId="67A69E9A" w14:textId="77777777" w:rsidR="0014009B" w:rsidRPr="007255E6" w:rsidRDefault="0014009B" w:rsidP="00EB1E25">
            <w:pPr>
              <w:spacing w:line="276" w:lineRule="auto"/>
              <w:jc w:val="center"/>
              <w:rPr>
                <w:rFonts w:cs="Calibri"/>
                <w:b/>
                <w:bCs/>
                <w:color w:val="FFFFFF" w:themeColor="background1"/>
                <w:szCs w:val="24"/>
              </w:rPr>
            </w:pPr>
          </w:p>
        </w:tc>
        <w:tc>
          <w:tcPr>
            <w:tcW w:w="2079" w:type="dxa"/>
            <w:vMerge/>
            <w:shd w:val="clear" w:color="auto" w:fill="3E762A" w:themeFill="accent4" w:themeFillShade="BF"/>
            <w:vAlign w:val="center"/>
          </w:tcPr>
          <w:p w14:paraId="7E1F634B" w14:textId="77777777" w:rsidR="0014009B" w:rsidRPr="007255E6" w:rsidRDefault="0014009B" w:rsidP="00EB1E25">
            <w:pPr>
              <w:spacing w:line="276" w:lineRule="auto"/>
              <w:jc w:val="center"/>
              <w:rPr>
                <w:rFonts w:cs="Calibri"/>
                <w:b/>
                <w:bCs/>
                <w:color w:val="FFFFFF" w:themeColor="background1"/>
                <w:szCs w:val="24"/>
              </w:rPr>
            </w:pPr>
          </w:p>
        </w:tc>
        <w:tc>
          <w:tcPr>
            <w:tcW w:w="2704" w:type="dxa"/>
            <w:vAlign w:val="center"/>
          </w:tcPr>
          <w:p w14:paraId="15311CED" w14:textId="265D45C3" w:rsidR="0014009B" w:rsidRPr="007255E6" w:rsidRDefault="0014009B" w:rsidP="00EB1E25">
            <w:pPr>
              <w:spacing w:line="276" w:lineRule="auto"/>
              <w:jc w:val="center"/>
              <w:rPr>
                <w:rFonts w:cs="Calibri"/>
                <w:szCs w:val="24"/>
              </w:rPr>
            </w:pPr>
            <w:r w:rsidRPr="007255E6">
              <w:rPr>
                <w:rFonts w:cs="Calibri"/>
                <w:color w:val="000000"/>
                <w:szCs w:val="24"/>
              </w:rPr>
              <w:t>Udział osób w wieku przedprodukcyjnym w ogólnej liczbie ludności</w:t>
            </w:r>
          </w:p>
        </w:tc>
        <w:tc>
          <w:tcPr>
            <w:tcW w:w="1785" w:type="dxa"/>
            <w:vAlign w:val="center"/>
          </w:tcPr>
          <w:p w14:paraId="182F5A23" w14:textId="634A11B2" w:rsidR="0014009B" w:rsidRPr="007255E6" w:rsidRDefault="0014009B" w:rsidP="00EB1E25">
            <w:pPr>
              <w:spacing w:line="276" w:lineRule="auto"/>
              <w:jc w:val="center"/>
              <w:rPr>
                <w:rFonts w:cs="Calibri"/>
                <w:szCs w:val="24"/>
              </w:rPr>
            </w:pPr>
            <w:r w:rsidRPr="007255E6">
              <w:rPr>
                <w:rFonts w:cs="Calibri"/>
                <w:szCs w:val="24"/>
              </w:rPr>
              <w:t>0,17%</w:t>
            </w:r>
          </w:p>
        </w:tc>
        <w:tc>
          <w:tcPr>
            <w:tcW w:w="1790" w:type="dxa"/>
            <w:vAlign w:val="center"/>
          </w:tcPr>
          <w:p w14:paraId="6BA1A05E" w14:textId="2B95BAEC" w:rsidR="0014009B" w:rsidRPr="007255E6" w:rsidRDefault="0014009B" w:rsidP="00EB1E25">
            <w:pPr>
              <w:spacing w:line="276" w:lineRule="auto"/>
              <w:jc w:val="center"/>
              <w:rPr>
                <w:rFonts w:cs="Calibri"/>
                <w:szCs w:val="24"/>
              </w:rPr>
            </w:pPr>
            <w:r w:rsidRPr="007255E6">
              <w:rPr>
                <w:rFonts w:cs="Calibri"/>
                <w:szCs w:val="24"/>
              </w:rPr>
              <w:t>0,19%</w:t>
            </w:r>
          </w:p>
        </w:tc>
      </w:tr>
      <w:tr w:rsidR="0014009B" w14:paraId="0236A215" w14:textId="77777777" w:rsidTr="00F275F5">
        <w:trPr>
          <w:jc w:val="center"/>
        </w:trPr>
        <w:tc>
          <w:tcPr>
            <w:tcW w:w="704" w:type="dxa"/>
            <w:vMerge/>
            <w:shd w:val="clear" w:color="auto" w:fill="3E762A" w:themeFill="accent4" w:themeFillShade="BF"/>
            <w:vAlign w:val="center"/>
          </w:tcPr>
          <w:p w14:paraId="4B3FFC4A" w14:textId="77777777" w:rsidR="0014009B" w:rsidRPr="007255E6" w:rsidRDefault="0014009B" w:rsidP="00EB1E25">
            <w:pPr>
              <w:jc w:val="center"/>
              <w:rPr>
                <w:rFonts w:cs="Calibri"/>
                <w:b/>
                <w:bCs/>
                <w:color w:val="FFFFFF" w:themeColor="background1"/>
                <w:szCs w:val="24"/>
              </w:rPr>
            </w:pPr>
          </w:p>
        </w:tc>
        <w:tc>
          <w:tcPr>
            <w:tcW w:w="2079" w:type="dxa"/>
            <w:vMerge/>
            <w:shd w:val="clear" w:color="auto" w:fill="3E762A" w:themeFill="accent4" w:themeFillShade="BF"/>
            <w:vAlign w:val="center"/>
          </w:tcPr>
          <w:p w14:paraId="70BE8868" w14:textId="77777777" w:rsidR="0014009B" w:rsidRPr="007255E6" w:rsidRDefault="0014009B" w:rsidP="00EB1E25">
            <w:pPr>
              <w:jc w:val="center"/>
              <w:rPr>
                <w:rFonts w:cs="Calibri"/>
                <w:b/>
                <w:bCs/>
                <w:color w:val="FFFFFF" w:themeColor="background1"/>
                <w:szCs w:val="24"/>
              </w:rPr>
            </w:pPr>
          </w:p>
        </w:tc>
        <w:tc>
          <w:tcPr>
            <w:tcW w:w="2704" w:type="dxa"/>
            <w:vAlign w:val="center"/>
          </w:tcPr>
          <w:p w14:paraId="588402B4" w14:textId="246B9835" w:rsidR="0014009B" w:rsidRPr="007255E6" w:rsidRDefault="0014009B" w:rsidP="00EB1E25">
            <w:pPr>
              <w:jc w:val="center"/>
              <w:rPr>
                <w:rFonts w:cs="Calibri"/>
                <w:color w:val="000000"/>
                <w:szCs w:val="24"/>
              </w:rPr>
            </w:pPr>
            <w:r w:rsidRPr="007255E6">
              <w:rPr>
                <w:rFonts w:cs="Calibri"/>
                <w:szCs w:val="24"/>
              </w:rPr>
              <w:t>Liczba obiektów infrastruktury sportowej na 100 mieszkańców</w:t>
            </w:r>
          </w:p>
        </w:tc>
        <w:tc>
          <w:tcPr>
            <w:tcW w:w="1785" w:type="dxa"/>
            <w:vAlign w:val="center"/>
          </w:tcPr>
          <w:p w14:paraId="5B689638" w14:textId="4EBAF48E" w:rsidR="0014009B" w:rsidRPr="007255E6" w:rsidRDefault="0014009B" w:rsidP="00EB1E25">
            <w:pPr>
              <w:jc w:val="center"/>
              <w:rPr>
                <w:rFonts w:cs="Calibri"/>
                <w:szCs w:val="24"/>
              </w:rPr>
            </w:pPr>
            <w:r w:rsidRPr="007255E6">
              <w:rPr>
                <w:rFonts w:cs="Calibri"/>
                <w:szCs w:val="24"/>
              </w:rPr>
              <w:t>0,00</w:t>
            </w:r>
          </w:p>
        </w:tc>
        <w:tc>
          <w:tcPr>
            <w:tcW w:w="1790" w:type="dxa"/>
            <w:vAlign w:val="center"/>
          </w:tcPr>
          <w:p w14:paraId="5657D296" w14:textId="7544DA7A" w:rsidR="0014009B" w:rsidRPr="007255E6" w:rsidRDefault="0014009B" w:rsidP="00EB1E25">
            <w:pPr>
              <w:jc w:val="center"/>
              <w:rPr>
                <w:rFonts w:cs="Calibri"/>
                <w:szCs w:val="24"/>
              </w:rPr>
            </w:pPr>
            <w:r w:rsidRPr="007255E6">
              <w:rPr>
                <w:rFonts w:cs="Calibri"/>
                <w:szCs w:val="24"/>
              </w:rPr>
              <w:t>0,28</w:t>
            </w:r>
          </w:p>
        </w:tc>
      </w:tr>
      <w:tr w:rsidR="0014009B" w14:paraId="35D12D03" w14:textId="77777777" w:rsidTr="00F275F5">
        <w:trPr>
          <w:jc w:val="center"/>
        </w:trPr>
        <w:tc>
          <w:tcPr>
            <w:tcW w:w="704" w:type="dxa"/>
            <w:vMerge/>
            <w:shd w:val="clear" w:color="auto" w:fill="3E762A" w:themeFill="accent4" w:themeFillShade="BF"/>
            <w:vAlign w:val="center"/>
          </w:tcPr>
          <w:p w14:paraId="46C452C9" w14:textId="77777777" w:rsidR="0014009B" w:rsidRPr="007255E6" w:rsidRDefault="0014009B" w:rsidP="00EB1E25">
            <w:pPr>
              <w:jc w:val="center"/>
              <w:rPr>
                <w:rFonts w:cs="Calibri"/>
                <w:b/>
                <w:bCs/>
                <w:color w:val="FFFFFF" w:themeColor="background1"/>
                <w:szCs w:val="24"/>
              </w:rPr>
            </w:pPr>
          </w:p>
        </w:tc>
        <w:tc>
          <w:tcPr>
            <w:tcW w:w="2079" w:type="dxa"/>
            <w:vMerge/>
            <w:shd w:val="clear" w:color="auto" w:fill="3E762A" w:themeFill="accent4" w:themeFillShade="BF"/>
            <w:vAlign w:val="center"/>
          </w:tcPr>
          <w:p w14:paraId="74A8B8D1" w14:textId="77777777" w:rsidR="0014009B" w:rsidRPr="007255E6" w:rsidRDefault="0014009B" w:rsidP="00EB1E25">
            <w:pPr>
              <w:jc w:val="center"/>
              <w:rPr>
                <w:rFonts w:cs="Calibri"/>
                <w:b/>
                <w:bCs/>
                <w:color w:val="FFFFFF" w:themeColor="background1"/>
                <w:szCs w:val="24"/>
              </w:rPr>
            </w:pPr>
          </w:p>
        </w:tc>
        <w:tc>
          <w:tcPr>
            <w:tcW w:w="2704" w:type="dxa"/>
            <w:vAlign w:val="center"/>
          </w:tcPr>
          <w:p w14:paraId="07C714ED" w14:textId="6D7E73ED" w:rsidR="0014009B" w:rsidRPr="007255E6" w:rsidRDefault="0014009B" w:rsidP="00EB1E25">
            <w:pPr>
              <w:jc w:val="center"/>
              <w:rPr>
                <w:rFonts w:cs="Calibri"/>
                <w:color w:val="000000"/>
                <w:szCs w:val="24"/>
              </w:rPr>
            </w:pPr>
            <w:r w:rsidRPr="007255E6">
              <w:rPr>
                <w:rFonts w:cs="Calibri"/>
                <w:szCs w:val="24"/>
              </w:rPr>
              <w:t xml:space="preserve">Liczba ogólnodostępnych placów zabaw (bez </w:t>
            </w:r>
            <w:r w:rsidRPr="007255E6">
              <w:rPr>
                <w:rFonts w:cs="Calibri"/>
                <w:szCs w:val="24"/>
              </w:rPr>
              <w:lastRenderedPageBreak/>
              <w:t>szkolnych) na 100 mieszkańców</w:t>
            </w:r>
          </w:p>
        </w:tc>
        <w:tc>
          <w:tcPr>
            <w:tcW w:w="1785" w:type="dxa"/>
            <w:vAlign w:val="center"/>
          </w:tcPr>
          <w:p w14:paraId="7B7A8A42" w14:textId="273243CF" w:rsidR="0014009B" w:rsidRPr="007255E6" w:rsidRDefault="0014009B" w:rsidP="00EB1E25">
            <w:pPr>
              <w:jc w:val="center"/>
              <w:rPr>
                <w:rFonts w:cs="Calibri"/>
                <w:szCs w:val="24"/>
              </w:rPr>
            </w:pPr>
            <w:r w:rsidRPr="007255E6">
              <w:rPr>
                <w:rFonts w:cs="Calibri"/>
                <w:szCs w:val="24"/>
              </w:rPr>
              <w:lastRenderedPageBreak/>
              <w:t>0,00</w:t>
            </w:r>
          </w:p>
        </w:tc>
        <w:tc>
          <w:tcPr>
            <w:tcW w:w="1790" w:type="dxa"/>
            <w:vAlign w:val="center"/>
          </w:tcPr>
          <w:p w14:paraId="2716EEBA" w14:textId="4E6027A7" w:rsidR="0014009B" w:rsidRPr="007255E6" w:rsidRDefault="0014009B" w:rsidP="00EB1E25">
            <w:pPr>
              <w:jc w:val="center"/>
              <w:rPr>
                <w:rFonts w:cs="Calibri"/>
                <w:szCs w:val="24"/>
              </w:rPr>
            </w:pPr>
            <w:r w:rsidRPr="007255E6">
              <w:rPr>
                <w:rFonts w:cs="Calibri"/>
                <w:szCs w:val="24"/>
              </w:rPr>
              <w:t>0,14</w:t>
            </w:r>
          </w:p>
        </w:tc>
      </w:tr>
      <w:tr w:rsidR="0014009B" w14:paraId="58E9C2DC" w14:textId="77777777" w:rsidTr="00F275F5">
        <w:trPr>
          <w:jc w:val="center"/>
        </w:trPr>
        <w:tc>
          <w:tcPr>
            <w:tcW w:w="704" w:type="dxa"/>
            <w:vMerge/>
            <w:shd w:val="clear" w:color="auto" w:fill="3E762A" w:themeFill="accent4" w:themeFillShade="BF"/>
            <w:vAlign w:val="center"/>
          </w:tcPr>
          <w:p w14:paraId="351D1719" w14:textId="77777777" w:rsidR="0014009B" w:rsidRPr="007255E6" w:rsidRDefault="0014009B" w:rsidP="007255E6">
            <w:pPr>
              <w:jc w:val="center"/>
              <w:rPr>
                <w:rFonts w:cs="Calibri"/>
                <w:b/>
                <w:bCs/>
                <w:color w:val="FFFFFF" w:themeColor="background1"/>
                <w:szCs w:val="24"/>
              </w:rPr>
            </w:pPr>
          </w:p>
        </w:tc>
        <w:tc>
          <w:tcPr>
            <w:tcW w:w="2079" w:type="dxa"/>
            <w:vMerge/>
            <w:shd w:val="clear" w:color="auto" w:fill="3E762A" w:themeFill="accent4" w:themeFillShade="BF"/>
            <w:vAlign w:val="center"/>
          </w:tcPr>
          <w:p w14:paraId="380BE157" w14:textId="77777777" w:rsidR="0014009B" w:rsidRPr="007255E6" w:rsidRDefault="0014009B" w:rsidP="007255E6">
            <w:pPr>
              <w:jc w:val="center"/>
              <w:rPr>
                <w:rFonts w:cs="Calibri"/>
                <w:b/>
                <w:bCs/>
                <w:color w:val="FFFFFF" w:themeColor="background1"/>
                <w:szCs w:val="24"/>
              </w:rPr>
            </w:pPr>
          </w:p>
        </w:tc>
        <w:tc>
          <w:tcPr>
            <w:tcW w:w="2704" w:type="dxa"/>
            <w:vAlign w:val="center"/>
          </w:tcPr>
          <w:p w14:paraId="3AD0967B" w14:textId="5FFE7902" w:rsidR="0014009B" w:rsidRPr="007255E6" w:rsidRDefault="0014009B" w:rsidP="007255E6">
            <w:pPr>
              <w:jc w:val="center"/>
              <w:rPr>
                <w:rFonts w:cs="Calibri"/>
                <w:szCs w:val="24"/>
              </w:rPr>
            </w:pPr>
            <w:r w:rsidRPr="007255E6">
              <w:rPr>
                <w:rFonts w:cs="Calibri"/>
                <w:szCs w:val="24"/>
              </w:rPr>
              <w:t>Liczba obiektów infrastruktury sportowej na 100 mieszkańców</w:t>
            </w:r>
          </w:p>
        </w:tc>
        <w:tc>
          <w:tcPr>
            <w:tcW w:w="1785" w:type="dxa"/>
            <w:vAlign w:val="center"/>
          </w:tcPr>
          <w:p w14:paraId="6F29B849" w14:textId="4075211C" w:rsidR="0014009B" w:rsidRPr="007255E6" w:rsidRDefault="0014009B" w:rsidP="007255E6">
            <w:pPr>
              <w:jc w:val="center"/>
              <w:rPr>
                <w:rFonts w:cs="Calibri"/>
                <w:szCs w:val="24"/>
              </w:rPr>
            </w:pPr>
            <w:r w:rsidRPr="007255E6">
              <w:rPr>
                <w:rFonts w:cs="Calibri"/>
                <w:szCs w:val="24"/>
              </w:rPr>
              <w:t>0,00</w:t>
            </w:r>
          </w:p>
        </w:tc>
        <w:tc>
          <w:tcPr>
            <w:tcW w:w="1790" w:type="dxa"/>
            <w:vAlign w:val="center"/>
          </w:tcPr>
          <w:p w14:paraId="2E8FACED" w14:textId="688411C6" w:rsidR="0014009B" w:rsidRPr="007255E6" w:rsidRDefault="0014009B" w:rsidP="007255E6">
            <w:pPr>
              <w:jc w:val="center"/>
              <w:rPr>
                <w:rFonts w:cs="Calibri"/>
                <w:szCs w:val="24"/>
              </w:rPr>
            </w:pPr>
            <w:r w:rsidRPr="007255E6">
              <w:rPr>
                <w:rFonts w:cs="Calibri"/>
                <w:szCs w:val="24"/>
              </w:rPr>
              <w:t>0,28</w:t>
            </w:r>
          </w:p>
        </w:tc>
      </w:tr>
      <w:tr w:rsidR="0014009B" w14:paraId="7F974DFF" w14:textId="77777777" w:rsidTr="00F275F5">
        <w:trPr>
          <w:jc w:val="center"/>
        </w:trPr>
        <w:tc>
          <w:tcPr>
            <w:tcW w:w="704" w:type="dxa"/>
            <w:vMerge/>
            <w:shd w:val="clear" w:color="auto" w:fill="3E762A" w:themeFill="accent4" w:themeFillShade="BF"/>
            <w:vAlign w:val="center"/>
          </w:tcPr>
          <w:p w14:paraId="7B152B9B" w14:textId="77777777" w:rsidR="0014009B" w:rsidRPr="007255E6" w:rsidRDefault="0014009B" w:rsidP="007255E6">
            <w:pPr>
              <w:jc w:val="center"/>
              <w:rPr>
                <w:rFonts w:cs="Calibri"/>
                <w:b/>
                <w:bCs/>
                <w:color w:val="FFFFFF" w:themeColor="background1"/>
                <w:szCs w:val="24"/>
              </w:rPr>
            </w:pPr>
          </w:p>
        </w:tc>
        <w:tc>
          <w:tcPr>
            <w:tcW w:w="2079" w:type="dxa"/>
            <w:vMerge/>
            <w:shd w:val="clear" w:color="auto" w:fill="3E762A" w:themeFill="accent4" w:themeFillShade="BF"/>
            <w:vAlign w:val="center"/>
          </w:tcPr>
          <w:p w14:paraId="7636DFA7" w14:textId="77777777" w:rsidR="0014009B" w:rsidRPr="007255E6" w:rsidRDefault="0014009B" w:rsidP="007255E6">
            <w:pPr>
              <w:jc w:val="center"/>
              <w:rPr>
                <w:rFonts w:cs="Calibri"/>
                <w:b/>
                <w:bCs/>
                <w:color w:val="FFFFFF" w:themeColor="background1"/>
                <w:szCs w:val="24"/>
              </w:rPr>
            </w:pPr>
          </w:p>
        </w:tc>
        <w:tc>
          <w:tcPr>
            <w:tcW w:w="2704" w:type="dxa"/>
            <w:vAlign w:val="center"/>
          </w:tcPr>
          <w:p w14:paraId="322EFDBC" w14:textId="6A981D2E" w:rsidR="0014009B" w:rsidRPr="007255E6" w:rsidRDefault="0014009B" w:rsidP="007255E6">
            <w:pPr>
              <w:jc w:val="center"/>
              <w:rPr>
                <w:rFonts w:cs="Calibri"/>
                <w:szCs w:val="24"/>
              </w:rPr>
            </w:pPr>
            <w:r w:rsidRPr="007255E6">
              <w:rPr>
                <w:rFonts w:cs="Calibri"/>
                <w:szCs w:val="24"/>
              </w:rPr>
              <w:t>Liczba ogólnodostępnych placów zabaw (bez szkolnych) na 100 mieszkańców</w:t>
            </w:r>
          </w:p>
        </w:tc>
        <w:tc>
          <w:tcPr>
            <w:tcW w:w="1785" w:type="dxa"/>
            <w:vAlign w:val="center"/>
          </w:tcPr>
          <w:p w14:paraId="4FC8D6B5" w14:textId="68A45D21" w:rsidR="0014009B" w:rsidRPr="007255E6" w:rsidRDefault="0014009B" w:rsidP="007255E6">
            <w:pPr>
              <w:jc w:val="center"/>
              <w:rPr>
                <w:rFonts w:cs="Calibri"/>
                <w:szCs w:val="24"/>
              </w:rPr>
            </w:pPr>
            <w:r w:rsidRPr="007255E6">
              <w:rPr>
                <w:rFonts w:cs="Calibri"/>
                <w:szCs w:val="24"/>
              </w:rPr>
              <w:t>0,00</w:t>
            </w:r>
          </w:p>
        </w:tc>
        <w:tc>
          <w:tcPr>
            <w:tcW w:w="1790" w:type="dxa"/>
            <w:vAlign w:val="center"/>
          </w:tcPr>
          <w:p w14:paraId="66E1CD8B" w14:textId="049598A7" w:rsidR="0014009B" w:rsidRPr="007255E6" w:rsidRDefault="0014009B" w:rsidP="007255E6">
            <w:pPr>
              <w:jc w:val="center"/>
              <w:rPr>
                <w:rFonts w:cs="Calibri"/>
                <w:szCs w:val="24"/>
              </w:rPr>
            </w:pPr>
            <w:r w:rsidRPr="007255E6">
              <w:rPr>
                <w:rFonts w:cs="Calibri"/>
                <w:szCs w:val="24"/>
              </w:rPr>
              <w:t>0,14</w:t>
            </w:r>
          </w:p>
        </w:tc>
      </w:tr>
    </w:tbl>
    <w:p w14:paraId="705D4815" w14:textId="77777777" w:rsidR="00F275F5" w:rsidRDefault="00F275F5">
      <w:pPr>
        <w:rPr>
          <w:rFonts w:eastAsiaTheme="majorEastAsia" w:cs="Calibri"/>
          <w:color w:val="C00000"/>
          <w:sz w:val="26"/>
          <w:szCs w:val="36"/>
        </w:rPr>
      </w:pPr>
      <w:r>
        <w:rPr>
          <w:rFonts w:cs="Calibri"/>
        </w:rPr>
        <w:br w:type="page"/>
      </w:r>
    </w:p>
    <w:p w14:paraId="0E06312D" w14:textId="64A02FF9" w:rsidR="003A448E" w:rsidRPr="00C0266A" w:rsidRDefault="003A448E" w:rsidP="003A448E">
      <w:pPr>
        <w:pStyle w:val="Nagwek2"/>
        <w:rPr>
          <w:rFonts w:cs="Calibri"/>
        </w:rPr>
      </w:pPr>
      <w:bookmarkStart w:id="109" w:name="_Toc129757588"/>
      <w:r w:rsidRPr="00C0266A">
        <w:rPr>
          <w:rFonts w:cs="Calibri"/>
        </w:rPr>
        <w:lastRenderedPageBreak/>
        <w:t>Załącznik 3: Karta oceny przedsięwzięcia rewitalizacyjnego</w:t>
      </w:r>
      <w:bookmarkEnd w:id="109"/>
    </w:p>
    <w:p w14:paraId="4795AF76" w14:textId="225EDE29" w:rsidR="003A5944" w:rsidRPr="00C0266A" w:rsidRDefault="003A5944" w:rsidP="006E1CE6">
      <w:pPr>
        <w:rPr>
          <w:rFonts w:cs="Calibri"/>
          <w:color w:val="005255" w:themeColor="accent1"/>
          <w:highlight w:val="cyan"/>
        </w:rPr>
      </w:pPr>
    </w:p>
    <w:tbl>
      <w:tblPr>
        <w:tblStyle w:val="Tabela-Siatka"/>
        <w:tblpPr w:leftFromText="141" w:rightFromText="141" w:vertAnchor="page" w:horzAnchor="margin" w:tblpY="2131"/>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83"/>
        <w:gridCol w:w="1335"/>
        <w:gridCol w:w="5644"/>
      </w:tblGrid>
      <w:tr w:rsidR="00224ED2" w:rsidRPr="003A67C6" w14:paraId="5860A483" w14:textId="77777777" w:rsidTr="00224ED2">
        <w:trPr>
          <w:trHeight w:val="1125"/>
        </w:trPr>
        <w:tc>
          <w:tcPr>
            <w:tcW w:w="9062" w:type="dxa"/>
            <w:gridSpan w:val="3"/>
            <w:tcBorders>
              <w:top w:val="single" w:sz="4" w:space="0" w:color="auto"/>
              <w:left w:val="single" w:sz="4" w:space="0" w:color="auto"/>
              <w:bottom w:val="single" w:sz="4" w:space="0" w:color="auto"/>
              <w:right w:val="single" w:sz="4" w:space="0" w:color="auto"/>
            </w:tcBorders>
            <w:shd w:val="clear" w:color="auto" w:fill="C00000"/>
            <w:vAlign w:val="center"/>
            <w:hideMark/>
          </w:tcPr>
          <w:sdt>
            <w:sdtPr>
              <w:rPr>
                <w:b/>
                <w:bCs/>
                <w:color w:val="FFFFFF" w:themeColor="background1"/>
              </w:rPr>
              <w:id w:val="1093209845"/>
              <w:placeholder>
                <w:docPart w:val="97AEBCFF0FFA4CF291423E903EB0978B"/>
              </w:placeholder>
            </w:sdtPr>
            <w:sdtEndPr/>
            <w:sdtContent>
              <w:p w14:paraId="772B6F7A" w14:textId="77777777" w:rsidR="00224ED2" w:rsidRPr="003A67C6" w:rsidRDefault="00184F4F" w:rsidP="00224ED2">
                <w:pPr>
                  <w:spacing w:before="120" w:after="120" w:line="276" w:lineRule="auto"/>
                  <w:jc w:val="center"/>
                  <w:rPr>
                    <w:rFonts w:asciiTheme="minorHAnsi" w:hAnsiTheme="minorHAnsi"/>
                    <w:b/>
                    <w:bCs/>
                    <w:color w:val="FFFFFF" w:themeColor="background1"/>
                  </w:rPr>
                </w:pPr>
                <w:sdt>
                  <w:sdtPr>
                    <w:rPr>
                      <w:b/>
                      <w:bCs/>
                      <w:color w:val="FFFFFF" w:themeColor="background1"/>
                    </w:rPr>
                    <w:id w:val="-920706286"/>
                    <w:placeholder>
                      <w:docPart w:val="8AE0DDFAA7D74D9085555EAB701989C4"/>
                    </w:placeholder>
                    <w:text/>
                  </w:sdtPr>
                  <w:sdtEndPr/>
                  <w:sdtContent>
                    <w:r w:rsidR="00224ED2" w:rsidRPr="003A67C6">
                      <w:rPr>
                        <w:b/>
                        <w:bCs/>
                        <w:color w:val="FFFFFF" w:themeColor="background1"/>
                      </w:rPr>
                      <w:t>Nazwa przedsięwzięcia</w:t>
                    </w:r>
                  </w:sdtContent>
                </w:sdt>
              </w:p>
            </w:sdtContent>
          </w:sdt>
        </w:tc>
      </w:tr>
      <w:tr w:rsidR="00224ED2" w:rsidRPr="003A67C6" w14:paraId="7B0EF770" w14:textId="77777777" w:rsidTr="00224ED2">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tcPr>
          <w:p w14:paraId="0E9425E9"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Jednostka odpowiedzialna</w:t>
            </w:r>
          </w:p>
        </w:tc>
        <w:tc>
          <w:tcPr>
            <w:tcW w:w="5644" w:type="dxa"/>
            <w:tcBorders>
              <w:top w:val="single" w:sz="4" w:space="0" w:color="auto"/>
              <w:left w:val="single" w:sz="4" w:space="0" w:color="auto"/>
              <w:bottom w:val="single" w:sz="4" w:space="0" w:color="auto"/>
              <w:right w:val="single" w:sz="4" w:space="0" w:color="auto"/>
            </w:tcBorders>
            <w:vAlign w:val="center"/>
          </w:tcPr>
          <w:sdt>
            <w:sdtPr>
              <w:rPr>
                <w:rStyle w:val="Tekstzastpczy"/>
                <w:color w:val="auto"/>
                <w:sz w:val="18"/>
                <w:szCs w:val="18"/>
              </w:rPr>
              <w:id w:val="80795978"/>
              <w:placeholder>
                <w:docPart w:val="AAD255A959D04B24BA27030BBCECD949"/>
              </w:placeholder>
            </w:sdtPr>
            <w:sdtEndPr>
              <w:rPr>
                <w:rStyle w:val="Tekstzastpczy"/>
              </w:rPr>
            </w:sdtEndPr>
            <w:sdtContent>
              <w:p w14:paraId="647F19D5" w14:textId="77777777" w:rsidR="00224ED2" w:rsidRPr="003A67C6" w:rsidRDefault="00224ED2" w:rsidP="00224ED2">
                <w:pPr>
                  <w:spacing w:before="120" w:after="120" w:line="276" w:lineRule="auto"/>
                  <w:rPr>
                    <w:b/>
                    <w:bCs/>
                  </w:rPr>
                </w:pPr>
                <w:r w:rsidRPr="003A67C6">
                  <w:rPr>
                    <w:rStyle w:val="Tekstzastpczy"/>
                    <w:color w:val="auto"/>
                    <w:sz w:val="18"/>
                    <w:szCs w:val="18"/>
                  </w:rPr>
                  <w:t>Wskaż jednostki odpowiedzialne za realizację przedsięwzięcia.</w:t>
                </w:r>
              </w:p>
            </w:sdtContent>
          </w:sdt>
        </w:tc>
      </w:tr>
      <w:tr w:rsidR="00224ED2" w:rsidRPr="003A67C6" w14:paraId="5A5D6DC6" w14:textId="77777777" w:rsidTr="00224ED2">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tcPr>
          <w:p w14:paraId="08377595"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Partnerzy</w:t>
            </w:r>
          </w:p>
        </w:tc>
        <w:tc>
          <w:tcPr>
            <w:tcW w:w="5644" w:type="dxa"/>
            <w:tcBorders>
              <w:top w:val="single" w:sz="4" w:space="0" w:color="auto"/>
              <w:left w:val="single" w:sz="4" w:space="0" w:color="auto"/>
              <w:bottom w:val="single" w:sz="4" w:space="0" w:color="auto"/>
              <w:right w:val="single" w:sz="4" w:space="0" w:color="auto"/>
            </w:tcBorders>
            <w:vAlign w:val="center"/>
          </w:tcPr>
          <w:sdt>
            <w:sdtPr>
              <w:rPr>
                <w:rStyle w:val="Tekstzastpczy"/>
                <w:color w:val="auto"/>
                <w:sz w:val="18"/>
                <w:szCs w:val="18"/>
              </w:rPr>
              <w:id w:val="137074197"/>
              <w:placeholder>
                <w:docPart w:val="84C3042CF112479BA93D637C8F3944A6"/>
              </w:placeholder>
            </w:sdtPr>
            <w:sdtEndPr>
              <w:rPr>
                <w:rStyle w:val="Tekstzastpczy"/>
              </w:rPr>
            </w:sdtEndPr>
            <w:sdtContent>
              <w:p w14:paraId="52A68C33" w14:textId="77777777" w:rsidR="00224ED2" w:rsidRPr="003A67C6" w:rsidRDefault="00224ED2" w:rsidP="00224ED2">
                <w:pPr>
                  <w:spacing w:before="120" w:after="120" w:line="276" w:lineRule="auto"/>
                  <w:rPr>
                    <w:b/>
                    <w:bCs/>
                  </w:rPr>
                </w:pPr>
                <w:r w:rsidRPr="003A67C6">
                  <w:rPr>
                    <w:rStyle w:val="Tekstzastpczy"/>
                    <w:color w:val="auto"/>
                    <w:sz w:val="18"/>
                    <w:szCs w:val="18"/>
                  </w:rPr>
                  <w:t>Wskaż partnerów przedsięwzięcia lub wpisz nie dotyczy.</w:t>
                </w:r>
              </w:p>
            </w:sdtContent>
          </w:sdt>
        </w:tc>
      </w:tr>
      <w:tr w:rsidR="00224ED2" w:rsidRPr="003A67C6" w14:paraId="424893F4" w14:textId="77777777" w:rsidTr="00224ED2">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4D491853"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Miejsce realizacji</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622106795"/>
              <w:placeholder>
                <w:docPart w:val="7851A15B639647B0897750A38BBF6F14"/>
              </w:placeholder>
            </w:sdtPr>
            <w:sdtEndPr>
              <w:rPr>
                <w:rStyle w:val="Tekstzastpczy"/>
              </w:rPr>
            </w:sdtEndPr>
            <w:sdtContent>
              <w:p w14:paraId="0837085D" w14:textId="77777777" w:rsidR="00224ED2" w:rsidRPr="003A67C6" w:rsidRDefault="00224ED2" w:rsidP="00224ED2">
                <w:pPr>
                  <w:spacing w:before="120" w:after="120" w:line="276" w:lineRule="auto"/>
                </w:pPr>
                <w:r w:rsidRPr="003A67C6">
                  <w:rPr>
                    <w:rStyle w:val="Tekstzastpczy"/>
                    <w:color w:val="auto"/>
                    <w:sz w:val="18"/>
                    <w:szCs w:val="18"/>
                  </w:rPr>
                  <w:t>Podaj miejsce realizacji projektu na obszarze rewitalizacji.</w:t>
                </w:r>
              </w:p>
            </w:sdtContent>
          </w:sdt>
        </w:tc>
      </w:tr>
      <w:tr w:rsidR="00224ED2" w:rsidRPr="003A67C6" w14:paraId="3931A381" w14:textId="77777777" w:rsidTr="00224ED2">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tcPr>
          <w:p w14:paraId="7560CC02"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Aktualny status projektu</w:t>
            </w:r>
          </w:p>
        </w:tc>
        <w:tc>
          <w:tcPr>
            <w:tcW w:w="5644" w:type="dxa"/>
            <w:tcBorders>
              <w:top w:val="single" w:sz="4" w:space="0" w:color="auto"/>
              <w:left w:val="single" w:sz="4" w:space="0" w:color="auto"/>
              <w:bottom w:val="single" w:sz="4" w:space="0" w:color="auto"/>
              <w:right w:val="single" w:sz="4" w:space="0" w:color="auto"/>
            </w:tcBorders>
            <w:vAlign w:val="center"/>
          </w:tcPr>
          <w:sdt>
            <w:sdtPr>
              <w:rPr>
                <w:rStyle w:val="Tekstzastpczy"/>
                <w:color w:val="auto"/>
                <w:sz w:val="18"/>
                <w:szCs w:val="18"/>
              </w:rPr>
              <w:id w:val="-504128056"/>
              <w:placeholder>
                <w:docPart w:val="9784BCC8499B4F6799BB9EBDEF795F75"/>
              </w:placeholder>
            </w:sdtPr>
            <w:sdtEndPr>
              <w:rPr>
                <w:rStyle w:val="Tekstzastpczy"/>
              </w:rPr>
            </w:sdtEndPr>
            <w:sdtContent>
              <w:p w14:paraId="1D7F56CC" w14:textId="77777777" w:rsidR="00224ED2" w:rsidRPr="003A67C6" w:rsidRDefault="00224ED2" w:rsidP="00224ED2">
                <w:pPr>
                  <w:spacing w:before="120" w:after="120" w:line="276" w:lineRule="auto"/>
                  <w:rPr>
                    <w:rStyle w:val="Tekstzastpczy"/>
                    <w:color w:val="auto"/>
                    <w:sz w:val="18"/>
                    <w:szCs w:val="18"/>
                  </w:rPr>
                </w:pPr>
                <w:r w:rsidRPr="003A67C6">
                  <w:rPr>
                    <w:rStyle w:val="Tekstzastpczy"/>
                    <w:color w:val="auto"/>
                    <w:sz w:val="18"/>
                    <w:szCs w:val="18"/>
                  </w:rPr>
                  <w:t>Podaj</w:t>
                </w:r>
                <w:r>
                  <w:rPr>
                    <w:rStyle w:val="Tekstzastpczy"/>
                    <w:color w:val="auto"/>
                    <w:sz w:val="18"/>
                    <w:szCs w:val="18"/>
                  </w:rPr>
                  <w:t xml:space="preserve"> aktualny postęp rzeczowy projektu: „zakładane do realizacji”, „w trakcie realizacji” lub „zrealizowane”</w:t>
                </w:r>
              </w:p>
            </w:sdtContent>
          </w:sdt>
        </w:tc>
      </w:tr>
      <w:tr w:rsidR="00224ED2" w:rsidRPr="003A67C6" w14:paraId="1318795B" w14:textId="77777777" w:rsidTr="00224ED2">
        <w:tc>
          <w:tcPr>
            <w:tcW w:w="2083" w:type="dxa"/>
            <w:vMerge w:val="restart"/>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tcPr>
          <w:p w14:paraId="405A6C12"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Termin realizacji</w:t>
            </w:r>
          </w:p>
        </w:tc>
        <w:tc>
          <w:tcPr>
            <w:tcW w:w="1335"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tcPr>
          <w:p w14:paraId="67F0D111" w14:textId="77777777" w:rsidR="00224ED2" w:rsidRPr="00224ED2" w:rsidRDefault="00224ED2" w:rsidP="00224ED2">
            <w:pPr>
              <w:spacing w:before="120" w:after="120" w:line="276" w:lineRule="auto"/>
              <w:rPr>
                <w:color w:val="FFFFFF" w:themeColor="background1"/>
                <w:sz w:val="18"/>
                <w:szCs w:val="18"/>
              </w:rPr>
            </w:pPr>
            <w:r w:rsidRPr="00224ED2">
              <w:rPr>
                <w:color w:val="FFFFFF" w:themeColor="background1"/>
                <w:sz w:val="18"/>
                <w:szCs w:val="18"/>
              </w:rPr>
              <w:t>Planowany</w:t>
            </w:r>
          </w:p>
        </w:tc>
        <w:tc>
          <w:tcPr>
            <w:tcW w:w="5644" w:type="dxa"/>
            <w:tcBorders>
              <w:top w:val="single" w:sz="4" w:space="0" w:color="auto"/>
              <w:left w:val="single" w:sz="4" w:space="0" w:color="auto"/>
              <w:bottom w:val="single" w:sz="4" w:space="0" w:color="auto"/>
              <w:right w:val="single" w:sz="4" w:space="0" w:color="auto"/>
            </w:tcBorders>
            <w:vAlign w:val="center"/>
          </w:tcPr>
          <w:p w14:paraId="1C9173E9" w14:textId="77777777" w:rsidR="00224ED2" w:rsidRPr="003A67C6" w:rsidRDefault="00184F4F" w:rsidP="00224ED2">
            <w:pPr>
              <w:spacing w:before="120" w:after="120" w:line="276" w:lineRule="auto"/>
              <w:rPr>
                <w:sz w:val="18"/>
                <w:szCs w:val="18"/>
              </w:rPr>
            </w:pPr>
            <w:sdt>
              <w:sdtPr>
                <w:rPr>
                  <w:sz w:val="18"/>
                  <w:szCs w:val="18"/>
                </w:rPr>
                <w:id w:val="-217978387"/>
                <w:placeholder>
                  <w:docPart w:val="9B5EA5B1670647BDA2B10C9B0DBAA95E"/>
                </w:placeholder>
                <w:text/>
              </w:sdtPr>
              <w:sdtEndPr/>
              <w:sdtContent>
                <w:r w:rsidR="00224ED2" w:rsidRPr="00602AAD">
                  <w:rPr>
                    <w:sz w:val="18"/>
                    <w:szCs w:val="18"/>
                  </w:rPr>
                  <w:t>Podaj planowaną datę rozpoczęcia i zakończenia projektu</w:t>
                </w:r>
              </w:sdtContent>
            </w:sdt>
          </w:p>
        </w:tc>
      </w:tr>
      <w:tr w:rsidR="00224ED2" w:rsidRPr="003A67C6" w14:paraId="20F17BA3" w14:textId="77777777" w:rsidTr="00224ED2">
        <w:tc>
          <w:tcPr>
            <w:tcW w:w="2083" w:type="dxa"/>
            <w:vMerge/>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tcPr>
          <w:p w14:paraId="2CF44504" w14:textId="77777777" w:rsidR="00224ED2" w:rsidRPr="00224ED2" w:rsidRDefault="00224ED2" w:rsidP="00224ED2">
            <w:pPr>
              <w:spacing w:before="120" w:after="120" w:line="276" w:lineRule="auto"/>
              <w:rPr>
                <w:color w:val="FFFFFF" w:themeColor="background1"/>
              </w:rPr>
            </w:pPr>
          </w:p>
        </w:tc>
        <w:tc>
          <w:tcPr>
            <w:tcW w:w="1335"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tcPr>
          <w:p w14:paraId="320883B2" w14:textId="77777777" w:rsidR="00224ED2" w:rsidRPr="00224ED2" w:rsidRDefault="00224ED2" w:rsidP="00224ED2">
            <w:pPr>
              <w:spacing w:before="120" w:after="120" w:line="276" w:lineRule="auto"/>
              <w:rPr>
                <w:color w:val="FFFFFF" w:themeColor="background1"/>
                <w:sz w:val="18"/>
                <w:szCs w:val="18"/>
              </w:rPr>
            </w:pPr>
            <w:r w:rsidRPr="00224ED2">
              <w:rPr>
                <w:color w:val="FFFFFF" w:themeColor="background1"/>
                <w:sz w:val="18"/>
                <w:szCs w:val="18"/>
              </w:rPr>
              <w:t>Rzeczywisty</w:t>
            </w:r>
          </w:p>
        </w:tc>
        <w:tc>
          <w:tcPr>
            <w:tcW w:w="5644" w:type="dxa"/>
            <w:tcBorders>
              <w:top w:val="single" w:sz="4" w:space="0" w:color="auto"/>
              <w:left w:val="single" w:sz="4" w:space="0" w:color="auto"/>
              <w:bottom w:val="single" w:sz="4" w:space="0" w:color="auto"/>
              <w:right w:val="single" w:sz="4" w:space="0" w:color="auto"/>
            </w:tcBorders>
            <w:vAlign w:val="center"/>
          </w:tcPr>
          <w:p w14:paraId="0BB103F5" w14:textId="77777777" w:rsidR="00224ED2" w:rsidRPr="003A67C6" w:rsidRDefault="00184F4F" w:rsidP="00224ED2">
            <w:pPr>
              <w:spacing w:before="120" w:after="120" w:line="276" w:lineRule="auto"/>
              <w:rPr>
                <w:sz w:val="18"/>
                <w:szCs w:val="18"/>
              </w:rPr>
            </w:pPr>
            <w:sdt>
              <w:sdtPr>
                <w:rPr>
                  <w:sz w:val="18"/>
                  <w:szCs w:val="18"/>
                </w:rPr>
                <w:id w:val="-80375903"/>
                <w:placeholder>
                  <w:docPart w:val="72D4B02DF6204D9CBD47CC05918AA6C1"/>
                </w:placeholder>
                <w:text/>
              </w:sdtPr>
              <w:sdtEndPr/>
              <w:sdtContent>
                <w:r w:rsidR="00224ED2" w:rsidRPr="00602AAD">
                  <w:rPr>
                    <w:sz w:val="18"/>
                    <w:szCs w:val="18"/>
                  </w:rPr>
                  <w:t xml:space="preserve">Podaj </w:t>
                </w:r>
                <w:r w:rsidR="00224ED2">
                  <w:rPr>
                    <w:sz w:val="18"/>
                    <w:szCs w:val="18"/>
                  </w:rPr>
                  <w:t>rzeczywistą</w:t>
                </w:r>
                <w:r w:rsidR="00224ED2" w:rsidRPr="00602AAD">
                  <w:rPr>
                    <w:sz w:val="18"/>
                    <w:szCs w:val="18"/>
                  </w:rPr>
                  <w:t xml:space="preserve"> datę rozpoczęcia i zakończenia projektu</w:t>
                </w:r>
              </w:sdtContent>
            </w:sdt>
          </w:p>
        </w:tc>
      </w:tr>
      <w:tr w:rsidR="00224ED2" w:rsidRPr="003A67C6" w14:paraId="232D6B44" w14:textId="77777777" w:rsidTr="00224ED2">
        <w:trPr>
          <w:trHeight w:val="1921"/>
        </w:trPr>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B20E771"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Opis realizacji projektu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08968316"/>
              <w:placeholder>
                <w:docPart w:val="E12367A904E2416596AC278DA9822442"/>
              </w:placeholder>
            </w:sdtPr>
            <w:sdtEndPr>
              <w:rPr>
                <w:rStyle w:val="Tekstzastpczy"/>
              </w:rPr>
            </w:sdtEndPr>
            <w:sdtContent>
              <w:p w14:paraId="685BC1F9" w14:textId="77777777" w:rsidR="00224ED2" w:rsidRPr="003A67C6" w:rsidRDefault="00224ED2" w:rsidP="00224ED2">
                <w:pPr>
                  <w:spacing w:before="120" w:after="120" w:line="276" w:lineRule="auto"/>
                </w:pPr>
                <w:r w:rsidRPr="003A67C6">
                  <w:rPr>
                    <w:rStyle w:val="Tekstzastpczy"/>
                    <w:color w:val="auto"/>
                    <w:sz w:val="18"/>
                    <w:szCs w:val="18"/>
                  </w:rPr>
                  <w:t>Opisz zrealizowany projekt oraz zakres zrealizowanych zadań, podaj cel przedsięwzięcia, wskaż jakie problemy rozwiązuje, określ udział interesariuszy rewitalizacji w tworzeniu i realizacji przedsięwzięcia.</w:t>
                </w:r>
              </w:p>
            </w:sdtContent>
          </w:sdt>
        </w:tc>
      </w:tr>
      <w:tr w:rsidR="00224ED2" w:rsidRPr="003A67C6" w14:paraId="687D6169" w14:textId="77777777" w:rsidTr="00224ED2">
        <w:trPr>
          <w:trHeight w:val="726"/>
        </w:trPr>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2078C235"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Rezultaty projektu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411854587"/>
              <w:placeholder>
                <w:docPart w:val="39DC8D9DBE2A4638A5BB8156BEE660D3"/>
              </w:placeholder>
            </w:sdtPr>
            <w:sdtEndPr>
              <w:rPr>
                <w:rStyle w:val="Tekstzastpczy"/>
              </w:rPr>
            </w:sdtEndPr>
            <w:sdtContent>
              <w:p w14:paraId="53BF2F10" w14:textId="77777777" w:rsidR="00224ED2" w:rsidRPr="003A67C6" w:rsidRDefault="00224ED2" w:rsidP="00224ED2">
                <w:pPr>
                  <w:spacing w:before="120" w:after="120" w:line="276" w:lineRule="auto"/>
                  <w:rPr>
                    <w:rStyle w:val="Tekstzastpczy"/>
                    <w:color w:val="auto"/>
                    <w:sz w:val="18"/>
                    <w:szCs w:val="18"/>
                  </w:rPr>
                </w:pPr>
                <w:r w:rsidRPr="003A67C6">
                  <w:rPr>
                    <w:rStyle w:val="Tekstzastpczy"/>
                    <w:color w:val="auto"/>
                    <w:sz w:val="18"/>
                    <w:szCs w:val="18"/>
                  </w:rPr>
                  <w:t>Podaj efekty zrealizowanego projektu oraz ich wpływ na negatywne zjawiska w szczególności w sferze społecznej, oraz w sferach: gospodarczej, środowiskowej, funkcjonalno-przestrzennej, technicznej.</w:t>
                </w:r>
              </w:p>
            </w:sdtContent>
          </w:sdt>
        </w:tc>
      </w:tr>
      <w:tr w:rsidR="00224ED2" w:rsidRPr="003A67C6" w14:paraId="450BB5BB" w14:textId="77777777" w:rsidTr="00224ED2">
        <w:trPr>
          <w:trHeight w:val="669"/>
        </w:trPr>
        <w:tc>
          <w:tcPr>
            <w:tcW w:w="2083" w:type="dxa"/>
            <w:vMerge w:val="restart"/>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2D0EE8DD"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Nazwa wskaźnika odpowiadająca realizacji projektu i jego wartość</w:t>
            </w:r>
          </w:p>
        </w:tc>
        <w:tc>
          <w:tcPr>
            <w:tcW w:w="1335"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30083975" w14:textId="77777777" w:rsidR="00224ED2" w:rsidRPr="00224ED2" w:rsidRDefault="00224ED2" w:rsidP="00224ED2">
            <w:pPr>
              <w:spacing w:before="120" w:after="120" w:line="276" w:lineRule="auto"/>
              <w:rPr>
                <w:color w:val="FFFFFF" w:themeColor="background1"/>
                <w:sz w:val="18"/>
                <w:szCs w:val="18"/>
              </w:rPr>
            </w:pPr>
            <w:r w:rsidRPr="00224ED2">
              <w:rPr>
                <w:color w:val="FFFFFF" w:themeColor="background1"/>
                <w:sz w:val="18"/>
                <w:szCs w:val="18"/>
              </w:rPr>
              <w:t>Wskaźnik produktu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687474646"/>
              <w:placeholder>
                <w:docPart w:val="0AE0967F37AB4FCFAC424C58D7ED4208"/>
              </w:placeholder>
            </w:sdtPr>
            <w:sdtEndPr>
              <w:rPr>
                <w:rStyle w:val="Tekstzastpczy"/>
              </w:rPr>
            </w:sdtEndPr>
            <w:sdtContent>
              <w:p w14:paraId="469108CF" w14:textId="77777777" w:rsidR="00224ED2" w:rsidRPr="003A67C6" w:rsidRDefault="00224ED2" w:rsidP="00224ED2">
                <w:pPr>
                  <w:spacing w:before="120" w:after="120" w:line="276" w:lineRule="auto"/>
                  <w:rPr>
                    <w:sz w:val="18"/>
                    <w:szCs w:val="18"/>
                  </w:rPr>
                </w:pPr>
                <w:r w:rsidRPr="003A67C6">
                  <w:rPr>
                    <w:rStyle w:val="Tekstzastpczy"/>
                    <w:color w:val="auto"/>
                    <w:sz w:val="18"/>
                    <w:szCs w:val="18"/>
                  </w:rPr>
                  <w:t xml:space="preserve">Podaj nazwę i wartość wskaźnika produktu realizacji celów </w:t>
                </w:r>
                <w:r>
                  <w:rPr>
                    <w:rStyle w:val="Tekstzastpczy"/>
                    <w:color w:val="auto"/>
                    <w:sz w:val="18"/>
                    <w:szCs w:val="18"/>
                  </w:rPr>
                  <w:br/>
                </w:r>
                <w:r w:rsidRPr="003A67C6">
                  <w:rPr>
                    <w:rStyle w:val="Tekstzastpczy"/>
                    <w:color w:val="auto"/>
                    <w:sz w:val="18"/>
                    <w:szCs w:val="18"/>
                  </w:rPr>
                  <w:t>i przedsięwzięć.</w:t>
                </w:r>
              </w:p>
            </w:sdtContent>
          </w:sdt>
        </w:tc>
      </w:tr>
      <w:tr w:rsidR="00224ED2" w:rsidRPr="003A67C6" w14:paraId="172A3D71" w14:textId="77777777" w:rsidTr="00224ED2">
        <w:trPr>
          <w:trHeight w:val="707"/>
        </w:trPr>
        <w:tc>
          <w:tcPr>
            <w:tcW w:w="0" w:type="auto"/>
            <w:vMerge/>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D479A2D" w14:textId="77777777" w:rsidR="00224ED2" w:rsidRPr="00224ED2" w:rsidRDefault="00224ED2" w:rsidP="00224ED2">
            <w:pPr>
              <w:spacing w:line="276" w:lineRule="auto"/>
              <w:rPr>
                <w:b/>
                <w:bCs/>
                <w:color w:val="FFFFFF" w:themeColor="background1"/>
              </w:rPr>
            </w:pPr>
          </w:p>
        </w:tc>
        <w:tc>
          <w:tcPr>
            <w:tcW w:w="1335" w:type="dxa"/>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6EF2A8FB" w14:textId="77777777" w:rsidR="00224ED2" w:rsidRPr="00224ED2" w:rsidRDefault="00224ED2" w:rsidP="00224ED2">
            <w:pPr>
              <w:spacing w:before="120" w:after="120" w:line="276" w:lineRule="auto"/>
              <w:rPr>
                <w:color w:val="FFFFFF" w:themeColor="background1"/>
                <w:sz w:val="18"/>
                <w:szCs w:val="18"/>
              </w:rPr>
            </w:pPr>
            <w:r w:rsidRPr="00224ED2">
              <w:rPr>
                <w:color w:val="FFFFFF" w:themeColor="background1"/>
                <w:sz w:val="18"/>
                <w:szCs w:val="18"/>
              </w:rPr>
              <w:t>Wskaźnik rezultatu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883529084"/>
              <w:placeholder>
                <w:docPart w:val="455A4861F02F41FC9A6D4A0AB30377D3"/>
              </w:placeholder>
            </w:sdtPr>
            <w:sdtEndPr>
              <w:rPr>
                <w:rStyle w:val="Tekstzastpczy"/>
              </w:rPr>
            </w:sdtEndPr>
            <w:sdtContent>
              <w:p w14:paraId="6E49901B" w14:textId="77777777" w:rsidR="00224ED2" w:rsidRPr="003A67C6" w:rsidRDefault="00224ED2" w:rsidP="00224ED2">
                <w:pPr>
                  <w:spacing w:before="120" w:after="120" w:line="276" w:lineRule="auto"/>
                  <w:rPr>
                    <w:sz w:val="18"/>
                    <w:szCs w:val="18"/>
                  </w:rPr>
                </w:pPr>
                <w:r w:rsidRPr="003A67C6">
                  <w:rPr>
                    <w:rStyle w:val="Tekstzastpczy"/>
                    <w:color w:val="auto"/>
                    <w:sz w:val="18"/>
                    <w:szCs w:val="18"/>
                  </w:rPr>
                  <w:t xml:space="preserve">Podaj nazwę i wartość wskaźnika rezultatu realizacji celów </w:t>
                </w:r>
                <w:r>
                  <w:rPr>
                    <w:rStyle w:val="Tekstzastpczy"/>
                    <w:color w:val="auto"/>
                    <w:sz w:val="18"/>
                    <w:szCs w:val="18"/>
                  </w:rPr>
                  <w:br/>
                </w:r>
                <w:r w:rsidRPr="003A67C6">
                  <w:rPr>
                    <w:rStyle w:val="Tekstzastpczy"/>
                    <w:color w:val="auto"/>
                    <w:sz w:val="18"/>
                    <w:szCs w:val="18"/>
                  </w:rPr>
                  <w:t>i przedsięwzięć.</w:t>
                </w:r>
              </w:p>
            </w:sdtContent>
          </w:sdt>
        </w:tc>
      </w:tr>
      <w:tr w:rsidR="00224ED2" w:rsidRPr="003A67C6" w14:paraId="0902F6D3" w14:textId="77777777" w:rsidTr="00224ED2">
        <w:trPr>
          <w:trHeight w:val="70"/>
        </w:trPr>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4A83E59A"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Wartość projektu</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908339485"/>
              <w:placeholder>
                <w:docPart w:val="DBD45CFFA6DF4DE580486D7D7349B0E9"/>
              </w:placeholder>
            </w:sdtPr>
            <w:sdtEndPr>
              <w:rPr>
                <w:rStyle w:val="Tekstzastpczy"/>
              </w:rPr>
            </w:sdtEndPr>
            <w:sdtContent>
              <w:p w14:paraId="410C1EB6" w14:textId="77777777" w:rsidR="00224ED2" w:rsidRPr="003A67C6" w:rsidRDefault="00224ED2" w:rsidP="00224ED2">
                <w:pPr>
                  <w:spacing w:before="120" w:after="120" w:line="276" w:lineRule="auto"/>
                  <w:rPr>
                    <w:sz w:val="18"/>
                    <w:szCs w:val="18"/>
                  </w:rPr>
                </w:pPr>
                <w:r w:rsidRPr="003A67C6">
                  <w:rPr>
                    <w:rStyle w:val="Tekstzastpczy"/>
                    <w:color w:val="auto"/>
                    <w:sz w:val="18"/>
                    <w:szCs w:val="18"/>
                  </w:rPr>
                  <w:t>Wskaż całkowitą wartość projektu</w:t>
                </w:r>
              </w:p>
            </w:sdtContent>
          </w:sdt>
        </w:tc>
      </w:tr>
      <w:tr w:rsidR="00224ED2" w:rsidRPr="003A67C6" w14:paraId="2A9B786E" w14:textId="77777777" w:rsidTr="00224ED2">
        <w:trPr>
          <w:trHeight w:val="70"/>
        </w:trPr>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tcPr>
          <w:p w14:paraId="51C3B3CC" w14:textId="77777777" w:rsidR="00224ED2" w:rsidRPr="00224ED2" w:rsidRDefault="00224ED2" w:rsidP="00224ED2">
            <w:pPr>
              <w:spacing w:before="120" w:after="120" w:line="276" w:lineRule="auto"/>
              <w:rPr>
                <w:b/>
                <w:bCs/>
                <w:color w:val="FFFFFF" w:themeColor="background1"/>
              </w:rPr>
            </w:pPr>
            <w:r w:rsidRPr="00224ED2">
              <w:rPr>
                <w:b/>
                <w:bCs/>
                <w:color w:val="FFFFFF" w:themeColor="background1"/>
              </w:rPr>
              <w:t>Poniesione koszty</w:t>
            </w:r>
          </w:p>
        </w:tc>
        <w:tc>
          <w:tcPr>
            <w:tcW w:w="5644" w:type="dxa"/>
            <w:tcBorders>
              <w:top w:val="single" w:sz="4" w:space="0" w:color="auto"/>
              <w:left w:val="single" w:sz="4" w:space="0" w:color="auto"/>
              <w:bottom w:val="single" w:sz="4" w:space="0" w:color="auto"/>
              <w:right w:val="single" w:sz="4" w:space="0" w:color="auto"/>
            </w:tcBorders>
            <w:vAlign w:val="center"/>
          </w:tcPr>
          <w:sdt>
            <w:sdtPr>
              <w:rPr>
                <w:rStyle w:val="Tekstzastpczy"/>
                <w:color w:val="auto"/>
                <w:sz w:val="18"/>
                <w:szCs w:val="18"/>
              </w:rPr>
              <w:id w:val="-2008969850"/>
              <w:placeholder>
                <w:docPart w:val="33EBC96C814A4918AD6A1E4EE1591D81"/>
              </w:placeholder>
            </w:sdtPr>
            <w:sdtEndPr>
              <w:rPr>
                <w:rStyle w:val="Tekstzastpczy"/>
              </w:rPr>
            </w:sdtEndPr>
            <w:sdtContent>
              <w:p w14:paraId="5BD58D52" w14:textId="77777777" w:rsidR="00224ED2" w:rsidRPr="003A67C6" w:rsidRDefault="00224ED2" w:rsidP="00224ED2">
                <w:pPr>
                  <w:spacing w:before="120" w:after="120" w:line="276" w:lineRule="auto"/>
                  <w:rPr>
                    <w:rStyle w:val="Tekstzastpczy"/>
                    <w:color w:val="auto"/>
                    <w:sz w:val="18"/>
                    <w:szCs w:val="18"/>
                  </w:rPr>
                </w:pPr>
                <w:r w:rsidRPr="003A67C6">
                  <w:rPr>
                    <w:rStyle w:val="Tekstzastpczy"/>
                    <w:color w:val="auto"/>
                    <w:sz w:val="18"/>
                    <w:szCs w:val="18"/>
                  </w:rPr>
                  <w:t xml:space="preserve">Wskaż </w:t>
                </w:r>
                <w:r>
                  <w:rPr>
                    <w:rStyle w:val="Tekstzastpczy"/>
                    <w:color w:val="auto"/>
                    <w:sz w:val="18"/>
                    <w:szCs w:val="18"/>
                  </w:rPr>
                  <w:t xml:space="preserve">dotychczas poniesione koszty </w:t>
                </w:r>
                <w:r w:rsidRPr="003A67C6">
                  <w:rPr>
                    <w:rStyle w:val="Tekstzastpczy"/>
                    <w:color w:val="auto"/>
                    <w:sz w:val="18"/>
                    <w:szCs w:val="18"/>
                  </w:rPr>
                  <w:t>projektu</w:t>
                </w:r>
              </w:p>
            </w:sdtContent>
          </w:sdt>
        </w:tc>
      </w:tr>
      <w:tr w:rsidR="00224ED2" w:rsidRPr="003A67C6" w14:paraId="37DF0DF9" w14:textId="77777777" w:rsidTr="00224ED2">
        <w:trPr>
          <w:trHeight w:val="70"/>
        </w:trPr>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2967CE2F"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Dofinansowanie UE</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2096395033"/>
              <w:placeholder>
                <w:docPart w:val="CA6CB18A12484B6595EEBC12821289AA"/>
              </w:placeholder>
              <w:text/>
            </w:sdtPr>
            <w:sdtEndPr>
              <w:rPr>
                <w:rStyle w:val="Tekstzastpczy"/>
              </w:rPr>
            </w:sdtEndPr>
            <w:sdtContent>
              <w:p w14:paraId="0E5D99B9" w14:textId="77777777" w:rsidR="00224ED2" w:rsidRPr="003A67C6" w:rsidRDefault="00224ED2" w:rsidP="00224ED2">
                <w:pPr>
                  <w:spacing w:before="120" w:after="120" w:line="276" w:lineRule="auto"/>
                </w:pPr>
                <w:r w:rsidRPr="003A67C6">
                  <w:rPr>
                    <w:rStyle w:val="Tekstzastpczy"/>
                    <w:color w:val="auto"/>
                    <w:sz w:val="18"/>
                    <w:szCs w:val="18"/>
                  </w:rPr>
                  <w:t>Określ wartość dofinansowania ze środków unijnych</w:t>
                </w:r>
              </w:p>
            </w:sdtContent>
          </w:sdt>
        </w:tc>
      </w:tr>
      <w:tr w:rsidR="00224ED2" w:rsidRPr="003A67C6" w14:paraId="5AF95D46" w14:textId="77777777" w:rsidTr="00224ED2">
        <w:trPr>
          <w:trHeight w:val="159"/>
        </w:trPr>
        <w:tc>
          <w:tcPr>
            <w:tcW w:w="3418" w:type="dxa"/>
            <w:gridSpan w:val="2"/>
            <w:tcBorders>
              <w:top w:val="single" w:sz="4" w:space="0" w:color="auto"/>
              <w:left w:val="single" w:sz="4" w:space="0" w:color="auto"/>
              <w:bottom w:val="single" w:sz="4" w:space="0" w:color="auto"/>
              <w:right w:val="single" w:sz="4" w:space="0" w:color="auto"/>
            </w:tcBorders>
            <w:shd w:val="clear" w:color="auto" w:fill="3E762A" w:themeFill="accent4" w:themeFillShade="BF"/>
            <w:vAlign w:val="center"/>
            <w:hideMark/>
          </w:tcPr>
          <w:p w14:paraId="0327D30A" w14:textId="77777777" w:rsidR="00224ED2" w:rsidRPr="00224ED2" w:rsidRDefault="00224ED2" w:rsidP="00224ED2">
            <w:pPr>
              <w:spacing w:before="120" w:after="120" w:line="276" w:lineRule="auto"/>
              <w:rPr>
                <w:color w:val="FFFFFF" w:themeColor="background1"/>
              </w:rPr>
            </w:pPr>
            <w:r w:rsidRPr="00224ED2">
              <w:rPr>
                <w:b/>
                <w:bCs/>
                <w:color w:val="FFFFFF" w:themeColor="background1"/>
              </w:rPr>
              <w:t>Program wsparcia</w:t>
            </w:r>
          </w:p>
        </w:tc>
        <w:tc>
          <w:tcPr>
            <w:tcW w:w="5644" w:type="dxa"/>
            <w:tcBorders>
              <w:top w:val="single" w:sz="4" w:space="0" w:color="auto"/>
              <w:left w:val="single" w:sz="4" w:space="0" w:color="auto"/>
              <w:bottom w:val="single" w:sz="4" w:space="0" w:color="auto"/>
              <w:right w:val="single" w:sz="4" w:space="0" w:color="auto"/>
            </w:tcBorders>
            <w:vAlign w:val="center"/>
            <w:hideMark/>
          </w:tcPr>
          <w:sdt>
            <w:sdtPr>
              <w:rPr>
                <w:rStyle w:val="Tekstzastpczy"/>
                <w:color w:val="auto"/>
                <w:sz w:val="18"/>
                <w:szCs w:val="18"/>
              </w:rPr>
              <w:id w:val="-1745177460"/>
              <w:placeholder>
                <w:docPart w:val="13095876397743DEB104BD43AA1011C2"/>
              </w:placeholder>
            </w:sdtPr>
            <w:sdtEndPr>
              <w:rPr>
                <w:rStyle w:val="Tekstzastpczy"/>
              </w:rPr>
            </w:sdtEndPr>
            <w:sdtContent>
              <w:p w14:paraId="29D7E859" w14:textId="77777777" w:rsidR="00224ED2" w:rsidRPr="003A67C6" w:rsidRDefault="00224ED2" w:rsidP="00224ED2">
                <w:pPr>
                  <w:spacing w:before="120" w:after="120" w:line="276" w:lineRule="auto"/>
                </w:pPr>
                <w:r w:rsidRPr="003A67C6">
                  <w:rPr>
                    <w:rStyle w:val="Tekstzastpczy"/>
                    <w:color w:val="auto"/>
                    <w:sz w:val="18"/>
                    <w:szCs w:val="18"/>
                  </w:rPr>
                  <w:t xml:space="preserve">Wskaż fundusz, program wsparcia i działanie, w ramach którego został zrealizowanych projekt </w:t>
                </w:r>
              </w:p>
            </w:sdtContent>
          </w:sdt>
        </w:tc>
      </w:tr>
    </w:tbl>
    <w:p w14:paraId="4A43F6D9" w14:textId="77777777" w:rsidR="00AB2FC0" w:rsidRPr="00C0266A" w:rsidRDefault="00AB2FC0" w:rsidP="006E1CE6">
      <w:pPr>
        <w:rPr>
          <w:rFonts w:eastAsiaTheme="majorEastAsia" w:cs="Calibri"/>
          <w:sz w:val="32"/>
          <w:szCs w:val="36"/>
        </w:rPr>
      </w:pPr>
      <w:r w:rsidRPr="00C0266A">
        <w:rPr>
          <w:rFonts w:cs="Calibri"/>
        </w:rPr>
        <w:br w:type="page"/>
      </w:r>
    </w:p>
    <w:p w14:paraId="3C7E20CC" w14:textId="141D7CA8" w:rsidR="00913043" w:rsidRPr="00C0266A" w:rsidRDefault="00913043" w:rsidP="006E1CE6">
      <w:pPr>
        <w:pStyle w:val="Nagwek2"/>
        <w:spacing w:line="276" w:lineRule="auto"/>
        <w:rPr>
          <w:rFonts w:cs="Calibri"/>
        </w:rPr>
      </w:pPr>
      <w:bookmarkStart w:id="110" w:name="_Toc129757589"/>
      <w:r w:rsidRPr="00C0266A">
        <w:rPr>
          <w:rFonts w:cs="Calibri"/>
        </w:rPr>
        <w:lastRenderedPageBreak/>
        <w:t>Spis tabel</w:t>
      </w:r>
      <w:bookmarkEnd w:id="110"/>
    </w:p>
    <w:p w14:paraId="5259CEEB" w14:textId="48624D2A" w:rsidR="0013017E" w:rsidRDefault="005431C3">
      <w:pPr>
        <w:pStyle w:val="Spisilustracji"/>
        <w:tabs>
          <w:tab w:val="right" w:leader="dot" w:pos="9062"/>
        </w:tabs>
        <w:rPr>
          <w:rFonts w:asciiTheme="minorHAnsi" w:hAnsiTheme="minorHAnsi"/>
          <w:noProof/>
          <w:sz w:val="22"/>
          <w:szCs w:val="22"/>
          <w:lang w:eastAsia="pl-PL"/>
        </w:rPr>
      </w:pPr>
      <w:r>
        <w:rPr>
          <w:rFonts w:cs="Calibri"/>
          <w:color w:val="005255" w:themeColor="accent1"/>
          <w:highlight w:val="cyan"/>
        </w:rPr>
        <w:fldChar w:fldCharType="begin"/>
      </w:r>
      <w:r>
        <w:rPr>
          <w:rFonts w:cs="Calibri"/>
          <w:color w:val="005255" w:themeColor="accent1"/>
          <w:highlight w:val="cyan"/>
        </w:rPr>
        <w:instrText xml:space="preserve"> TOC \h \z \c "Tabela" </w:instrText>
      </w:r>
      <w:r>
        <w:rPr>
          <w:rFonts w:cs="Calibri"/>
          <w:color w:val="005255" w:themeColor="accent1"/>
          <w:highlight w:val="cyan"/>
        </w:rPr>
        <w:fldChar w:fldCharType="separate"/>
      </w:r>
      <w:hyperlink w:anchor="_Toc131069540" w:history="1">
        <w:r w:rsidR="0013017E" w:rsidRPr="00610C7B">
          <w:rPr>
            <w:rStyle w:val="Hipercze"/>
            <w:noProof/>
          </w:rPr>
          <w:t>Tabela 1 Obszary zdegradowane na terenie Gminy Załuski tj. jednostki dla których wskaźnik syntetyczny przyjął w sferze społecznej wartości poniżej 0 oraz dla których stwierdzono występowanie zjawisk kryzysowych w co najmniej jednej z pozostałych sfer</w:t>
        </w:r>
        <w:r w:rsidR="0013017E">
          <w:rPr>
            <w:noProof/>
            <w:webHidden/>
          </w:rPr>
          <w:tab/>
        </w:r>
        <w:r w:rsidR="0013017E">
          <w:rPr>
            <w:noProof/>
            <w:webHidden/>
          </w:rPr>
          <w:fldChar w:fldCharType="begin"/>
        </w:r>
        <w:r w:rsidR="0013017E">
          <w:rPr>
            <w:noProof/>
            <w:webHidden/>
          </w:rPr>
          <w:instrText xml:space="preserve"> PAGEREF _Toc131069540 \h </w:instrText>
        </w:r>
        <w:r w:rsidR="0013017E">
          <w:rPr>
            <w:noProof/>
            <w:webHidden/>
          </w:rPr>
        </w:r>
        <w:r w:rsidR="0013017E">
          <w:rPr>
            <w:noProof/>
            <w:webHidden/>
          </w:rPr>
          <w:fldChar w:fldCharType="separate"/>
        </w:r>
        <w:r w:rsidR="00F02053">
          <w:rPr>
            <w:noProof/>
            <w:webHidden/>
          </w:rPr>
          <w:t>8</w:t>
        </w:r>
        <w:r w:rsidR="0013017E">
          <w:rPr>
            <w:noProof/>
            <w:webHidden/>
          </w:rPr>
          <w:fldChar w:fldCharType="end"/>
        </w:r>
      </w:hyperlink>
    </w:p>
    <w:p w14:paraId="5A63E51C" w14:textId="46B97048" w:rsidR="0013017E" w:rsidRDefault="00184F4F">
      <w:pPr>
        <w:pStyle w:val="Spisilustracji"/>
        <w:tabs>
          <w:tab w:val="right" w:leader="dot" w:pos="9062"/>
        </w:tabs>
        <w:rPr>
          <w:rFonts w:asciiTheme="minorHAnsi" w:hAnsiTheme="minorHAnsi"/>
          <w:noProof/>
          <w:sz w:val="22"/>
          <w:szCs w:val="22"/>
          <w:lang w:eastAsia="pl-PL"/>
        </w:rPr>
      </w:pPr>
      <w:hyperlink w:anchor="_Toc131069541" w:history="1">
        <w:r w:rsidR="0013017E" w:rsidRPr="00610C7B">
          <w:rPr>
            <w:rStyle w:val="Hipercze"/>
            <w:noProof/>
          </w:rPr>
          <w:t>Tabela 2 Kierunki zagospodarowania według Studium Uwarunkowań i Kierunków Zagospodarowania Przestrzennego dla poszczególnych jednostek</w:t>
        </w:r>
        <w:r w:rsidR="0013017E">
          <w:rPr>
            <w:noProof/>
            <w:webHidden/>
          </w:rPr>
          <w:tab/>
        </w:r>
        <w:r w:rsidR="0013017E">
          <w:rPr>
            <w:noProof/>
            <w:webHidden/>
          </w:rPr>
          <w:fldChar w:fldCharType="begin"/>
        </w:r>
        <w:r w:rsidR="0013017E">
          <w:rPr>
            <w:noProof/>
            <w:webHidden/>
          </w:rPr>
          <w:instrText xml:space="preserve"> PAGEREF _Toc131069541 \h </w:instrText>
        </w:r>
        <w:r w:rsidR="0013017E">
          <w:rPr>
            <w:noProof/>
            <w:webHidden/>
          </w:rPr>
        </w:r>
        <w:r w:rsidR="0013017E">
          <w:rPr>
            <w:noProof/>
            <w:webHidden/>
          </w:rPr>
          <w:fldChar w:fldCharType="separate"/>
        </w:r>
        <w:r w:rsidR="00F02053">
          <w:rPr>
            <w:noProof/>
            <w:webHidden/>
          </w:rPr>
          <w:t>11</w:t>
        </w:r>
        <w:r w:rsidR="0013017E">
          <w:rPr>
            <w:noProof/>
            <w:webHidden/>
          </w:rPr>
          <w:fldChar w:fldCharType="end"/>
        </w:r>
      </w:hyperlink>
    </w:p>
    <w:p w14:paraId="455957E9" w14:textId="7DD0EA4E" w:rsidR="0013017E" w:rsidRDefault="00184F4F">
      <w:pPr>
        <w:pStyle w:val="Spisilustracji"/>
        <w:tabs>
          <w:tab w:val="right" w:leader="dot" w:pos="9062"/>
        </w:tabs>
        <w:rPr>
          <w:rFonts w:asciiTheme="minorHAnsi" w:hAnsiTheme="minorHAnsi"/>
          <w:noProof/>
          <w:sz w:val="22"/>
          <w:szCs w:val="22"/>
          <w:lang w:eastAsia="pl-PL"/>
        </w:rPr>
      </w:pPr>
      <w:hyperlink w:anchor="_Toc131069542" w:history="1">
        <w:r w:rsidR="0013017E" w:rsidRPr="00610C7B">
          <w:rPr>
            <w:rStyle w:val="Hipercze"/>
            <w:noProof/>
          </w:rPr>
          <w:t>Tabela 3 Porównanie wskaźników dla sfery społecznej podobszaru rewitalizacji Słotwin z obszarem całej Gminy</w:t>
        </w:r>
        <w:r w:rsidR="0013017E">
          <w:rPr>
            <w:noProof/>
            <w:webHidden/>
          </w:rPr>
          <w:tab/>
        </w:r>
        <w:r w:rsidR="0013017E">
          <w:rPr>
            <w:noProof/>
            <w:webHidden/>
          </w:rPr>
          <w:fldChar w:fldCharType="begin"/>
        </w:r>
        <w:r w:rsidR="0013017E">
          <w:rPr>
            <w:noProof/>
            <w:webHidden/>
          </w:rPr>
          <w:instrText xml:space="preserve"> PAGEREF _Toc131069542 \h </w:instrText>
        </w:r>
        <w:r w:rsidR="0013017E">
          <w:rPr>
            <w:noProof/>
            <w:webHidden/>
          </w:rPr>
        </w:r>
        <w:r w:rsidR="0013017E">
          <w:rPr>
            <w:noProof/>
            <w:webHidden/>
          </w:rPr>
          <w:fldChar w:fldCharType="separate"/>
        </w:r>
        <w:r w:rsidR="00F02053">
          <w:rPr>
            <w:noProof/>
            <w:webHidden/>
          </w:rPr>
          <w:t>19</w:t>
        </w:r>
        <w:r w:rsidR="0013017E">
          <w:rPr>
            <w:noProof/>
            <w:webHidden/>
          </w:rPr>
          <w:fldChar w:fldCharType="end"/>
        </w:r>
      </w:hyperlink>
    </w:p>
    <w:p w14:paraId="0F8E5F56" w14:textId="165EBE9F" w:rsidR="0013017E" w:rsidRDefault="00184F4F">
      <w:pPr>
        <w:pStyle w:val="Spisilustracji"/>
        <w:tabs>
          <w:tab w:val="right" w:leader="dot" w:pos="9062"/>
        </w:tabs>
        <w:rPr>
          <w:rFonts w:asciiTheme="minorHAnsi" w:hAnsiTheme="minorHAnsi"/>
          <w:noProof/>
          <w:sz w:val="22"/>
          <w:szCs w:val="22"/>
          <w:lang w:eastAsia="pl-PL"/>
        </w:rPr>
      </w:pPr>
      <w:hyperlink w:anchor="_Toc131069543" w:history="1">
        <w:r w:rsidR="0013017E" w:rsidRPr="00610C7B">
          <w:rPr>
            <w:rStyle w:val="Hipercze"/>
            <w:noProof/>
          </w:rPr>
          <w:t>Tabela 4 Porównanie wskaźników dla sfery społecznej podobszaru rewitalizacji Michałówek z obszarem całej Gminy</w:t>
        </w:r>
        <w:r w:rsidR="0013017E">
          <w:rPr>
            <w:noProof/>
            <w:webHidden/>
          </w:rPr>
          <w:tab/>
        </w:r>
        <w:r w:rsidR="0013017E">
          <w:rPr>
            <w:noProof/>
            <w:webHidden/>
          </w:rPr>
          <w:fldChar w:fldCharType="begin"/>
        </w:r>
        <w:r w:rsidR="0013017E">
          <w:rPr>
            <w:noProof/>
            <w:webHidden/>
          </w:rPr>
          <w:instrText xml:space="preserve"> PAGEREF _Toc131069543 \h </w:instrText>
        </w:r>
        <w:r w:rsidR="0013017E">
          <w:rPr>
            <w:noProof/>
            <w:webHidden/>
          </w:rPr>
        </w:r>
        <w:r w:rsidR="0013017E">
          <w:rPr>
            <w:noProof/>
            <w:webHidden/>
          </w:rPr>
          <w:fldChar w:fldCharType="separate"/>
        </w:r>
        <w:r w:rsidR="00F02053">
          <w:rPr>
            <w:noProof/>
            <w:webHidden/>
          </w:rPr>
          <w:t>23</w:t>
        </w:r>
        <w:r w:rsidR="0013017E">
          <w:rPr>
            <w:noProof/>
            <w:webHidden/>
          </w:rPr>
          <w:fldChar w:fldCharType="end"/>
        </w:r>
      </w:hyperlink>
    </w:p>
    <w:p w14:paraId="63EC29FA" w14:textId="3AD71331" w:rsidR="0013017E" w:rsidRDefault="00184F4F">
      <w:pPr>
        <w:pStyle w:val="Spisilustracji"/>
        <w:tabs>
          <w:tab w:val="right" w:leader="dot" w:pos="9062"/>
        </w:tabs>
        <w:rPr>
          <w:rFonts w:asciiTheme="minorHAnsi" w:hAnsiTheme="minorHAnsi"/>
          <w:noProof/>
          <w:sz w:val="22"/>
          <w:szCs w:val="22"/>
          <w:lang w:eastAsia="pl-PL"/>
        </w:rPr>
      </w:pPr>
      <w:hyperlink w:anchor="_Toc131069544" w:history="1">
        <w:r w:rsidR="0013017E" w:rsidRPr="00610C7B">
          <w:rPr>
            <w:rStyle w:val="Hipercze"/>
            <w:noProof/>
          </w:rPr>
          <w:t>Tabela 5 Porównanie wskaźników dla sfery społecznej podobszaru rewitalizacji Wilamy z obszarem całej Gminy</w:t>
        </w:r>
        <w:r w:rsidR="0013017E">
          <w:rPr>
            <w:noProof/>
            <w:webHidden/>
          </w:rPr>
          <w:tab/>
        </w:r>
        <w:r w:rsidR="0013017E">
          <w:rPr>
            <w:noProof/>
            <w:webHidden/>
          </w:rPr>
          <w:fldChar w:fldCharType="begin"/>
        </w:r>
        <w:r w:rsidR="0013017E">
          <w:rPr>
            <w:noProof/>
            <w:webHidden/>
          </w:rPr>
          <w:instrText xml:space="preserve"> PAGEREF _Toc131069544 \h </w:instrText>
        </w:r>
        <w:r w:rsidR="0013017E">
          <w:rPr>
            <w:noProof/>
            <w:webHidden/>
          </w:rPr>
        </w:r>
        <w:r w:rsidR="0013017E">
          <w:rPr>
            <w:noProof/>
            <w:webHidden/>
          </w:rPr>
          <w:fldChar w:fldCharType="separate"/>
        </w:r>
        <w:r w:rsidR="00F02053">
          <w:rPr>
            <w:noProof/>
            <w:webHidden/>
          </w:rPr>
          <w:t>26</w:t>
        </w:r>
        <w:r w:rsidR="0013017E">
          <w:rPr>
            <w:noProof/>
            <w:webHidden/>
          </w:rPr>
          <w:fldChar w:fldCharType="end"/>
        </w:r>
      </w:hyperlink>
    </w:p>
    <w:p w14:paraId="76133D73" w14:textId="50F18842" w:rsidR="0013017E" w:rsidRDefault="00184F4F">
      <w:pPr>
        <w:pStyle w:val="Spisilustracji"/>
        <w:tabs>
          <w:tab w:val="right" w:leader="dot" w:pos="9062"/>
        </w:tabs>
        <w:rPr>
          <w:rFonts w:asciiTheme="minorHAnsi" w:hAnsiTheme="minorHAnsi"/>
          <w:noProof/>
          <w:sz w:val="22"/>
          <w:szCs w:val="22"/>
          <w:lang w:eastAsia="pl-PL"/>
        </w:rPr>
      </w:pPr>
      <w:hyperlink w:anchor="_Toc131069545" w:history="1">
        <w:r w:rsidR="0013017E" w:rsidRPr="00610C7B">
          <w:rPr>
            <w:rStyle w:val="Hipercze"/>
            <w:noProof/>
          </w:rPr>
          <w:t>Tabela 6 Porównanie wskaźników dla sfery społecznej podobszaru rewitalizacji Niepiekła z obszarem całej Gminy</w:t>
        </w:r>
        <w:r w:rsidR="0013017E">
          <w:rPr>
            <w:noProof/>
            <w:webHidden/>
          </w:rPr>
          <w:tab/>
        </w:r>
        <w:r w:rsidR="0013017E">
          <w:rPr>
            <w:noProof/>
            <w:webHidden/>
          </w:rPr>
          <w:fldChar w:fldCharType="begin"/>
        </w:r>
        <w:r w:rsidR="0013017E">
          <w:rPr>
            <w:noProof/>
            <w:webHidden/>
          </w:rPr>
          <w:instrText xml:space="preserve"> PAGEREF _Toc131069545 \h </w:instrText>
        </w:r>
        <w:r w:rsidR="0013017E">
          <w:rPr>
            <w:noProof/>
            <w:webHidden/>
          </w:rPr>
        </w:r>
        <w:r w:rsidR="0013017E">
          <w:rPr>
            <w:noProof/>
            <w:webHidden/>
          </w:rPr>
          <w:fldChar w:fldCharType="separate"/>
        </w:r>
        <w:r w:rsidR="00F02053">
          <w:rPr>
            <w:noProof/>
            <w:webHidden/>
          </w:rPr>
          <w:t>30</w:t>
        </w:r>
        <w:r w:rsidR="0013017E">
          <w:rPr>
            <w:noProof/>
            <w:webHidden/>
          </w:rPr>
          <w:fldChar w:fldCharType="end"/>
        </w:r>
      </w:hyperlink>
    </w:p>
    <w:p w14:paraId="5B29589D" w14:textId="594F432B" w:rsidR="0013017E" w:rsidRDefault="00184F4F">
      <w:pPr>
        <w:pStyle w:val="Spisilustracji"/>
        <w:tabs>
          <w:tab w:val="right" w:leader="dot" w:pos="9062"/>
        </w:tabs>
        <w:rPr>
          <w:rFonts w:asciiTheme="minorHAnsi" w:hAnsiTheme="minorHAnsi"/>
          <w:noProof/>
          <w:sz w:val="22"/>
          <w:szCs w:val="22"/>
          <w:lang w:eastAsia="pl-PL"/>
        </w:rPr>
      </w:pPr>
      <w:hyperlink w:anchor="_Toc131069546" w:history="1">
        <w:r w:rsidR="0013017E" w:rsidRPr="00610C7B">
          <w:rPr>
            <w:rStyle w:val="Hipercze"/>
            <w:noProof/>
          </w:rPr>
          <w:t>Tabela 7 Porównanie wskaźników dla sfery społecznej podobszaru rewitalizacji Zdunowo z obszarem całej Gminy</w:t>
        </w:r>
        <w:r w:rsidR="0013017E">
          <w:rPr>
            <w:noProof/>
            <w:webHidden/>
          </w:rPr>
          <w:tab/>
        </w:r>
        <w:r w:rsidR="0013017E">
          <w:rPr>
            <w:noProof/>
            <w:webHidden/>
          </w:rPr>
          <w:fldChar w:fldCharType="begin"/>
        </w:r>
        <w:r w:rsidR="0013017E">
          <w:rPr>
            <w:noProof/>
            <w:webHidden/>
          </w:rPr>
          <w:instrText xml:space="preserve"> PAGEREF _Toc131069546 \h </w:instrText>
        </w:r>
        <w:r w:rsidR="0013017E">
          <w:rPr>
            <w:noProof/>
            <w:webHidden/>
          </w:rPr>
        </w:r>
        <w:r w:rsidR="0013017E">
          <w:rPr>
            <w:noProof/>
            <w:webHidden/>
          </w:rPr>
          <w:fldChar w:fldCharType="separate"/>
        </w:r>
        <w:r w:rsidR="00F02053">
          <w:rPr>
            <w:noProof/>
            <w:webHidden/>
          </w:rPr>
          <w:t>33</w:t>
        </w:r>
        <w:r w:rsidR="0013017E">
          <w:rPr>
            <w:noProof/>
            <w:webHidden/>
          </w:rPr>
          <w:fldChar w:fldCharType="end"/>
        </w:r>
      </w:hyperlink>
    </w:p>
    <w:p w14:paraId="5C397858" w14:textId="75C6F88D" w:rsidR="0013017E" w:rsidRDefault="00184F4F">
      <w:pPr>
        <w:pStyle w:val="Spisilustracji"/>
        <w:tabs>
          <w:tab w:val="right" w:leader="dot" w:pos="9062"/>
        </w:tabs>
        <w:rPr>
          <w:rFonts w:asciiTheme="minorHAnsi" w:hAnsiTheme="minorHAnsi"/>
          <w:noProof/>
          <w:sz w:val="22"/>
          <w:szCs w:val="22"/>
          <w:lang w:eastAsia="pl-PL"/>
        </w:rPr>
      </w:pPr>
      <w:hyperlink w:anchor="_Toc131069547" w:history="1">
        <w:r w:rsidR="0013017E" w:rsidRPr="00610C7B">
          <w:rPr>
            <w:rStyle w:val="Hipercze"/>
            <w:noProof/>
          </w:rPr>
          <w:t>Tabela 8 Porównanie wskaźników dla sfery gospodarczej podobszaru rewitalizacji Słotwin z obszarem całej Gminy</w:t>
        </w:r>
        <w:r w:rsidR="0013017E">
          <w:rPr>
            <w:noProof/>
            <w:webHidden/>
          </w:rPr>
          <w:tab/>
        </w:r>
        <w:r w:rsidR="0013017E">
          <w:rPr>
            <w:noProof/>
            <w:webHidden/>
          </w:rPr>
          <w:fldChar w:fldCharType="begin"/>
        </w:r>
        <w:r w:rsidR="0013017E">
          <w:rPr>
            <w:noProof/>
            <w:webHidden/>
          </w:rPr>
          <w:instrText xml:space="preserve"> PAGEREF _Toc131069547 \h </w:instrText>
        </w:r>
        <w:r w:rsidR="0013017E">
          <w:rPr>
            <w:noProof/>
            <w:webHidden/>
          </w:rPr>
        </w:r>
        <w:r w:rsidR="0013017E">
          <w:rPr>
            <w:noProof/>
            <w:webHidden/>
          </w:rPr>
          <w:fldChar w:fldCharType="separate"/>
        </w:r>
        <w:r w:rsidR="00F02053">
          <w:rPr>
            <w:noProof/>
            <w:webHidden/>
          </w:rPr>
          <w:t>38</w:t>
        </w:r>
        <w:r w:rsidR="0013017E">
          <w:rPr>
            <w:noProof/>
            <w:webHidden/>
          </w:rPr>
          <w:fldChar w:fldCharType="end"/>
        </w:r>
      </w:hyperlink>
    </w:p>
    <w:p w14:paraId="23CAA4BB" w14:textId="4F507806" w:rsidR="0013017E" w:rsidRDefault="00184F4F">
      <w:pPr>
        <w:pStyle w:val="Spisilustracji"/>
        <w:tabs>
          <w:tab w:val="right" w:leader="dot" w:pos="9062"/>
        </w:tabs>
        <w:rPr>
          <w:rFonts w:asciiTheme="minorHAnsi" w:hAnsiTheme="minorHAnsi"/>
          <w:noProof/>
          <w:sz w:val="22"/>
          <w:szCs w:val="22"/>
          <w:lang w:eastAsia="pl-PL"/>
        </w:rPr>
      </w:pPr>
      <w:hyperlink w:anchor="_Toc131069548" w:history="1">
        <w:r w:rsidR="0013017E" w:rsidRPr="00610C7B">
          <w:rPr>
            <w:rStyle w:val="Hipercze"/>
            <w:noProof/>
          </w:rPr>
          <w:t>Tabela 9 Porównanie wskaźników dla sfery gospodarczej podobszaru rewitalizacji Michałówek z obszarem całej Gminy</w:t>
        </w:r>
        <w:r w:rsidR="0013017E">
          <w:rPr>
            <w:noProof/>
            <w:webHidden/>
          </w:rPr>
          <w:tab/>
        </w:r>
        <w:r w:rsidR="0013017E">
          <w:rPr>
            <w:noProof/>
            <w:webHidden/>
          </w:rPr>
          <w:fldChar w:fldCharType="begin"/>
        </w:r>
        <w:r w:rsidR="0013017E">
          <w:rPr>
            <w:noProof/>
            <w:webHidden/>
          </w:rPr>
          <w:instrText xml:space="preserve"> PAGEREF _Toc131069548 \h </w:instrText>
        </w:r>
        <w:r w:rsidR="0013017E">
          <w:rPr>
            <w:noProof/>
            <w:webHidden/>
          </w:rPr>
        </w:r>
        <w:r w:rsidR="0013017E">
          <w:rPr>
            <w:noProof/>
            <w:webHidden/>
          </w:rPr>
          <w:fldChar w:fldCharType="separate"/>
        </w:r>
        <w:r w:rsidR="00F02053">
          <w:rPr>
            <w:noProof/>
            <w:webHidden/>
          </w:rPr>
          <w:t>41</w:t>
        </w:r>
        <w:r w:rsidR="0013017E">
          <w:rPr>
            <w:noProof/>
            <w:webHidden/>
          </w:rPr>
          <w:fldChar w:fldCharType="end"/>
        </w:r>
      </w:hyperlink>
    </w:p>
    <w:p w14:paraId="301E6ED4" w14:textId="131A718B" w:rsidR="0013017E" w:rsidRDefault="00184F4F">
      <w:pPr>
        <w:pStyle w:val="Spisilustracji"/>
        <w:tabs>
          <w:tab w:val="right" w:leader="dot" w:pos="9062"/>
        </w:tabs>
        <w:rPr>
          <w:rFonts w:asciiTheme="minorHAnsi" w:hAnsiTheme="minorHAnsi"/>
          <w:noProof/>
          <w:sz w:val="22"/>
          <w:szCs w:val="22"/>
          <w:lang w:eastAsia="pl-PL"/>
        </w:rPr>
      </w:pPr>
      <w:hyperlink w:anchor="_Toc131069549" w:history="1">
        <w:r w:rsidR="0013017E" w:rsidRPr="00610C7B">
          <w:rPr>
            <w:rStyle w:val="Hipercze"/>
            <w:noProof/>
          </w:rPr>
          <w:t>Tabela 10 Porównanie wskaźników dla sfery gospodarczej podobszaru rewitalizacji Wilamy z obszarem całej Gminy</w:t>
        </w:r>
        <w:r w:rsidR="0013017E">
          <w:rPr>
            <w:noProof/>
            <w:webHidden/>
          </w:rPr>
          <w:tab/>
        </w:r>
        <w:r w:rsidR="0013017E">
          <w:rPr>
            <w:noProof/>
            <w:webHidden/>
          </w:rPr>
          <w:fldChar w:fldCharType="begin"/>
        </w:r>
        <w:r w:rsidR="0013017E">
          <w:rPr>
            <w:noProof/>
            <w:webHidden/>
          </w:rPr>
          <w:instrText xml:space="preserve"> PAGEREF _Toc131069549 \h </w:instrText>
        </w:r>
        <w:r w:rsidR="0013017E">
          <w:rPr>
            <w:noProof/>
            <w:webHidden/>
          </w:rPr>
        </w:r>
        <w:r w:rsidR="0013017E">
          <w:rPr>
            <w:noProof/>
            <w:webHidden/>
          </w:rPr>
          <w:fldChar w:fldCharType="separate"/>
        </w:r>
        <w:r w:rsidR="00F02053">
          <w:rPr>
            <w:noProof/>
            <w:webHidden/>
          </w:rPr>
          <w:t>44</w:t>
        </w:r>
        <w:r w:rsidR="0013017E">
          <w:rPr>
            <w:noProof/>
            <w:webHidden/>
          </w:rPr>
          <w:fldChar w:fldCharType="end"/>
        </w:r>
      </w:hyperlink>
    </w:p>
    <w:p w14:paraId="1A8E8D24" w14:textId="4BCAAD9B" w:rsidR="0013017E" w:rsidRDefault="00184F4F">
      <w:pPr>
        <w:pStyle w:val="Spisilustracji"/>
        <w:tabs>
          <w:tab w:val="right" w:leader="dot" w:pos="9062"/>
        </w:tabs>
        <w:rPr>
          <w:rFonts w:asciiTheme="minorHAnsi" w:hAnsiTheme="minorHAnsi"/>
          <w:noProof/>
          <w:sz w:val="22"/>
          <w:szCs w:val="22"/>
          <w:lang w:eastAsia="pl-PL"/>
        </w:rPr>
      </w:pPr>
      <w:hyperlink w:anchor="_Toc131069550" w:history="1">
        <w:r w:rsidR="0013017E" w:rsidRPr="00610C7B">
          <w:rPr>
            <w:rStyle w:val="Hipercze"/>
            <w:noProof/>
          </w:rPr>
          <w:t>Tabela 11 Porównanie wskaźników dla sfery gospodarczej podobszaru rewitalizacji Niepiekła z obszarem całej Gminy</w:t>
        </w:r>
        <w:r w:rsidR="0013017E">
          <w:rPr>
            <w:noProof/>
            <w:webHidden/>
          </w:rPr>
          <w:tab/>
        </w:r>
        <w:r w:rsidR="0013017E">
          <w:rPr>
            <w:noProof/>
            <w:webHidden/>
          </w:rPr>
          <w:fldChar w:fldCharType="begin"/>
        </w:r>
        <w:r w:rsidR="0013017E">
          <w:rPr>
            <w:noProof/>
            <w:webHidden/>
          </w:rPr>
          <w:instrText xml:space="preserve"> PAGEREF _Toc131069550 \h </w:instrText>
        </w:r>
        <w:r w:rsidR="0013017E">
          <w:rPr>
            <w:noProof/>
            <w:webHidden/>
          </w:rPr>
        </w:r>
        <w:r w:rsidR="0013017E">
          <w:rPr>
            <w:noProof/>
            <w:webHidden/>
          </w:rPr>
          <w:fldChar w:fldCharType="separate"/>
        </w:r>
        <w:r w:rsidR="00F02053">
          <w:rPr>
            <w:noProof/>
            <w:webHidden/>
          </w:rPr>
          <w:t>45</w:t>
        </w:r>
        <w:r w:rsidR="0013017E">
          <w:rPr>
            <w:noProof/>
            <w:webHidden/>
          </w:rPr>
          <w:fldChar w:fldCharType="end"/>
        </w:r>
      </w:hyperlink>
    </w:p>
    <w:p w14:paraId="69C9548C" w14:textId="6E66A40D" w:rsidR="0013017E" w:rsidRDefault="00184F4F">
      <w:pPr>
        <w:pStyle w:val="Spisilustracji"/>
        <w:tabs>
          <w:tab w:val="right" w:leader="dot" w:pos="9062"/>
        </w:tabs>
        <w:rPr>
          <w:rFonts w:asciiTheme="minorHAnsi" w:hAnsiTheme="minorHAnsi"/>
          <w:noProof/>
          <w:sz w:val="22"/>
          <w:szCs w:val="22"/>
          <w:lang w:eastAsia="pl-PL"/>
        </w:rPr>
      </w:pPr>
      <w:hyperlink w:anchor="_Toc131069551" w:history="1">
        <w:r w:rsidR="0013017E" w:rsidRPr="00610C7B">
          <w:rPr>
            <w:rStyle w:val="Hipercze"/>
            <w:noProof/>
          </w:rPr>
          <w:t>Tabela 12 Porównanie wskaźników dla sfery gospodarczej podobszaru rewitalizacji Zdunowo z obszarem całej Gminy</w:t>
        </w:r>
        <w:r w:rsidR="0013017E">
          <w:rPr>
            <w:noProof/>
            <w:webHidden/>
          </w:rPr>
          <w:tab/>
        </w:r>
        <w:r w:rsidR="0013017E">
          <w:rPr>
            <w:noProof/>
            <w:webHidden/>
          </w:rPr>
          <w:fldChar w:fldCharType="begin"/>
        </w:r>
        <w:r w:rsidR="0013017E">
          <w:rPr>
            <w:noProof/>
            <w:webHidden/>
          </w:rPr>
          <w:instrText xml:space="preserve"> PAGEREF _Toc131069551 \h </w:instrText>
        </w:r>
        <w:r w:rsidR="0013017E">
          <w:rPr>
            <w:noProof/>
            <w:webHidden/>
          </w:rPr>
        </w:r>
        <w:r w:rsidR="0013017E">
          <w:rPr>
            <w:noProof/>
            <w:webHidden/>
          </w:rPr>
          <w:fldChar w:fldCharType="separate"/>
        </w:r>
        <w:r w:rsidR="00F02053">
          <w:rPr>
            <w:noProof/>
            <w:webHidden/>
          </w:rPr>
          <w:t>47</w:t>
        </w:r>
        <w:r w:rsidR="0013017E">
          <w:rPr>
            <w:noProof/>
            <w:webHidden/>
          </w:rPr>
          <w:fldChar w:fldCharType="end"/>
        </w:r>
      </w:hyperlink>
    </w:p>
    <w:p w14:paraId="6BBD8115" w14:textId="75B14CBE" w:rsidR="0013017E" w:rsidRDefault="00184F4F">
      <w:pPr>
        <w:pStyle w:val="Spisilustracji"/>
        <w:tabs>
          <w:tab w:val="right" w:leader="dot" w:pos="9062"/>
        </w:tabs>
        <w:rPr>
          <w:rFonts w:asciiTheme="minorHAnsi" w:hAnsiTheme="minorHAnsi"/>
          <w:noProof/>
          <w:sz w:val="22"/>
          <w:szCs w:val="22"/>
          <w:lang w:eastAsia="pl-PL"/>
        </w:rPr>
      </w:pPr>
      <w:hyperlink w:anchor="_Toc131069552" w:history="1">
        <w:r w:rsidR="0013017E" w:rsidRPr="00610C7B">
          <w:rPr>
            <w:rStyle w:val="Hipercze"/>
            <w:noProof/>
          </w:rPr>
          <w:t>Tabela 13 Stan powietrza atmosferycznego w strefie mazowieckiej w 2021 roku</w:t>
        </w:r>
        <w:r w:rsidR="0013017E">
          <w:rPr>
            <w:noProof/>
            <w:webHidden/>
          </w:rPr>
          <w:tab/>
        </w:r>
        <w:r w:rsidR="0013017E">
          <w:rPr>
            <w:noProof/>
            <w:webHidden/>
          </w:rPr>
          <w:fldChar w:fldCharType="begin"/>
        </w:r>
        <w:r w:rsidR="0013017E">
          <w:rPr>
            <w:noProof/>
            <w:webHidden/>
          </w:rPr>
          <w:instrText xml:space="preserve"> PAGEREF _Toc131069552 \h </w:instrText>
        </w:r>
        <w:r w:rsidR="0013017E">
          <w:rPr>
            <w:noProof/>
            <w:webHidden/>
          </w:rPr>
        </w:r>
        <w:r w:rsidR="0013017E">
          <w:rPr>
            <w:noProof/>
            <w:webHidden/>
          </w:rPr>
          <w:fldChar w:fldCharType="separate"/>
        </w:r>
        <w:r w:rsidR="00F02053">
          <w:rPr>
            <w:noProof/>
            <w:webHidden/>
          </w:rPr>
          <w:t>50</w:t>
        </w:r>
        <w:r w:rsidR="0013017E">
          <w:rPr>
            <w:noProof/>
            <w:webHidden/>
          </w:rPr>
          <w:fldChar w:fldCharType="end"/>
        </w:r>
      </w:hyperlink>
    </w:p>
    <w:p w14:paraId="600DF6FE" w14:textId="0AE8B3E7" w:rsidR="0013017E" w:rsidRDefault="00184F4F">
      <w:pPr>
        <w:pStyle w:val="Spisilustracji"/>
        <w:tabs>
          <w:tab w:val="right" w:leader="dot" w:pos="9062"/>
        </w:tabs>
        <w:rPr>
          <w:rFonts w:asciiTheme="minorHAnsi" w:hAnsiTheme="minorHAnsi"/>
          <w:noProof/>
          <w:sz w:val="22"/>
          <w:szCs w:val="22"/>
          <w:lang w:eastAsia="pl-PL"/>
        </w:rPr>
      </w:pPr>
      <w:hyperlink w:anchor="_Toc131069553" w:history="1">
        <w:r w:rsidR="0013017E" w:rsidRPr="00610C7B">
          <w:rPr>
            <w:rStyle w:val="Hipercze"/>
            <w:noProof/>
          </w:rPr>
          <w:t>Tabela 14 Cele i kierunki rewitalizacji</w:t>
        </w:r>
        <w:r w:rsidR="0013017E">
          <w:rPr>
            <w:noProof/>
            <w:webHidden/>
          </w:rPr>
          <w:tab/>
        </w:r>
        <w:r w:rsidR="0013017E">
          <w:rPr>
            <w:noProof/>
            <w:webHidden/>
          </w:rPr>
          <w:fldChar w:fldCharType="begin"/>
        </w:r>
        <w:r w:rsidR="0013017E">
          <w:rPr>
            <w:noProof/>
            <w:webHidden/>
          </w:rPr>
          <w:instrText xml:space="preserve"> PAGEREF _Toc131069553 \h </w:instrText>
        </w:r>
        <w:r w:rsidR="0013017E">
          <w:rPr>
            <w:noProof/>
            <w:webHidden/>
          </w:rPr>
        </w:r>
        <w:r w:rsidR="0013017E">
          <w:rPr>
            <w:noProof/>
            <w:webHidden/>
          </w:rPr>
          <w:fldChar w:fldCharType="separate"/>
        </w:r>
        <w:r w:rsidR="00F02053">
          <w:rPr>
            <w:noProof/>
            <w:webHidden/>
          </w:rPr>
          <w:t>81</w:t>
        </w:r>
        <w:r w:rsidR="0013017E">
          <w:rPr>
            <w:noProof/>
            <w:webHidden/>
          </w:rPr>
          <w:fldChar w:fldCharType="end"/>
        </w:r>
      </w:hyperlink>
    </w:p>
    <w:p w14:paraId="12C94B90" w14:textId="1D951DC8" w:rsidR="0013017E" w:rsidRDefault="00184F4F">
      <w:pPr>
        <w:pStyle w:val="Spisilustracji"/>
        <w:tabs>
          <w:tab w:val="right" w:leader="dot" w:pos="9062"/>
        </w:tabs>
        <w:rPr>
          <w:rFonts w:asciiTheme="minorHAnsi" w:hAnsiTheme="minorHAnsi"/>
          <w:noProof/>
          <w:sz w:val="22"/>
          <w:szCs w:val="22"/>
          <w:lang w:eastAsia="pl-PL"/>
        </w:rPr>
      </w:pPr>
      <w:hyperlink w:anchor="_Toc131069554" w:history="1">
        <w:r w:rsidR="0013017E" w:rsidRPr="00610C7B">
          <w:rPr>
            <w:rStyle w:val="Hipercze"/>
            <w:noProof/>
          </w:rPr>
          <w:t>Tabela 15 Opis dokumentów powiązanych z Gminnym Programem Rewitalizacji</w:t>
        </w:r>
        <w:r w:rsidR="0013017E">
          <w:rPr>
            <w:noProof/>
            <w:webHidden/>
          </w:rPr>
          <w:tab/>
        </w:r>
        <w:r w:rsidR="0013017E">
          <w:rPr>
            <w:noProof/>
            <w:webHidden/>
          </w:rPr>
          <w:fldChar w:fldCharType="begin"/>
        </w:r>
        <w:r w:rsidR="0013017E">
          <w:rPr>
            <w:noProof/>
            <w:webHidden/>
          </w:rPr>
          <w:instrText xml:space="preserve"> PAGEREF _Toc131069554 \h </w:instrText>
        </w:r>
        <w:r w:rsidR="0013017E">
          <w:rPr>
            <w:noProof/>
            <w:webHidden/>
          </w:rPr>
        </w:r>
        <w:r w:rsidR="0013017E">
          <w:rPr>
            <w:noProof/>
            <w:webHidden/>
          </w:rPr>
          <w:fldChar w:fldCharType="separate"/>
        </w:r>
        <w:r w:rsidR="00F02053">
          <w:rPr>
            <w:noProof/>
            <w:webHidden/>
          </w:rPr>
          <w:t>82</w:t>
        </w:r>
        <w:r w:rsidR="0013017E">
          <w:rPr>
            <w:noProof/>
            <w:webHidden/>
          </w:rPr>
          <w:fldChar w:fldCharType="end"/>
        </w:r>
      </w:hyperlink>
    </w:p>
    <w:p w14:paraId="4F648C42" w14:textId="0AE76E27" w:rsidR="0013017E" w:rsidRDefault="00184F4F">
      <w:pPr>
        <w:pStyle w:val="Spisilustracji"/>
        <w:tabs>
          <w:tab w:val="right" w:leader="dot" w:pos="9062"/>
        </w:tabs>
        <w:rPr>
          <w:rFonts w:asciiTheme="minorHAnsi" w:hAnsiTheme="minorHAnsi"/>
          <w:noProof/>
          <w:sz w:val="22"/>
          <w:szCs w:val="22"/>
          <w:lang w:eastAsia="pl-PL"/>
        </w:rPr>
      </w:pPr>
      <w:hyperlink w:anchor="_Toc131069555" w:history="1">
        <w:r w:rsidR="0013017E" w:rsidRPr="00610C7B">
          <w:rPr>
            <w:rStyle w:val="Hipercze"/>
            <w:noProof/>
          </w:rPr>
          <w:t>Tabela 16 Opis projektu zintegrowanego nr 1</w:t>
        </w:r>
        <w:r w:rsidR="0013017E">
          <w:rPr>
            <w:noProof/>
            <w:webHidden/>
          </w:rPr>
          <w:tab/>
        </w:r>
        <w:r w:rsidR="0013017E">
          <w:rPr>
            <w:noProof/>
            <w:webHidden/>
          </w:rPr>
          <w:fldChar w:fldCharType="begin"/>
        </w:r>
        <w:r w:rsidR="0013017E">
          <w:rPr>
            <w:noProof/>
            <w:webHidden/>
          </w:rPr>
          <w:instrText xml:space="preserve"> PAGEREF _Toc131069555 \h </w:instrText>
        </w:r>
        <w:r w:rsidR="0013017E">
          <w:rPr>
            <w:noProof/>
            <w:webHidden/>
          </w:rPr>
        </w:r>
        <w:r w:rsidR="0013017E">
          <w:rPr>
            <w:noProof/>
            <w:webHidden/>
          </w:rPr>
          <w:fldChar w:fldCharType="separate"/>
        </w:r>
        <w:r w:rsidR="00F02053">
          <w:rPr>
            <w:noProof/>
            <w:webHidden/>
          </w:rPr>
          <w:t>93</w:t>
        </w:r>
        <w:r w:rsidR="0013017E">
          <w:rPr>
            <w:noProof/>
            <w:webHidden/>
          </w:rPr>
          <w:fldChar w:fldCharType="end"/>
        </w:r>
      </w:hyperlink>
    </w:p>
    <w:p w14:paraId="5F659B9D" w14:textId="2F324F79" w:rsidR="0013017E" w:rsidRDefault="00184F4F">
      <w:pPr>
        <w:pStyle w:val="Spisilustracji"/>
        <w:tabs>
          <w:tab w:val="right" w:leader="dot" w:pos="9062"/>
        </w:tabs>
        <w:rPr>
          <w:rFonts w:asciiTheme="minorHAnsi" w:hAnsiTheme="minorHAnsi"/>
          <w:noProof/>
          <w:sz w:val="22"/>
          <w:szCs w:val="22"/>
          <w:lang w:eastAsia="pl-PL"/>
        </w:rPr>
      </w:pPr>
      <w:hyperlink w:anchor="_Toc131069556" w:history="1">
        <w:r w:rsidR="0013017E" w:rsidRPr="00610C7B">
          <w:rPr>
            <w:rStyle w:val="Hipercze"/>
            <w:noProof/>
          </w:rPr>
          <w:t>Tabela 17 Opis projektu zintegrowanego nr 2</w:t>
        </w:r>
        <w:r w:rsidR="0013017E">
          <w:rPr>
            <w:noProof/>
            <w:webHidden/>
          </w:rPr>
          <w:tab/>
        </w:r>
        <w:r w:rsidR="0013017E">
          <w:rPr>
            <w:noProof/>
            <w:webHidden/>
          </w:rPr>
          <w:fldChar w:fldCharType="begin"/>
        </w:r>
        <w:r w:rsidR="0013017E">
          <w:rPr>
            <w:noProof/>
            <w:webHidden/>
          </w:rPr>
          <w:instrText xml:space="preserve"> PAGEREF _Toc131069556 \h </w:instrText>
        </w:r>
        <w:r w:rsidR="0013017E">
          <w:rPr>
            <w:noProof/>
            <w:webHidden/>
          </w:rPr>
        </w:r>
        <w:r w:rsidR="0013017E">
          <w:rPr>
            <w:noProof/>
            <w:webHidden/>
          </w:rPr>
          <w:fldChar w:fldCharType="separate"/>
        </w:r>
        <w:r w:rsidR="00F02053">
          <w:rPr>
            <w:noProof/>
            <w:webHidden/>
          </w:rPr>
          <w:t>101</w:t>
        </w:r>
        <w:r w:rsidR="0013017E">
          <w:rPr>
            <w:noProof/>
            <w:webHidden/>
          </w:rPr>
          <w:fldChar w:fldCharType="end"/>
        </w:r>
      </w:hyperlink>
    </w:p>
    <w:p w14:paraId="580FB57E" w14:textId="3083E38F" w:rsidR="0013017E" w:rsidRDefault="00184F4F">
      <w:pPr>
        <w:pStyle w:val="Spisilustracji"/>
        <w:tabs>
          <w:tab w:val="right" w:leader="dot" w:pos="9062"/>
        </w:tabs>
        <w:rPr>
          <w:rFonts w:asciiTheme="minorHAnsi" w:hAnsiTheme="minorHAnsi"/>
          <w:noProof/>
          <w:sz w:val="22"/>
          <w:szCs w:val="22"/>
          <w:lang w:eastAsia="pl-PL"/>
        </w:rPr>
      </w:pPr>
      <w:hyperlink w:anchor="_Toc131069557" w:history="1">
        <w:r w:rsidR="0013017E" w:rsidRPr="00610C7B">
          <w:rPr>
            <w:rStyle w:val="Hipercze"/>
            <w:noProof/>
          </w:rPr>
          <w:t>Tabela 18 Opis projektu zintegrowanego nr 3</w:t>
        </w:r>
        <w:r w:rsidR="0013017E">
          <w:rPr>
            <w:noProof/>
            <w:webHidden/>
          </w:rPr>
          <w:tab/>
        </w:r>
        <w:r w:rsidR="0013017E">
          <w:rPr>
            <w:noProof/>
            <w:webHidden/>
          </w:rPr>
          <w:fldChar w:fldCharType="begin"/>
        </w:r>
        <w:r w:rsidR="0013017E">
          <w:rPr>
            <w:noProof/>
            <w:webHidden/>
          </w:rPr>
          <w:instrText xml:space="preserve"> PAGEREF _Toc131069557 \h </w:instrText>
        </w:r>
        <w:r w:rsidR="0013017E">
          <w:rPr>
            <w:noProof/>
            <w:webHidden/>
          </w:rPr>
        </w:r>
        <w:r w:rsidR="0013017E">
          <w:rPr>
            <w:noProof/>
            <w:webHidden/>
          </w:rPr>
          <w:fldChar w:fldCharType="separate"/>
        </w:r>
        <w:r w:rsidR="00F02053">
          <w:rPr>
            <w:noProof/>
            <w:webHidden/>
          </w:rPr>
          <w:t>108</w:t>
        </w:r>
        <w:r w:rsidR="0013017E">
          <w:rPr>
            <w:noProof/>
            <w:webHidden/>
          </w:rPr>
          <w:fldChar w:fldCharType="end"/>
        </w:r>
      </w:hyperlink>
    </w:p>
    <w:p w14:paraId="6DB28C58" w14:textId="5EDDB6E8" w:rsidR="0013017E" w:rsidRDefault="00184F4F">
      <w:pPr>
        <w:pStyle w:val="Spisilustracji"/>
        <w:tabs>
          <w:tab w:val="right" w:leader="dot" w:pos="9062"/>
        </w:tabs>
        <w:rPr>
          <w:rFonts w:asciiTheme="minorHAnsi" w:hAnsiTheme="minorHAnsi"/>
          <w:noProof/>
          <w:sz w:val="22"/>
          <w:szCs w:val="22"/>
          <w:lang w:eastAsia="pl-PL"/>
        </w:rPr>
      </w:pPr>
      <w:hyperlink w:anchor="_Toc131069558" w:history="1">
        <w:r w:rsidR="0013017E" w:rsidRPr="00610C7B">
          <w:rPr>
            <w:rStyle w:val="Hipercze"/>
            <w:noProof/>
          </w:rPr>
          <w:t>Tabela 19 Opis projektu zintegrowanego nr 4</w:t>
        </w:r>
        <w:r w:rsidR="0013017E">
          <w:rPr>
            <w:noProof/>
            <w:webHidden/>
          </w:rPr>
          <w:tab/>
        </w:r>
        <w:r w:rsidR="0013017E">
          <w:rPr>
            <w:noProof/>
            <w:webHidden/>
          </w:rPr>
          <w:fldChar w:fldCharType="begin"/>
        </w:r>
        <w:r w:rsidR="0013017E">
          <w:rPr>
            <w:noProof/>
            <w:webHidden/>
          </w:rPr>
          <w:instrText xml:space="preserve"> PAGEREF _Toc131069558 \h </w:instrText>
        </w:r>
        <w:r w:rsidR="0013017E">
          <w:rPr>
            <w:noProof/>
            <w:webHidden/>
          </w:rPr>
        </w:r>
        <w:r w:rsidR="0013017E">
          <w:rPr>
            <w:noProof/>
            <w:webHidden/>
          </w:rPr>
          <w:fldChar w:fldCharType="separate"/>
        </w:r>
        <w:r w:rsidR="00F02053">
          <w:rPr>
            <w:noProof/>
            <w:webHidden/>
          </w:rPr>
          <w:t>115</w:t>
        </w:r>
        <w:r w:rsidR="0013017E">
          <w:rPr>
            <w:noProof/>
            <w:webHidden/>
          </w:rPr>
          <w:fldChar w:fldCharType="end"/>
        </w:r>
      </w:hyperlink>
    </w:p>
    <w:p w14:paraId="75BF098C" w14:textId="32EA2DCF" w:rsidR="0013017E" w:rsidRDefault="00184F4F">
      <w:pPr>
        <w:pStyle w:val="Spisilustracji"/>
        <w:tabs>
          <w:tab w:val="right" w:leader="dot" w:pos="9062"/>
        </w:tabs>
        <w:rPr>
          <w:rFonts w:asciiTheme="minorHAnsi" w:hAnsiTheme="minorHAnsi"/>
          <w:noProof/>
          <w:sz w:val="22"/>
          <w:szCs w:val="22"/>
          <w:lang w:eastAsia="pl-PL"/>
        </w:rPr>
      </w:pPr>
      <w:hyperlink w:anchor="_Toc131069559" w:history="1">
        <w:r w:rsidR="0013017E" w:rsidRPr="00610C7B">
          <w:rPr>
            <w:rStyle w:val="Hipercze"/>
            <w:noProof/>
          </w:rPr>
          <w:t>Tabela 20 Opis projektu zintegrowanego nr 5</w:t>
        </w:r>
        <w:r w:rsidR="0013017E">
          <w:rPr>
            <w:noProof/>
            <w:webHidden/>
          </w:rPr>
          <w:tab/>
        </w:r>
        <w:r w:rsidR="0013017E">
          <w:rPr>
            <w:noProof/>
            <w:webHidden/>
          </w:rPr>
          <w:fldChar w:fldCharType="begin"/>
        </w:r>
        <w:r w:rsidR="0013017E">
          <w:rPr>
            <w:noProof/>
            <w:webHidden/>
          </w:rPr>
          <w:instrText xml:space="preserve"> PAGEREF _Toc131069559 \h </w:instrText>
        </w:r>
        <w:r w:rsidR="0013017E">
          <w:rPr>
            <w:noProof/>
            <w:webHidden/>
          </w:rPr>
        </w:r>
        <w:r w:rsidR="0013017E">
          <w:rPr>
            <w:noProof/>
            <w:webHidden/>
          </w:rPr>
          <w:fldChar w:fldCharType="separate"/>
        </w:r>
        <w:r w:rsidR="00F02053">
          <w:rPr>
            <w:noProof/>
            <w:webHidden/>
          </w:rPr>
          <w:t>121</w:t>
        </w:r>
        <w:r w:rsidR="0013017E">
          <w:rPr>
            <w:noProof/>
            <w:webHidden/>
          </w:rPr>
          <w:fldChar w:fldCharType="end"/>
        </w:r>
      </w:hyperlink>
    </w:p>
    <w:p w14:paraId="3CDE2A2F" w14:textId="7673154E" w:rsidR="0013017E" w:rsidRDefault="00184F4F">
      <w:pPr>
        <w:pStyle w:val="Spisilustracji"/>
        <w:tabs>
          <w:tab w:val="right" w:leader="dot" w:pos="9062"/>
        </w:tabs>
        <w:rPr>
          <w:rFonts w:asciiTheme="minorHAnsi" w:hAnsiTheme="minorHAnsi"/>
          <w:noProof/>
          <w:sz w:val="22"/>
          <w:szCs w:val="22"/>
          <w:lang w:eastAsia="pl-PL"/>
        </w:rPr>
      </w:pPr>
      <w:hyperlink w:anchor="_Toc131069560" w:history="1">
        <w:r w:rsidR="0013017E" w:rsidRPr="00610C7B">
          <w:rPr>
            <w:rStyle w:val="Hipercze"/>
            <w:noProof/>
          </w:rPr>
          <w:t>Tabela 21 Charakterystyka pozostałych dopuszczalnych przedsięwzięć rewitalizacyjnych</w:t>
        </w:r>
        <w:r w:rsidR="0013017E">
          <w:rPr>
            <w:noProof/>
            <w:webHidden/>
          </w:rPr>
          <w:tab/>
        </w:r>
        <w:r w:rsidR="0013017E">
          <w:rPr>
            <w:noProof/>
            <w:webHidden/>
          </w:rPr>
          <w:fldChar w:fldCharType="begin"/>
        </w:r>
        <w:r w:rsidR="0013017E">
          <w:rPr>
            <w:noProof/>
            <w:webHidden/>
          </w:rPr>
          <w:instrText xml:space="preserve"> PAGEREF _Toc131069560 \h </w:instrText>
        </w:r>
        <w:r w:rsidR="0013017E">
          <w:rPr>
            <w:noProof/>
            <w:webHidden/>
          </w:rPr>
        </w:r>
        <w:r w:rsidR="0013017E">
          <w:rPr>
            <w:noProof/>
            <w:webHidden/>
          </w:rPr>
          <w:fldChar w:fldCharType="separate"/>
        </w:r>
        <w:r w:rsidR="00F02053">
          <w:rPr>
            <w:noProof/>
            <w:webHidden/>
          </w:rPr>
          <w:t>126</w:t>
        </w:r>
        <w:r w:rsidR="0013017E">
          <w:rPr>
            <w:noProof/>
            <w:webHidden/>
          </w:rPr>
          <w:fldChar w:fldCharType="end"/>
        </w:r>
      </w:hyperlink>
    </w:p>
    <w:p w14:paraId="32051D53" w14:textId="180D9EC4" w:rsidR="0013017E" w:rsidRDefault="00184F4F">
      <w:pPr>
        <w:pStyle w:val="Spisilustracji"/>
        <w:tabs>
          <w:tab w:val="right" w:leader="dot" w:pos="9062"/>
        </w:tabs>
        <w:rPr>
          <w:rFonts w:asciiTheme="minorHAnsi" w:hAnsiTheme="minorHAnsi"/>
          <w:noProof/>
          <w:sz w:val="22"/>
          <w:szCs w:val="22"/>
          <w:lang w:eastAsia="pl-PL"/>
        </w:rPr>
      </w:pPr>
      <w:hyperlink w:anchor="_Toc131069561" w:history="1">
        <w:r w:rsidR="0013017E" w:rsidRPr="00610C7B">
          <w:rPr>
            <w:rStyle w:val="Hipercze"/>
            <w:noProof/>
          </w:rPr>
          <w:t>Tabela 22 Komplementarność problemowa przedsięwzięć rewitalizacyjnych</w:t>
        </w:r>
        <w:r w:rsidR="0013017E">
          <w:rPr>
            <w:noProof/>
            <w:webHidden/>
          </w:rPr>
          <w:tab/>
        </w:r>
        <w:r w:rsidR="0013017E">
          <w:rPr>
            <w:noProof/>
            <w:webHidden/>
          </w:rPr>
          <w:fldChar w:fldCharType="begin"/>
        </w:r>
        <w:r w:rsidR="0013017E">
          <w:rPr>
            <w:noProof/>
            <w:webHidden/>
          </w:rPr>
          <w:instrText xml:space="preserve"> PAGEREF _Toc131069561 \h </w:instrText>
        </w:r>
        <w:r w:rsidR="0013017E">
          <w:rPr>
            <w:noProof/>
            <w:webHidden/>
          </w:rPr>
        </w:r>
        <w:r w:rsidR="0013017E">
          <w:rPr>
            <w:noProof/>
            <w:webHidden/>
          </w:rPr>
          <w:fldChar w:fldCharType="separate"/>
        </w:r>
        <w:r w:rsidR="00F02053">
          <w:rPr>
            <w:noProof/>
            <w:webHidden/>
          </w:rPr>
          <w:t>132</w:t>
        </w:r>
        <w:r w:rsidR="0013017E">
          <w:rPr>
            <w:noProof/>
            <w:webHidden/>
          </w:rPr>
          <w:fldChar w:fldCharType="end"/>
        </w:r>
      </w:hyperlink>
    </w:p>
    <w:p w14:paraId="0942C13D" w14:textId="66304230" w:rsidR="0013017E" w:rsidRDefault="00184F4F">
      <w:pPr>
        <w:pStyle w:val="Spisilustracji"/>
        <w:tabs>
          <w:tab w:val="right" w:leader="dot" w:pos="9062"/>
        </w:tabs>
        <w:rPr>
          <w:rFonts w:asciiTheme="minorHAnsi" w:hAnsiTheme="minorHAnsi"/>
          <w:noProof/>
          <w:sz w:val="22"/>
          <w:szCs w:val="22"/>
          <w:lang w:eastAsia="pl-PL"/>
        </w:rPr>
      </w:pPr>
      <w:hyperlink w:anchor="_Toc131069562" w:history="1">
        <w:r w:rsidR="0013017E" w:rsidRPr="00610C7B">
          <w:rPr>
            <w:rStyle w:val="Hipercze"/>
            <w:noProof/>
          </w:rPr>
          <w:t>Tabela 23 Powiązania między przedsięwzięciami rewitalizacyjnymi</w:t>
        </w:r>
        <w:r w:rsidR="0013017E">
          <w:rPr>
            <w:noProof/>
            <w:webHidden/>
          </w:rPr>
          <w:tab/>
        </w:r>
        <w:r w:rsidR="0013017E">
          <w:rPr>
            <w:noProof/>
            <w:webHidden/>
          </w:rPr>
          <w:fldChar w:fldCharType="begin"/>
        </w:r>
        <w:r w:rsidR="0013017E">
          <w:rPr>
            <w:noProof/>
            <w:webHidden/>
          </w:rPr>
          <w:instrText xml:space="preserve"> PAGEREF _Toc131069562 \h </w:instrText>
        </w:r>
        <w:r w:rsidR="0013017E">
          <w:rPr>
            <w:noProof/>
            <w:webHidden/>
          </w:rPr>
        </w:r>
        <w:r w:rsidR="0013017E">
          <w:rPr>
            <w:noProof/>
            <w:webHidden/>
          </w:rPr>
          <w:fldChar w:fldCharType="separate"/>
        </w:r>
        <w:r w:rsidR="00F02053">
          <w:rPr>
            <w:noProof/>
            <w:webHidden/>
          </w:rPr>
          <w:t>133</w:t>
        </w:r>
        <w:r w:rsidR="0013017E">
          <w:rPr>
            <w:noProof/>
            <w:webHidden/>
          </w:rPr>
          <w:fldChar w:fldCharType="end"/>
        </w:r>
      </w:hyperlink>
    </w:p>
    <w:p w14:paraId="60FBEA98" w14:textId="4512A64D" w:rsidR="0013017E" w:rsidRDefault="00184F4F">
      <w:pPr>
        <w:pStyle w:val="Spisilustracji"/>
        <w:tabs>
          <w:tab w:val="right" w:leader="dot" w:pos="9062"/>
        </w:tabs>
        <w:rPr>
          <w:rFonts w:asciiTheme="minorHAnsi" w:hAnsiTheme="minorHAnsi"/>
          <w:noProof/>
          <w:sz w:val="22"/>
          <w:szCs w:val="22"/>
          <w:lang w:eastAsia="pl-PL"/>
        </w:rPr>
      </w:pPr>
      <w:hyperlink w:anchor="_Toc131069563" w:history="1">
        <w:r w:rsidR="0013017E" w:rsidRPr="00610C7B">
          <w:rPr>
            <w:rStyle w:val="Hipercze"/>
            <w:noProof/>
          </w:rPr>
          <w:t>Tabela 24 Wykaz projektów zrealizowanych w poprzednich latach przy wsparciu środków pochodzących z funduszy europejskich</w:t>
        </w:r>
        <w:r w:rsidR="0013017E">
          <w:rPr>
            <w:noProof/>
            <w:webHidden/>
          </w:rPr>
          <w:tab/>
        </w:r>
        <w:r w:rsidR="0013017E">
          <w:rPr>
            <w:noProof/>
            <w:webHidden/>
          </w:rPr>
          <w:fldChar w:fldCharType="begin"/>
        </w:r>
        <w:r w:rsidR="0013017E">
          <w:rPr>
            <w:noProof/>
            <w:webHidden/>
          </w:rPr>
          <w:instrText xml:space="preserve"> PAGEREF _Toc131069563 \h </w:instrText>
        </w:r>
        <w:r w:rsidR="0013017E">
          <w:rPr>
            <w:noProof/>
            <w:webHidden/>
          </w:rPr>
        </w:r>
        <w:r w:rsidR="0013017E">
          <w:rPr>
            <w:noProof/>
            <w:webHidden/>
          </w:rPr>
          <w:fldChar w:fldCharType="separate"/>
        </w:r>
        <w:r w:rsidR="00F02053">
          <w:rPr>
            <w:noProof/>
            <w:webHidden/>
          </w:rPr>
          <w:t>135</w:t>
        </w:r>
        <w:r w:rsidR="0013017E">
          <w:rPr>
            <w:noProof/>
            <w:webHidden/>
          </w:rPr>
          <w:fldChar w:fldCharType="end"/>
        </w:r>
      </w:hyperlink>
    </w:p>
    <w:p w14:paraId="3B63B438" w14:textId="3B68875B" w:rsidR="0013017E" w:rsidRDefault="00184F4F">
      <w:pPr>
        <w:pStyle w:val="Spisilustracji"/>
        <w:tabs>
          <w:tab w:val="right" w:leader="dot" w:pos="9062"/>
        </w:tabs>
        <w:rPr>
          <w:rFonts w:asciiTheme="minorHAnsi" w:hAnsiTheme="minorHAnsi"/>
          <w:noProof/>
          <w:sz w:val="22"/>
          <w:szCs w:val="22"/>
          <w:lang w:eastAsia="pl-PL"/>
        </w:rPr>
      </w:pPr>
      <w:hyperlink w:anchor="_Toc131069564" w:history="1">
        <w:r w:rsidR="0013017E" w:rsidRPr="00610C7B">
          <w:rPr>
            <w:rStyle w:val="Hipercze"/>
            <w:noProof/>
          </w:rPr>
          <w:t>Tabela 25 Szacowane ramy finansowe podstawowych przedsięwzięć rewitalizacyjnych</w:t>
        </w:r>
        <w:r w:rsidR="0013017E">
          <w:rPr>
            <w:noProof/>
            <w:webHidden/>
          </w:rPr>
          <w:tab/>
        </w:r>
        <w:r w:rsidR="0013017E">
          <w:rPr>
            <w:noProof/>
            <w:webHidden/>
          </w:rPr>
          <w:fldChar w:fldCharType="begin"/>
        </w:r>
        <w:r w:rsidR="0013017E">
          <w:rPr>
            <w:noProof/>
            <w:webHidden/>
          </w:rPr>
          <w:instrText xml:space="preserve"> PAGEREF _Toc131069564 \h </w:instrText>
        </w:r>
        <w:r w:rsidR="0013017E">
          <w:rPr>
            <w:noProof/>
            <w:webHidden/>
          </w:rPr>
        </w:r>
        <w:r w:rsidR="0013017E">
          <w:rPr>
            <w:noProof/>
            <w:webHidden/>
          </w:rPr>
          <w:fldChar w:fldCharType="separate"/>
        </w:r>
        <w:r w:rsidR="00F02053">
          <w:rPr>
            <w:noProof/>
            <w:webHidden/>
          </w:rPr>
          <w:t>139</w:t>
        </w:r>
        <w:r w:rsidR="0013017E">
          <w:rPr>
            <w:noProof/>
            <w:webHidden/>
          </w:rPr>
          <w:fldChar w:fldCharType="end"/>
        </w:r>
      </w:hyperlink>
    </w:p>
    <w:p w14:paraId="7B058A81" w14:textId="646A8630" w:rsidR="0013017E" w:rsidRDefault="00184F4F">
      <w:pPr>
        <w:pStyle w:val="Spisilustracji"/>
        <w:tabs>
          <w:tab w:val="right" w:leader="dot" w:pos="9062"/>
        </w:tabs>
        <w:rPr>
          <w:rFonts w:asciiTheme="minorHAnsi" w:hAnsiTheme="minorHAnsi"/>
          <w:noProof/>
          <w:sz w:val="22"/>
          <w:szCs w:val="22"/>
          <w:lang w:eastAsia="pl-PL"/>
        </w:rPr>
      </w:pPr>
      <w:hyperlink w:anchor="_Toc131069565" w:history="1">
        <w:r w:rsidR="0013017E" w:rsidRPr="00610C7B">
          <w:rPr>
            <w:rStyle w:val="Hipercze"/>
            <w:noProof/>
          </w:rPr>
          <w:t>Tabela 26 Ramowy harmonogram realizacji procesu rewitalizacji</w:t>
        </w:r>
        <w:r w:rsidR="0013017E">
          <w:rPr>
            <w:noProof/>
            <w:webHidden/>
          </w:rPr>
          <w:tab/>
        </w:r>
        <w:r w:rsidR="0013017E">
          <w:rPr>
            <w:noProof/>
            <w:webHidden/>
          </w:rPr>
          <w:fldChar w:fldCharType="begin"/>
        </w:r>
        <w:r w:rsidR="0013017E">
          <w:rPr>
            <w:noProof/>
            <w:webHidden/>
          </w:rPr>
          <w:instrText xml:space="preserve"> PAGEREF _Toc131069565 \h </w:instrText>
        </w:r>
        <w:r w:rsidR="0013017E">
          <w:rPr>
            <w:noProof/>
            <w:webHidden/>
          </w:rPr>
        </w:r>
        <w:r w:rsidR="0013017E">
          <w:rPr>
            <w:noProof/>
            <w:webHidden/>
          </w:rPr>
          <w:fldChar w:fldCharType="separate"/>
        </w:r>
        <w:r w:rsidR="00F02053">
          <w:rPr>
            <w:noProof/>
            <w:webHidden/>
          </w:rPr>
          <w:t>142</w:t>
        </w:r>
        <w:r w:rsidR="0013017E">
          <w:rPr>
            <w:noProof/>
            <w:webHidden/>
          </w:rPr>
          <w:fldChar w:fldCharType="end"/>
        </w:r>
      </w:hyperlink>
    </w:p>
    <w:p w14:paraId="17B6948D" w14:textId="1E9F5F9E" w:rsidR="00913043" w:rsidRPr="00C0266A" w:rsidRDefault="005431C3" w:rsidP="006E1CE6">
      <w:pPr>
        <w:pStyle w:val="Spisilustracji"/>
        <w:tabs>
          <w:tab w:val="right" w:leader="dot" w:pos="9062"/>
        </w:tabs>
        <w:rPr>
          <w:rFonts w:cs="Calibri"/>
          <w:color w:val="005255" w:themeColor="accent1"/>
          <w:highlight w:val="cyan"/>
        </w:rPr>
      </w:pPr>
      <w:r>
        <w:rPr>
          <w:rFonts w:cs="Calibri"/>
          <w:color w:val="005255" w:themeColor="accent1"/>
          <w:highlight w:val="cyan"/>
        </w:rPr>
        <w:fldChar w:fldCharType="end"/>
      </w:r>
    </w:p>
    <w:p w14:paraId="25FA6955" w14:textId="33421401" w:rsidR="00096D65" w:rsidRPr="00C0266A" w:rsidRDefault="00096D65" w:rsidP="004C18CD">
      <w:pPr>
        <w:pStyle w:val="Nagwek2"/>
        <w:spacing w:line="276" w:lineRule="auto"/>
        <w:rPr>
          <w:rFonts w:cs="Calibri"/>
        </w:rPr>
      </w:pPr>
      <w:bookmarkStart w:id="111" w:name="_Toc129757590"/>
      <w:r w:rsidRPr="00C0266A">
        <w:rPr>
          <w:rFonts w:cs="Calibri"/>
        </w:rPr>
        <w:t>Spis rysunków</w:t>
      </w:r>
      <w:bookmarkEnd w:id="111"/>
    </w:p>
    <w:p w14:paraId="4A2B3889" w14:textId="4901E990" w:rsidR="004C18CD" w:rsidRDefault="005431C3">
      <w:pPr>
        <w:pStyle w:val="Spisilustracji"/>
        <w:tabs>
          <w:tab w:val="right" w:leader="dot" w:pos="9062"/>
        </w:tabs>
        <w:rPr>
          <w:rFonts w:asciiTheme="minorHAnsi" w:hAnsiTheme="minorHAnsi"/>
          <w:noProof/>
          <w:sz w:val="22"/>
          <w:szCs w:val="22"/>
          <w:lang w:eastAsia="pl-PL"/>
        </w:rPr>
      </w:pPr>
      <w:r>
        <w:rPr>
          <w:rFonts w:cs="Calibri"/>
        </w:rPr>
        <w:fldChar w:fldCharType="begin"/>
      </w:r>
      <w:r>
        <w:rPr>
          <w:rFonts w:cs="Calibri"/>
        </w:rPr>
        <w:instrText xml:space="preserve"> TOC \h \z \c "Rysunek" </w:instrText>
      </w:r>
      <w:r>
        <w:rPr>
          <w:rFonts w:cs="Calibri"/>
        </w:rPr>
        <w:fldChar w:fldCharType="separate"/>
      </w:r>
      <w:hyperlink w:anchor="_Toc131069210" w:history="1">
        <w:r w:rsidR="004C18CD" w:rsidRPr="002A511D">
          <w:rPr>
            <w:rStyle w:val="Hipercze"/>
            <w:noProof/>
          </w:rPr>
          <w:t>Rysunek 1 Jednostki analityczne wyznaczone na terenie Gminy Załuski</w:t>
        </w:r>
        <w:r w:rsidR="004C18CD">
          <w:rPr>
            <w:noProof/>
            <w:webHidden/>
          </w:rPr>
          <w:tab/>
        </w:r>
        <w:r w:rsidR="004C18CD">
          <w:rPr>
            <w:noProof/>
            <w:webHidden/>
          </w:rPr>
          <w:fldChar w:fldCharType="begin"/>
        </w:r>
        <w:r w:rsidR="004C18CD">
          <w:rPr>
            <w:noProof/>
            <w:webHidden/>
          </w:rPr>
          <w:instrText xml:space="preserve"> PAGEREF _Toc131069210 \h </w:instrText>
        </w:r>
        <w:r w:rsidR="004C18CD">
          <w:rPr>
            <w:noProof/>
            <w:webHidden/>
          </w:rPr>
        </w:r>
        <w:r w:rsidR="004C18CD">
          <w:rPr>
            <w:noProof/>
            <w:webHidden/>
          </w:rPr>
          <w:fldChar w:fldCharType="separate"/>
        </w:r>
        <w:r w:rsidR="00F02053">
          <w:rPr>
            <w:noProof/>
            <w:webHidden/>
          </w:rPr>
          <w:t>7</w:t>
        </w:r>
        <w:r w:rsidR="004C18CD">
          <w:rPr>
            <w:noProof/>
            <w:webHidden/>
          </w:rPr>
          <w:fldChar w:fldCharType="end"/>
        </w:r>
      </w:hyperlink>
    </w:p>
    <w:p w14:paraId="7724AC1E" w14:textId="633BBB15" w:rsidR="004C18CD" w:rsidRDefault="00184F4F">
      <w:pPr>
        <w:pStyle w:val="Spisilustracji"/>
        <w:tabs>
          <w:tab w:val="right" w:leader="dot" w:pos="9062"/>
        </w:tabs>
        <w:rPr>
          <w:rFonts w:asciiTheme="minorHAnsi" w:hAnsiTheme="minorHAnsi"/>
          <w:noProof/>
          <w:sz w:val="22"/>
          <w:szCs w:val="22"/>
          <w:lang w:eastAsia="pl-PL"/>
        </w:rPr>
      </w:pPr>
      <w:hyperlink w:anchor="_Toc131069211" w:history="1">
        <w:r w:rsidR="004C18CD" w:rsidRPr="002A511D">
          <w:rPr>
            <w:rStyle w:val="Hipercze"/>
            <w:noProof/>
          </w:rPr>
          <w:t>Rysunek 2 Uproszczona mapa obszaru zdegradowanego i obszaru rewitalizacji dla Gminy Załuski</w:t>
        </w:r>
        <w:r w:rsidR="004C18CD">
          <w:rPr>
            <w:noProof/>
            <w:webHidden/>
          </w:rPr>
          <w:tab/>
        </w:r>
        <w:r w:rsidR="004C18CD">
          <w:rPr>
            <w:noProof/>
            <w:webHidden/>
          </w:rPr>
          <w:fldChar w:fldCharType="begin"/>
        </w:r>
        <w:r w:rsidR="004C18CD">
          <w:rPr>
            <w:noProof/>
            <w:webHidden/>
          </w:rPr>
          <w:instrText xml:space="preserve"> PAGEREF _Toc131069211 \h </w:instrText>
        </w:r>
        <w:r w:rsidR="004C18CD">
          <w:rPr>
            <w:noProof/>
            <w:webHidden/>
          </w:rPr>
        </w:r>
        <w:r w:rsidR="004C18CD">
          <w:rPr>
            <w:noProof/>
            <w:webHidden/>
          </w:rPr>
          <w:fldChar w:fldCharType="separate"/>
        </w:r>
        <w:r w:rsidR="00F02053">
          <w:rPr>
            <w:noProof/>
            <w:webHidden/>
          </w:rPr>
          <w:t>9</w:t>
        </w:r>
        <w:r w:rsidR="004C18CD">
          <w:rPr>
            <w:noProof/>
            <w:webHidden/>
          </w:rPr>
          <w:fldChar w:fldCharType="end"/>
        </w:r>
      </w:hyperlink>
    </w:p>
    <w:p w14:paraId="54EBFE9F" w14:textId="5C36D09B" w:rsidR="004C18CD" w:rsidRDefault="00184F4F">
      <w:pPr>
        <w:pStyle w:val="Spisilustracji"/>
        <w:tabs>
          <w:tab w:val="right" w:leader="dot" w:pos="9062"/>
        </w:tabs>
        <w:rPr>
          <w:rFonts w:asciiTheme="minorHAnsi" w:hAnsiTheme="minorHAnsi"/>
          <w:noProof/>
          <w:sz w:val="22"/>
          <w:szCs w:val="22"/>
          <w:lang w:eastAsia="pl-PL"/>
        </w:rPr>
      </w:pPr>
      <w:hyperlink w:anchor="_Toc131069212" w:history="1">
        <w:r w:rsidR="004C18CD" w:rsidRPr="002A511D">
          <w:rPr>
            <w:rStyle w:val="Hipercze"/>
            <w:noProof/>
          </w:rPr>
          <w:t>Rysunek 3 Struktura przestrzenno-funkcjonalna podobszaru rewitalizacji Słotwin</w:t>
        </w:r>
        <w:r w:rsidR="004C18CD">
          <w:rPr>
            <w:noProof/>
            <w:webHidden/>
          </w:rPr>
          <w:tab/>
        </w:r>
        <w:r w:rsidR="004C18CD">
          <w:rPr>
            <w:noProof/>
            <w:webHidden/>
          </w:rPr>
          <w:fldChar w:fldCharType="begin"/>
        </w:r>
        <w:r w:rsidR="004C18CD">
          <w:rPr>
            <w:noProof/>
            <w:webHidden/>
          </w:rPr>
          <w:instrText xml:space="preserve"> PAGEREF _Toc131069212 \h </w:instrText>
        </w:r>
        <w:r w:rsidR="004C18CD">
          <w:rPr>
            <w:noProof/>
            <w:webHidden/>
          </w:rPr>
        </w:r>
        <w:r w:rsidR="004C18CD">
          <w:rPr>
            <w:noProof/>
            <w:webHidden/>
          </w:rPr>
          <w:fldChar w:fldCharType="separate"/>
        </w:r>
        <w:r w:rsidR="00F02053">
          <w:rPr>
            <w:noProof/>
            <w:webHidden/>
          </w:rPr>
          <w:t>14</w:t>
        </w:r>
        <w:r w:rsidR="004C18CD">
          <w:rPr>
            <w:noProof/>
            <w:webHidden/>
          </w:rPr>
          <w:fldChar w:fldCharType="end"/>
        </w:r>
      </w:hyperlink>
    </w:p>
    <w:p w14:paraId="7C94002F" w14:textId="49B6C74F" w:rsidR="004C18CD" w:rsidRDefault="00184F4F">
      <w:pPr>
        <w:pStyle w:val="Spisilustracji"/>
        <w:tabs>
          <w:tab w:val="right" w:leader="dot" w:pos="9062"/>
        </w:tabs>
        <w:rPr>
          <w:rFonts w:asciiTheme="minorHAnsi" w:hAnsiTheme="minorHAnsi"/>
          <w:noProof/>
          <w:sz w:val="22"/>
          <w:szCs w:val="22"/>
          <w:lang w:eastAsia="pl-PL"/>
        </w:rPr>
      </w:pPr>
      <w:hyperlink w:anchor="_Toc131069213" w:history="1">
        <w:r w:rsidR="004C18CD" w:rsidRPr="002A511D">
          <w:rPr>
            <w:rStyle w:val="Hipercze"/>
            <w:noProof/>
          </w:rPr>
          <w:t>Rysunek 4 Struktura przestrzenno-funkcjonalna podobszaru rewitalizacji Michałówek</w:t>
        </w:r>
        <w:r w:rsidR="004C18CD">
          <w:rPr>
            <w:noProof/>
            <w:webHidden/>
          </w:rPr>
          <w:tab/>
        </w:r>
        <w:r w:rsidR="004C18CD">
          <w:rPr>
            <w:noProof/>
            <w:webHidden/>
          </w:rPr>
          <w:fldChar w:fldCharType="begin"/>
        </w:r>
        <w:r w:rsidR="004C18CD">
          <w:rPr>
            <w:noProof/>
            <w:webHidden/>
          </w:rPr>
          <w:instrText xml:space="preserve"> PAGEREF _Toc131069213 \h </w:instrText>
        </w:r>
        <w:r w:rsidR="004C18CD">
          <w:rPr>
            <w:noProof/>
            <w:webHidden/>
          </w:rPr>
        </w:r>
        <w:r w:rsidR="004C18CD">
          <w:rPr>
            <w:noProof/>
            <w:webHidden/>
          </w:rPr>
          <w:fldChar w:fldCharType="separate"/>
        </w:r>
        <w:r w:rsidR="00F02053">
          <w:rPr>
            <w:noProof/>
            <w:webHidden/>
          </w:rPr>
          <w:t>15</w:t>
        </w:r>
        <w:r w:rsidR="004C18CD">
          <w:rPr>
            <w:noProof/>
            <w:webHidden/>
          </w:rPr>
          <w:fldChar w:fldCharType="end"/>
        </w:r>
      </w:hyperlink>
    </w:p>
    <w:p w14:paraId="54D816E4" w14:textId="0C84C99D" w:rsidR="004C18CD" w:rsidRDefault="00184F4F">
      <w:pPr>
        <w:pStyle w:val="Spisilustracji"/>
        <w:tabs>
          <w:tab w:val="right" w:leader="dot" w:pos="9062"/>
        </w:tabs>
        <w:rPr>
          <w:rFonts w:asciiTheme="minorHAnsi" w:hAnsiTheme="minorHAnsi"/>
          <w:noProof/>
          <w:sz w:val="22"/>
          <w:szCs w:val="22"/>
          <w:lang w:eastAsia="pl-PL"/>
        </w:rPr>
      </w:pPr>
      <w:hyperlink w:anchor="_Toc131069214" w:history="1">
        <w:r w:rsidR="004C18CD" w:rsidRPr="002A511D">
          <w:rPr>
            <w:rStyle w:val="Hipercze"/>
            <w:noProof/>
          </w:rPr>
          <w:t>Rysunek 5 Struktura przestrzenno-funkcjonalna podobszaru rewitalizacji Wilamy</w:t>
        </w:r>
        <w:r w:rsidR="004C18CD">
          <w:rPr>
            <w:noProof/>
            <w:webHidden/>
          </w:rPr>
          <w:tab/>
        </w:r>
        <w:r w:rsidR="004C18CD">
          <w:rPr>
            <w:noProof/>
            <w:webHidden/>
          </w:rPr>
          <w:fldChar w:fldCharType="begin"/>
        </w:r>
        <w:r w:rsidR="004C18CD">
          <w:rPr>
            <w:noProof/>
            <w:webHidden/>
          </w:rPr>
          <w:instrText xml:space="preserve"> PAGEREF _Toc131069214 \h </w:instrText>
        </w:r>
        <w:r w:rsidR="004C18CD">
          <w:rPr>
            <w:noProof/>
            <w:webHidden/>
          </w:rPr>
        </w:r>
        <w:r w:rsidR="004C18CD">
          <w:rPr>
            <w:noProof/>
            <w:webHidden/>
          </w:rPr>
          <w:fldChar w:fldCharType="separate"/>
        </w:r>
        <w:r w:rsidR="00F02053">
          <w:rPr>
            <w:noProof/>
            <w:webHidden/>
          </w:rPr>
          <w:t>16</w:t>
        </w:r>
        <w:r w:rsidR="004C18CD">
          <w:rPr>
            <w:noProof/>
            <w:webHidden/>
          </w:rPr>
          <w:fldChar w:fldCharType="end"/>
        </w:r>
      </w:hyperlink>
    </w:p>
    <w:p w14:paraId="00F30093" w14:textId="7918ABE2" w:rsidR="004C18CD" w:rsidRDefault="00184F4F">
      <w:pPr>
        <w:pStyle w:val="Spisilustracji"/>
        <w:tabs>
          <w:tab w:val="right" w:leader="dot" w:pos="9062"/>
        </w:tabs>
        <w:rPr>
          <w:rFonts w:asciiTheme="minorHAnsi" w:hAnsiTheme="minorHAnsi"/>
          <w:noProof/>
          <w:sz w:val="22"/>
          <w:szCs w:val="22"/>
          <w:lang w:eastAsia="pl-PL"/>
        </w:rPr>
      </w:pPr>
      <w:hyperlink w:anchor="_Toc131069215" w:history="1">
        <w:r w:rsidR="004C18CD" w:rsidRPr="002A511D">
          <w:rPr>
            <w:rStyle w:val="Hipercze"/>
            <w:noProof/>
          </w:rPr>
          <w:t>Rysunek 6 Struktura przestrzenno-funkcjonalna podobszaru rewitalizacji Niepiekła</w:t>
        </w:r>
        <w:r w:rsidR="004C18CD">
          <w:rPr>
            <w:noProof/>
            <w:webHidden/>
          </w:rPr>
          <w:tab/>
        </w:r>
        <w:r w:rsidR="004C18CD">
          <w:rPr>
            <w:noProof/>
            <w:webHidden/>
          </w:rPr>
          <w:fldChar w:fldCharType="begin"/>
        </w:r>
        <w:r w:rsidR="004C18CD">
          <w:rPr>
            <w:noProof/>
            <w:webHidden/>
          </w:rPr>
          <w:instrText xml:space="preserve"> PAGEREF _Toc131069215 \h </w:instrText>
        </w:r>
        <w:r w:rsidR="004C18CD">
          <w:rPr>
            <w:noProof/>
            <w:webHidden/>
          </w:rPr>
        </w:r>
        <w:r w:rsidR="004C18CD">
          <w:rPr>
            <w:noProof/>
            <w:webHidden/>
          </w:rPr>
          <w:fldChar w:fldCharType="separate"/>
        </w:r>
        <w:r w:rsidR="00F02053">
          <w:rPr>
            <w:noProof/>
            <w:webHidden/>
          </w:rPr>
          <w:t>17</w:t>
        </w:r>
        <w:r w:rsidR="004C18CD">
          <w:rPr>
            <w:noProof/>
            <w:webHidden/>
          </w:rPr>
          <w:fldChar w:fldCharType="end"/>
        </w:r>
      </w:hyperlink>
    </w:p>
    <w:p w14:paraId="0569AF6B" w14:textId="1740AA0B" w:rsidR="004C18CD" w:rsidRDefault="00184F4F">
      <w:pPr>
        <w:pStyle w:val="Spisilustracji"/>
        <w:tabs>
          <w:tab w:val="right" w:leader="dot" w:pos="9062"/>
        </w:tabs>
        <w:rPr>
          <w:rFonts w:asciiTheme="minorHAnsi" w:hAnsiTheme="minorHAnsi"/>
          <w:noProof/>
          <w:sz w:val="22"/>
          <w:szCs w:val="22"/>
          <w:lang w:eastAsia="pl-PL"/>
        </w:rPr>
      </w:pPr>
      <w:hyperlink w:anchor="_Toc131069216" w:history="1">
        <w:r w:rsidR="004C18CD" w:rsidRPr="002A511D">
          <w:rPr>
            <w:rStyle w:val="Hipercze"/>
            <w:noProof/>
          </w:rPr>
          <w:t>Rysunek 7 Struktura przestrzenno-funkcjonalna podobszaru rewitalizacji Zdunowo</w:t>
        </w:r>
        <w:r w:rsidR="004C18CD">
          <w:rPr>
            <w:noProof/>
            <w:webHidden/>
          </w:rPr>
          <w:tab/>
        </w:r>
        <w:r w:rsidR="004C18CD">
          <w:rPr>
            <w:noProof/>
            <w:webHidden/>
          </w:rPr>
          <w:fldChar w:fldCharType="begin"/>
        </w:r>
        <w:r w:rsidR="004C18CD">
          <w:rPr>
            <w:noProof/>
            <w:webHidden/>
          </w:rPr>
          <w:instrText xml:space="preserve"> PAGEREF _Toc131069216 \h </w:instrText>
        </w:r>
        <w:r w:rsidR="004C18CD">
          <w:rPr>
            <w:noProof/>
            <w:webHidden/>
          </w:rPr>
        </w:r>
        <w:r w:rsidR="004C18CD">
          <w:rPr>
            <w:noProof/>
            <w:webHidden/>
          </w:rPr>
          <w:fldChar w:fldCharType="separate"/>
        </w:r>
        <w:r w:rsidR="00F02053">
          <w:rPr>
            <w:noProof/>
            <w:webHidden/>
          </w:rPr>
          <w:t>18</w:t>
        </w:r>
        <w:r w:rsidR="004C18CD">
          <w:rPr>
            <w:noProof/>
            <w:webHidden/>
          </w:rPr>
          <w:fldChar w:fldCharType="end"/>
        </w:r>
      </w:hyperlink>
    </w:p>
    <w:p w14:paraId="427B4F33" w14:textId="05DF8832" w:rsidR="004C18CD" w:rsidRDefault="00184F4F">
      <w:pPr>
        <w:pStyle w:val="Spisilustracji"/>
        <w:tabs>
          <w:tab w:val="right" w:leader="dot" w:pos="9062"/>
        </w:tabs>
        <w:rPr>
          <w:rFonts w:asciiTheme="minorHAnsi" w:hAnsiTheme="minorHAnsi"/>
          <w:noProof/>
          <w:sz w:val="22"/>
          <w:szCs w:val="22"/>
          <w:lang w:eastAsia="pl-PL"/>
        </w:rPr>
      </w:pPr>
      <w:hyperlink w:anchor="_Toc131069217" w:history="1">
        <w:r w:rsidR="004C18CD" w:rsidRPr="002A511D">
          <w:rPr>
            <w:rStyle w:val="Hipercze"/>
            <w:noProof/>
          </w:rPr>
          <w:t>Rysunek 8 Struktura wieku ludności na podobszarze rewitalizacji Słotwin</w:t>
        </w:r>
        <w:r w:rsidR="004C18CD">
          <w:rPr>
            <w:noProof/>
            <w:webHidden/>
          </w:rPr>
          <w:tab/>
        </w:r>
        <w:r w:rsidR="004C18CD">
          <w:rPr>
            <w:noProof/>
            <w:webHidden/>
          </w:rPr>
          <w:fldChar w:fldCharType="begin"/>
        </w:r>
        <w:r w:rsidR="004C18CD">
          <w:rPr>
            <w:noProof/>
            <w:webHidden/>
          </w:rPr>
          <w:instrText xml:space="preserve"> PAGEREF _Toc131069217 \h </w:instrText>
        </w:r>
        <w:r w:rsidR="004C18CD">
          <w:rPr>
            <w:noProof/>
            <w:webHidden/>
          </w:rPr>
        </w:r>
        <w:r w:rsidR="004C18CD">
          <w:rPr>
            <w:noProof/>
            <w:webHidden/>
          </w:rPr>
          <w:fldChar w:fldCharType="separate"/>
        </w:r>
        <w:r w:rsidR="00F02053">
          <w:rPr>
            <w:noProof/>
            <w:webHidden/>
          </w:rPr>
          <w:t>21</w:t>
        </w:r>
        <w:r w:rsidR="004C18CD">
          <w:rPr>
            <w:noProof/>
            <w:webHidden/>
          </w:rPr>
          <w:fldChar w:fldCharType="end"/>
        </w:r>
      </w:hyperlink>
    </w:p>
    <w:p w14:paraId="0F9A26C3" w14:textId="2E0F3FAD" w:rsidR="004C18CD" w:rsidRDefault="00184F4F">
      <w:pPr>
        <w:pStyle w:val="Spisilustracji"/>
        <w:tabs>
          <w:tab w:val="right" w:leader="dot" w:pos="9062"/>
        </w:tabs>
        <w:rPr>
          <w:rFonts w:asciiTheme="minorHAnsi" w:hAnsiTheme="minorHAnsi"/>
          <w:noProof/>
          <w:sz w:val="22"/>
          <w:szCs w:val="22"/>
          <w:lang w:eastAsia="pl-PL"/>
        </w:rPr>
      </w:pPr>
      <w:hyperlink w:anchor="_Toc131069218" w:history="1">
        <w:r w:rsidR="004C18CD" w:rsidRPr="002A511D">
          <w:rPr>
            <w:rStyle w:val="Hipercze"/>
            <w:noProof/>
          </w:rPr>
          <w:t>Rysunek 9 Struktura wieku ludności na podobszarze rewitalizacji Michałówek</w:t>
        </w:r>
        <w:r w:rsidR="004C18CD">
          <w:rPr>
            <w:noProof/>
            <w:webHidden/>
          </w:rPr>
          <w:tab/>
        </w:r>
        <w:r w:rsidR="004C18CD">
          <w:rPr>
            <w:noProof/>
            <w:webHidden/>
          </w:rPr>
          <w:fldChar w:fldCharType="begin"/>
        </w:r>
        <w:r w:rsidR="004C18CD">
          <w:rPr>
            <w:noProof/>
            <w:webHidden/>
          </w:rPr>
          <w:instrText xml:space="preserve"> PAGEREF _Toc131069218 \h </w:instrText>
        </w:r>
        <w:r w:rsidR="004C18CD">
          <w:rPr>
            <w:noProof/>
            <w:webHidden/>
          </w:rPr>
        </w:r>
        <w:r w:rsidR="004C18CD">
          <w:rPr>
            <w:noProof/>
            <w:webHidden/>
          </w:rPr>
          <w:fldChar w:fldCharType="separate"/>
        </w:r>
        <w:r w:rsidR="00F02053">
          <w:rPr>
            <w:noProof/>
            <w:webHidden/>
          </w:rPr>
          <w:t>25</w:t>
        </w:r>
        <w:r w:rsidR="004C18CD">
          <w:rPr>
            <w:noProof/>
            <w:webHidden/>
          </w:rPr>
          <w:fldChar w:fldCharType="end"/>
        </w:r>
      </w:hyperlink>
    </w:p>
    <w:p w14:paraId="27CDC927" w14:textId="205B1274" w:rsidR="004C18CD" w:rsidRDefault="00184F4F">
      <w:pPr>
        <w:pStyle w:val="Spisilustracji"/>
        <w:tabs>
          <w:tab w:val="right" w:leader="dot" w:pos="9062"/>
        </w:tabs>
        <w:rPr>
          <w:rFonts w:asciiTheme="minorHAnsi" w:hAnsiTheme="minorHAnsi"/>
          <w:noProof/>
          <w:sz w:val="22"/>
          <w:szCs w:val="22"/>
          <w:lang w:eastAsia="pl-PL"/>
        </w:rPr>
      </w:pPr>
      <w:hyperlink w:anchor="_Toc131069219" w:history="1">
        <w:r w:rsidR="004C18CD" w:rsidRPr="002A511D">
          <w:rPr>
            <w:rStyle w:val="Hipercze"/>
            <w:noProof/>
          </w:rPr>
          <w:t>Rysunek 10 Struktura wieku ludności na podobszarze rewitalizacji Wilamy</w:t>
        </w:r>
        <w:r w:rsidR="004C18CD">
          <w:rPr>
            <w:noProof/>
            <w:webHidden/>
          </w:rPr>
          <w:tab/>
        </w:r>
        <w:r w:rsidR="004C18CD">
          <w:rPr>
            <w:noProof/>
            <w:webHidden/>
          </w:rPr>
          <w:fldChar w:fldCharType="begin"/>
        </w:r>
        <w:r w:rsidR="004C18CD">
          <w:rPr>
            <w:noProof/>
            <w:webHidden/>
          </w:rPr>
          <w:instrText xml:space="preserve"> PAGEREF _Toc131069219 \h </w:instrText>
        </w:r>
        <w:r w:rsidR="004C18CD">
          <w:rPr>
            <w:noProof/>
            <w:webHidden/>
          </w:rPr>
        </w:r>
        <w:r w:rsidR="004C18CD">
          <w:rPr>
            <w:noProof/>
            <w:webHidden/>
          </w:rPr>
          <w:fldChar w:fldCharType="separate"/>
        </w:r>
        <w:r w:rsidR="00F02053">
          <w:rPr>
            <w:noProof/>
            <w:webHidden/>
          </w:rPr>
          <w:t>28</w:t>
        </w:r>
        <w:r w:rsidR="004C18CD">
          <w:rPr>
            <w:noProof/>
            <w:webHidden/>
          </w:rPr>
          <w:fldChar w:fldCharType="end"/>
        </w:r>
      </w:hyperlink>
    </w:p>
    <w:p w14:paraId="1CAAAD7E" w14:textId="09C992B0" w:rsidR="004C18CD" w:rsidRDefault="00184F4F">
      <w:pPr>
        <w:pStyle w:val="Spisilustracji"/>
        <w:tabs>
          <w:tab w:val="right" w:leader="dot" w:pos="9062"/>
        </w:tabs>
        <w:rPr>
          <w:rFonts w:asciiTheme="minorHAnsi" w:hAnsiTheme="minorHAnsi"/>
          <w:noProof/>
          <w:sz w:val="22"/>
          <w:szCs w:val="22"/>
          <w:lang w:eastAsia="pl-PL"/>
        </w:rPr>
      </w:pPr>
      <w:hyperlink w:anchor="_Toc131069220" w:history="1">
        <w:r w:rsidR="004C18CD" w:rsidRPr="002A511D">
          <w:rPr>
            <w:rStyle w:val="Hipercze"/>
            <w:noProof/>
          </w:rPr>
          <w:t>Rysunek 11 Struktura wieku ludności na podobszarze rewitalizacji Niepiekła</w:t>
        </w:r>
        <w:r w:rsidR="004C18CD">
          <w:rPr>
            <w:noProof/>
            <w:webHidden/>
          </w:rPr>
          <w:tab/>
        </w:r>
        <w:r w:rsidR="004C18CD">
          <w:rPr>
            <w:noProof/>
            <w:webHidden/>
          </w:rPr>
          <w:fldChar w:fldCharType="begin"/>
        </w:r>
        <w:r w:rsidR="004C18CD">
          <w:rPr>
            <w:noProof/>
            <w:webHidden/>
          </w:rPr>
          <w:instrText xml:space="preserve"> PAGEREF _Toc131069220 \h </w:instrText>
        </w:r>
        <w:r w:rsidR="004C18CD">
          <w:rPr>
            <w:noProof/>
            <w:webHidden/>
          </w:rPr>
        </w:r>
        <w:r w:rsidR="004C18CD">
          <w:rPr>
            <w:noProof/>
            <w:webHidden/>
          </w:rPr>
          <w:fldChar w:fldCharType="separate"/>
        </w:r>
        <w:r w:rsidR="00F02053">
          <w:rPr>
            <w:noProof/>
            <w:webHidden/>
          </w:rPr>
          <w:t>32</w:t>
        </w:r>
        <w:r w:rsidR="004C18CD">
          <w:rPr>
            <w:noProof/>
            <w:webHidden/>
          </w:rPr>
          <w:fldChar w:fldCharType="end"/>
        </w:r>
      </w:hyperlink>
    </w:p>
    <w:p w14:paraId="5ACE89D2" w14:textId="6E1961EE" w:rsidR="004C18CD" w:rsidRDefault="00184F4F">
      <w:pPr>
        <w:pStyle w:val="Spisilustracji"/>
        <w:tabs>
          <w:tab w:val="right" w:leader="dot" w:pos="9062"/>
        </w:tabs>
        <w:rPr>
          <w:rFonts w:asciiTheme="minorHAnsi" w:hAnsiTheme="minorHAnsi"/>
          <w:noProof/>
          <w:sz w:val="22"/>
          <w:szCs w:val="22"/>
          <w:lang w:eastAsia="pl-PL"/>
        </w:rPr>
      </w:pPr>
      <w:hyperlink w:anchor="_Toc131069221" w:history="1">
        <w:r w:rsidR="004C18CD" w:rsidRPr="002A511D">
          <w:rPr>
            <w:rStyle w:val="Hipercze"/>
            <w:noProof/>
          </w:rPr>
          <w:t>Rysunek 12 Struktura wieku ludności na podobszarze rewitalizacji Zdunowo</w:t>
        </w:r>
        <w:r w:rsidR="004C18CD">
          <w:rPr>
            <w:noProof/>
            <w:webHidden/>
          </w:rPr>
          <w:tab/>
        </w:r>
        <w:r w:rsidR="004C18CD">
          <w:rPr>
            <w:noProof/>
            <w:webHidden/>
          </w:rPr>
          <w:fldChar w:fldCharType="begin"/>
        </w:r>
        <w:r w:rsidR="004C18CD">
          <w:rPr>
            <w:noProof/>
            <w:webHidden/>
          </w:rPr>
          <w:instrText xml:space="preserve"> PAGEREF _Toc131069221 \h </w:instrText>
        </w:r>
        <w:r w:rsidR="004C18CD">
          <w:rPr>
            <w:noProof/>
            <w:webHidden/>
          </w:rPr>
        </w:r>
        <w:r w:rsidR="004C18CD">
          <w:rPr>
            <w:noProof/>
            <w:webHidden/>
          </w:rPr>
          <w:fldChar w:fldCharType="separate"/>
        </w:r>
        <w:r w:rsidR="00F02053">
          <w:rPr>
            <w:noProof/>
            <w:webHidden/>
          </w:rPr>
          <w:t>35</w:t>
        </w:r>
        <w:r w:rsidR="004C18CD">
          <w:rPr>
            <w:noProof/>
            <w:webHidden/>
          </w:rPr>
          <w:fldChar w:fldCharType="end"/>
        </w:r>
      </w:hyperlink>
    </w:p>
    <w:p w14:paraId="408A2F55" w14:textId="1B7B32E4" w:rsidR="004C18CD" w:rsidRDefault="00184F4F">
      <w:pPr>
        <w:pStyle w:val="Spisilustracji"/>
        <w:tabs>
          <w:tab w:val="right" w:leader="dot" w:pos="9062"/>
        </w:tabs>
        <w:rPr>
          <w:rFonts w:asciiTheme="minorHAnsi" w:hAnsiTheme="minorHAnsi"/>
          <w:noProof/>
          <w:sz w:val="22"/>
          <w:szCs w:val="22"/>
          <w:lang w:eastAsia="pl-PL"/>
        </w:rPr>
      </w:pPr>
      <w:hyperlink w:anchor="_Toc131069222" w:history="1">
        <w:r w:rsidR="004C18CD" w:rsidRPr="002A511D">
          <w:rPr>
            <w:rStyle w:val="Hipercze"/>
            <w:noProof/>
          </w:rPr>
          <w:t>Rysunek 13 Przykład opuszczonego lokalu użytkowanego – Słotwin 28A dz. Nr 76</w:t>
        </w:r>
        <w:r w:rsidR="004C18CD">
          <w:rPr>
            <w:noProof/>
            <w:webHidden/>
          </w:rPr>
          <w:tab/>
        </w:r>
        <w:r w:rsidR="004C18CD">
          <w:rPr>
            <w:noProof/>
            <w:webHidden/>
          </w:rPr>
          <w:fldChar w:fldCharType="begin"/>
        </w:r>
        <w:r w:rsidR="004C18CD">
          <w:rPr>
            <w:noProof/>
            <w:webHidden/>
          </w:rPr>
          <w:instrText xml:space="preserve"> PAGEREF _Toc131069222 \h </w:instrText>
        </w:r>
        <w:r w:rsidR="004C18CD">
          <w:rPr>
            <w:noProof/>
            <w:webHidden/>
          </w:rPr>
        </w:r>
        <w:r w:rsidR="004C18CD">
          <w:rPr>
            <w:noProof/>
            <w:webHidden/>
          </w:rPr>
          <w:fldChar w:fldCharType="separate"/>
        </w:r>
        <w:r w:rsidR="00F02053">
          <w:rPr>
            <w:noProof/>
            <w:webHidden/>
          </w:rPr>
          <w:t>40</w:t>
        </w:r>
        <w:r w:rsidR="004C18CD">
          <w:rPr>
            <w:noProof/>
            <w:webHidden/>
          </w:rPr>
          <w:fldChar w:fldCharType="end"/>
        </w:r>
      </w:hyperlink>
    </w:p>
    <w:p w14:paraId="104694E4" w14:textId="1DC9ABE4" w:rsidR="004C18CD" w:rsidRDefault="00184F4F">
      <w:pPr>
        <w:pStyle w:val="Spisilustracji"/>
        <w:tabs>
          <w:tab w:val="right" w:leader="dot" w:pos="9062"/>
        </w:tabs>
        <w:rPr>
          <w:rFonts w:asciiTheme="minorHAnsi" w:hAnsiTheme="minorHAnsi"/>
          <w:noProof/>
          <w:sz w:val="22"/>
          <w:szCs w:val="22"/>
          <w:lang w:eastAsia="pl-PL"/>
        </w:rPr>
      </w:pPr>
      <w:hyperlink w:anchor="_Toc131069223" w:history="1">
        <w:r w:rsidR="004C18CD" w:rsidRPr="002A511D">
          <w:rPr>
            <w:rStyle w:val="Hipercze"/>
            <w:noProof/>
          </w:rPr>
          <w:t>Rysunek 14 Przykład opuszczonego lokalu użytkowanego – Michałówek dz. Nr 41.</w:t>
        </w:r>
        <w:r w:rsidR="004C18CD">
          <w:rPr>
            <w:noProof/>
            <w:webHidden/>
          </w:rPr>
          <w:tab/>
        </w:r>
        <w:r w:rsidR="004C18CD">
          <w:rPr>
            <w:noProof/>
            <w:webHidden/>
          </w:rPr>
          <w:fldChar w:fldCharType="begin"/>
        </w:r>
        <w:r w:rsidR="004C18CD">
          <w:rPr>
            <w:noProof/>
            <w:webHidden/>
          </w:rPr>
          <w:instrText xml:space="preserve"> PAGEREF _Toc131069223 \h </w:instrText>
        </w:r>
        <w:r w:rsidR="004C18CD">
          <w:rPr>
            <w:noProof/>
            <w:webHidden/>
          </w:rPr>
        </w:r>
        <w:r w:rsidR="004C18CD">
          <w:rPr>
            <w:noProof/>
            <w:webHidden/>
          </w:rPr>
          <w:fldChar w:fldCharType="separate"/>
        </w:r>
        <w:r w:rsidR="00F02053">
          <w:rPr>
            <w:noProof/>
            <w:webHidden/>
          </w:rPr>
          <w:t>43</w:t>
        </w:r>
        <w:r w:rsidR="004C18CD">
          <w:rPr>
            <w:noProof/>
            <w:webHidden/>
          </w:rPr>
          <w:fldChar w:fldCharType="end"/>
        </w:r>
      </w:hyperlink>
    </w:p>
    <w:p w14:paraId="7ECAAD77" w14:textId="24B7FC2C" w:rsidR="004C18CD" w:rsidRDefault="00184F4F">
      <w:pPr>
        <w:pStyle w:val="Spisilustracji"/>
        <w:tabs>
          <w:tab w:val="right" w:leader="dot" w:pos="9062"/>
        </w:tabs>
        <w:rPr>
          <w:rFonts w:asciiTheme="minorHAnsi" w:hAnsiTheme="minorHAnsi"/>
          <w:noProof/>
          <w:sz w:val="22"/>
          <w:szCs w:val="22"/>
          <w:lang w:eastAsia="pl-PL"/>
        </w:rPr>
      </w:pPr>
      <w:hyperlink w:anchor="_Toc131069224" w:history="1">
        <w:r w:rsidR="004C18CD" w:rsidRPr="002A511D">
          <w:rPr>
            <w:rStyle w:val="Hipercze"/>
            <w:noProof/>
          </w:rPr>
          <w:t>Rysunek 15 Przykład zaśmiecenia przestrzeni publicznej na podobszarze rewitalizacji Michałówek, w pobliżu byłej mleczarni</w:t>
        </w:r>
        <w:r w:rsidR="004C18CD">
          <w:rPr>
            <w:noProof/>
            <w:webHidden/>
          </w:rPr>
          <w:tab/>
        </w:r>
        <w:r w:rsidR="004C18CD">
          <w:rPr>
            <w:noProof/>
            <w:webHidden/>
          </w:rPr>
          <w:fldChar w:fldCharType="begin"/>
        </w:r>
        <w:r w:rsidR="004C18CD">
          <w:rPr>
            <w:noProof/>
            <w:webHidden/>
          </w:rPr>
          <w:instrText xml:space="preserve"> PAGEREF _Toc131069224 \h </w:instrText>
        </w:r>
        <w:r w:rsidR="004C18CD">
          <w:rPr>
            <w:noProof/>
            <w:webHidden/>
          </w:rPr>
        </w:r>
        <w:r w:rsidR="004C18CD">
          <w:rPr>
            <w:noProof/>
            <w:webHidden/>
          </w:rPr>
          <w:fldChar w:fldCharType="separate"/>
        </w:r>
        <w:r w:rsidR="00F02053">
          <w:rPr>
            <w:noProof/>
            <w:webHidden/>
          </w:rPr>
          <w:t>53</w:t>
        </w:r>
        <w:r w:rsidR="004C18CD">
          <w:rPr>
            <w:noProof/>
            <w:webHidden/>
          </w:rPr>
          <w:fldChar w:fldCharType="end"/>
        </w:r>
      </w:hyperlink>
    </w:p>
    <w:p w14:paraId="406DA8BD" w14:textId="403BB959" w:rsidR="004C18CD" w:rsidRDefault="00184F4F">
      <w:pPr>
        <w:pStyle w:val="Spisilustracji"/>
        <w:tabs>
          <w:tab w:val="right" w:leader="dot" w:pos="9062"/>
        </w:tabs>
        <w:rPr>
          <w:rFonts w:asciiTheme="minorHAnsi" w:hAnsiTheme="minorHAnsi"/>
          <w:noProof/>
          <w:sz w:val="22"/>
          <w:szCs w:val="22"/>
          <w:lang w:eastAsia="pl-PL"/>
        </w:rPr>
      </w:pPr>
      <w:hyperlink r:id="rId91" w:anchor="_Toc131069225" w:history="1">
        <w:r w:rsidR="004C18CD" w:rsidRPr="002A511D">
          <w:rPr>
            <w:rStyle w:val="Hipercze"/>
            <w:noProof/>
          </w:rPr>
          <w:t>Rysunek 16 Przykład dzikiego wysypiska zlokalizowanego w miejscowości Wilamy przy mieszkaniu socjalnym</w:t>
        </w:r>
        <w:r w:rsidR="004C18CD">
          <w:rPr>
            <w:noProof/>
            <w:webHidden/>
          </w:rPr>
          <w:tab/>
        </w:r>
        <w:r w:rsidR="004C18CD">
          <w:rPr>
            <w:noProof/>
            <w:webHidden/>
          </w:rPr>
          <w:fldChar w:fldCharType="begin"/>
        </w:r>
        <w:r w:rsidR="004C18CD">
          <w:rPr>
            <w:noProof/>
            <w:webHidden/>
          </w:rPr>
          <w:instrText xml:space="preserve"> PAGEREF _Toc131069225 \h </w:instrText>
        </w:r>
        <w:r w:rsidR="004C18CD">
          <w:rPr>
            <w:noProof/>
            <w:webHidden/>
          </w:rPr>
        </w:r>
        <w:r w:rsidR="004C18CD">
          <w:rPr>
            <w:noProof/>
            <w:webHidden/>
          </w:rPr>
          <w:fldChar w:fldCharType="separate"/>
        </w:r>
        <w:r w:rsidR="00F02053">
          <w:rPr>
            <w:noProof/>
            <w:webHidden/>
          </w:rPr>
          <w:t>55</w:t>
        </w:r>
        <w:r w:rsidR="004C18CD">
          <w:rPr>
            <w:noProof/>
            <w:webHidden/>
          </w:rPr>
          <w:fldChar w:fldCharType="end"/>
        </w:r>
      </w:hyperlink>
    </w:p>
    <w:p w14:paraId="49EF33E6" w14:textId="21CAE414" w:rsidR="004C18CD" w:rsidRDefault="00184F4F">
      <w:pPr>
        <w:pStyle w:val="Spisilustracji"/>
        <w:tabs>
          <w:tab w:val="right" w:leader="dot" w:pos="9062"/>
        </w:tabs>
        <w:rPr>
          <w:rFonts w:asciiTheme="minorHAnsi" w:hAnsiTheme="minorHAnsi"/>
          <w:noProof/>
          <w:sz w:val="22"/>
          <w:szCs w:val="22"/>
          <w:lang w:eastAsia="pl-PL"/>
        </w:rPr>
      </w:pPr>
      <w:hyperlink w:anchor="_Toc131069226" w:history="1">
        <w:r w:rsidR="004C18CD" w:rsidRPr="002A511D">
          <w:rPr>
            <w:rStyle w:val="Hipercze"/>
            <w:noProof/>
          </w:rPr>
          <w:t>Rysunek 17 Staw zlokalizowany w miejscowości Niepiekła na działce nr 59</w:t>
        </w:r>
        <w:r w:rsidR="004C18CD">
          <w:rPr>
            <w:noProof/>
            <w:webHidden/>
          </w:rPr>
          <w:tab/>
        </w:r>
        <w:r w:rsidR="004C18CD">
          <w:rPr>
            <w:noProof/>
            <w:webHidden/>
          </w:rPr>
          <w:fldChar w:fldCharType="begin"/>
        </w:r>
        <w:r w:rsidR="004C18CD">
          <w:rPr>
            <w:noProof/>
            <w:webHidden/>
          </w:rPr>
          <w:instrText xml:space="preserve"> PAGEREF _Toc131069226 \h </w:instrText>
        </w:r>
        <w:r w:rsidR="004C18CD">
          <w:rPr>
            <w:noProof/>
            <w:webHidden/>
          </w:rPr>
        </w:r>
        <w:r w:rsidR="004C18CD">
          <w:rPr>
            <w:noProof/>
            <w:webHidden/>
          </w:rPr>
          <w:fldChar w:fldCharType="separate"/>
        </w:r>
        <w:r w:rsidR="00F02053">
          <w:rPr>
            <w:noProof/>
            <w:webHidden/>
          </w:rPr>
          <w:t>56</w:t>
        </w:r>
        <w:r w:rsidR="004C18CD">
          <w:rPr>
            <w:noProof/>
            <w:webHidden/>
          </w:rPr>
          <w:fldChar w:fldCharType="end"/>
        </w:r>
      </w:hyperlink>
    </w:p>
    <w:p w14:paraId="78A6E534" w14:textId="2ADCED47" w:rsidR="004C18CD" w:rsidRDefault="00184F4F">
      <w:pPr>
        <w:pStyle w:val="Spisilustracji"/>
        <w:tabs>
          <w:tab w:val="right" w:leader="dot" w:pos="9062"/>
        </w:tabs>
        <w:rPr>
          <w:rFonts w:asciiTheme="minorHAnsi" w:hAnsiTheme="minorHAnsi"/>
          <w:noProof/>
          <w:sz w:val="22"/>
          <w:szCs w:val="22"/>
          <w:lang w:eastAsia="pl-PL"/>
        </w:rPr>
      </w:pPr>
      <w:hyperlink w:anchor="_Toc131069227" w:history="1">
        <w:r w:rsidR="004C18CD" w:rsidRPr="002A511D">
          <w:rPr>
            <w:rStyle w:val="Hipercze"/>
            <w:noProof/>
          </w:rPr>
          <w:t>Rysunek 18 Plac zabaw zlokalizowany przy opuszczonym lokalu użytkowym – Słotwin 28A dz. Nr 76</w:t>
        </w:r>
        <w:r w:rsidR="004C18CD">
          <w:rPr>
            <w:noProof/>
            <w:webHidden/>
          </w:rPr>
          <w:tab/>
        </w:r>
        <w:r w:rsidR="004C18CD">
          <w:rPr>
            <w:noProof/>
            <w:webHidden/>
          </w:rPr>
          <w:fldChar w:fldCharType="begin"/>
        </w:r>
        <w:r w:rsidR="004C18CD">
          <w:rPr>
            <w:noProof/>
            <w:webHidden/>
          </w:rPr>
          <w:instrText xml:space="preserve"> PAGEREF _Toc131069227 \h </w:instrText>
        </w:r>
        <w:r w:rsidR="004C18CD">
          <w:rPr>
            <w:noProof/>
            <w:webHidden/>
          </w:rPr>
        </w:r>
        <w:r w:rsidR="004C18CD">
          <w:rPr>
            <w:noProof/>
            <w:webHidden/>
          </w:rPr>
          <w:fldChar w:fldCharType="separate"/>
        </w:r>
        <w:r w:rsidR="00F02053">
          <w:rPr>
            <w:noProof/>
            <w:webHidden/>
          </w:rPr>
          <w:t>59</w:t>
        </w:r>
        <w:r w:rsidR="004C18CD">
          <w:rPr>
            <w:noProof/>
            <w:webHidden/>
          </w:rPr>
          <w:fldChar w:fldCharType="end"/>
        </w:r>
      </w:hyperlink>
    </w:p>
    <w:p w14:paraId="35B3F640" w14:textId="05F7B045" w:rsidR="004C18CD" w:rsidRDefault="00184F4F">
      <w:pPr>
        <w:pStyle w:val="Spisilustracji"/>
        <w:tabs>
          <w:tab w:val="right" w:leader="dot" w:pos="9062"/>
        </w:tabs>
        <w:rPr>
          <w:rFonts w:asciiTheme="minorHAnsi" w:hAnsiTheme="minorHAnsi"/>
          <w:noProof/>
          <w:sz w:val="22"/>
          <w:szCs w:val="22"/>
          <w:lang w:eastAsia="pl-PL"/>
        </w:rPr>
      </w:pPr>
      <w:hyperlink w:anchor="_Toc131069228" w:history="1">
        <w:r w:rsidR="004C18CD" w:rsidRPr="002A511D">
          <w:rPr>
            <w:rStyle w:val="Hipercze"/>
            <w:noProof/>
          </w:rPr>
          <w:t>Rysunek 19 Staw zlokalizowany w miejscowości Wilamy na działce nr 74</w:t>
        </w:r>
        <w:r w:rsidR="004C18CD">
          <w:rPr>
            <w:noProof/>
            <w:webHidden/>
          </w:rPr>
          <w:tab/>
        </w:r>
        <w:r w:rsidR="004C18CD">
          <w:rPr>
            <w:noProof/>
            <w:webHidden/>
          </w:rPr>
          <w:fldChar w:fldCharType="begin"/>
        </w:r>
        <w:r w:rsidR="004C18CD">
          <w:rPr>
            <w:noProof/>
            <w:webHidden/>
          </w:rPr>
          <w:instrText xml:space="preserve"> PAGEREF _Toc131069228 \h </w:instrText>
        </w:r>
        <w:r w:rsidR="004C18CD">
          <w:rPr>
            <w:noProof/>
            <w:webHidden/>
          </w:rPr>
        </w:r>
        <w:r w:rsidR="004C18CD">
          <w:rPr>
            <w:noProof/>
            <w:webHidden/>
          </w:rPr>
          <w:fldChar w:fldCharType="separate"/>
        </w:r>
        <w:r w:rsidR="00F02053">
          <w:rPr>
            <w:noProof/>
            <w:webHidden/>
          </w:rPr>
          <w:t>61</w:t>
        </w:r>
        <w:r w:rsidR="004C18CD">
          <w:rPr>
            <w:noProof/>
            <w:webHidden/>
          </w:rPr>
          <w:fldChar w:fldCharType="end"/>
        </w:r>
      </w:hyperlink>
    </w:p>
    <w:p w14:paraId="53FAC08D" w14:textId="63942895" w:rsidR="004C18CD" w:rsidRDefault="00184F4F">
      <w:pPr>
        <w:pStyle w:val="Spisilustracji"/>
        <w:tabs>
          <w:tab w:val="right" w:leader="dot" w:pos="9062"/>
        </w:tabs>
        <w:rPr>
          <w:rFonts w:asciiTheme="minorHAnsi" w:hAnsiTheme="minorHAnsi"/>
          <w:noProof/>
          <w:sz w:val="22"/>
          <w:szCs w:val="22"/>
          <w:lang w:eastAsia="pl-PL"/>
        </w:rPr>
      </w:pPr>
      <w:hyperlink w:anchor="_Toc131069229" w:history="1">
        <w:r w:rsidR="004C18CD" w:rsidRPr="002A511D">
          <w:rPr>
            <w:rStyle w:val="Hipercze"/>
            <w:noProof/>
          </w:rPr>
          <w:t>Rysunek 20 Staw zlokalizowany w miejscowości Niepiekła działka nr 59</w:t>
        </w:r>
        <w:r w:rsidR="004C18CD">
          <w:rPr>
            <w:noProof/>
            <w:webHidden/>
          </w:rPr>
          <w:tab/>
        </w:r>
        <w:r w:rsidR="004C18CD">
          <w:rPr>
            <w:noProof/>
            <w:webHidden/>
          </w:rPr>
          <w:fldChar w:fldCharType="begin"/>
        </w:r>
        <w:r w:rsidR="004C18CD">
          <w:rPr>
            <w:noProof/>
            <w:webHidden/>
          </w:rPr>
          <w:instrText xml:space="preserve"> PAGEREF _Toc131069229 \h </w:instrText>
        </w:r>
        <w:r w:rsidR="004C18CD">
          <w:rPr>
            <w:noProof/>
            <w:webHidden/>
          </w:rPr>
        </w:r>
        <w:r w:rsidR="004C18CD">
          <w:rPr>
            <w:noProof/>
            <w:webHidden/>
          </w:rPr>
          <w:fldChar w:fldCharType="separate"/>
        </w:r>
        <w:r w:rsidR="00F02053">
          <w:rPr>
            <w:noProof/>
            <w:webHidden/>
          </w:rPr>
          <w:t>62</w:t>
        </w:r>
        <w:r w:rsidR="004C18CD">
          <w:rPr>
            <w:noProof/>
            <w:webHidden/>
          </w:rPr>
          <w:fldChar w:fldCharType="end"/>
        </w:r>
      </w:hyperlink>
    </w:p>
    <w:p w14:paraId="55B9D01E" w14:textId="71FC43CD" w:rsidR="004C18CD" w:rsidRDefault="00184F4F">
      <w:pPr>
        <w:pStyle w:val="Spisilustracji"/>
        <w:tabs>
          <w:tab w:val="right" w:leader="dot" w:pos="9062"/>
        </w:tabs>
        <w:rPr>
          <w:rFonts w:asciiTheme="minorHAnsi" w:hAnsiTheme="minorHAnsi"/>
          <w:noProof/>
          <w:sz w:val="22"/>
          <w:szCs w:val="22"/>
          <w:lang w:eastAsia="pl-PL"/>
        </w:rPr>
      </w:pPr>
      <w:hyperlink w:anchor="_Toc131069230" w:history="1">
        <w:r w:rsidR="004C18CD" w:rsidRPr="002A511D">
          <w:rPr>
            <w:rStyle w:val="Hipercze"/>
            <w:noProof/>
          </w:rPr>
          <w:t>Rysunek 21 Zabytkowa aleja lipowa w Zdunowie</w:t>
        </w:r>
        <w:r w:rsidR="004C18CD">
          <w:rPr>
            <w:noProof/>
            <w:webHidden/>
          </w:rPr>
          <w:tab/>
        </w:r>
        <w:r w:rsidR="004C18CD">
          <w:rPr>
            <w:noProof/>
            <w:webHidden/>
          </w:rPr>
          <w:fldChar w:fldCharType="begin"/>
        </w:r>
        <w:r w:rsidR="004C18CD">
          <w:rPr>
            <w:noProof/>
            <w:webHidden/>
          </w:rPr>
          <w:instrText xml:space="preserve"> PAGEREF _Toc131069230 \h </w:instrText>
        </w:r>
        <w:r w:rsidR="004C18CD">
          <w:rPr>
            <w:noProof/>
            <w:webHidden/>
          </w:rPr>
        </w:r>
        <w:r w:rsidR="004C18CD">
          <w:rPr>
            <w:noProof/>
            <w:webHidden/>
          </w:rPr>
          <w:fldChar w:fldCharType="separate"/>
        </w:r>
        <w:r w:rsidR="00F02053">
          <w:rPr>
            <w:noProof/>
            <w:webHidden/>
          </w:rPr>
          <w:t>64</w:t>
        </w:r>
        <w:r w:rsidR="004C18CD">
          <w:rPr>
            <w:noProof/>
            <w:webHidden/>
          </w:rPr>
          <w:fldChar w:fldCharType="end"/>
        </w:r>
      </w:hyperlink>
    </w:p>
    <w:p w14:paraId="5471E225" w14:textId="392EBC84" w:rsidR="004C18CD" w:rsidRDefault="00184F4F">
      <w:pPr>
        <w:pStyle w:val="Spisilustracji"/>
        <w:tabs>
          <w:tab w:val="right" w:leader="dot" w:pos="9062"/>
        </w:tabs>
        <w:rPr>
          <w:rFonts w:asciiTheme="minorHAnsi" w:hAnsiTheme="minorHAnsi"/>
          <w:noProof/>
          <w:sz w:val="22"/>
          <w:szCs w:val="22"/>
          <w:lang w:eastAsia="pl-PL"/>
        </w:rPr>
      </w:pPr>
      <w:hyperlink w:anchor="_Toc131069231" w:history="1">
        <w:r w:rsidR="004C18CD" w:rsidRPr="002A511D">
          <w:rPr>
            <w:rStyle w:val="Hipercze"/>
            <w:noProof/>
          </w:rPr>
          <w:t>Rysunek 22 Budynek w złym stanie technicznym zlokalizowany w miejscowości Słotwin</w:t>
        </w:r>
        <w:r w:rsidR="004C18CD">
          <w:rPr>
            <w:noProof/>
            <w:webHidden/>
          </w:rPr>
          <w:tab/>
        </w:r>
        <w:r w:rsidR="004C18CD">
          <w:rPr>
            <w:noProof/>
            <w:webHidden/>
          </w:rPr>
          <w:fldChar w:fldCharType="begin"/>
        </w:r>
        <w:r w:rsidR="004C18CD">
          <w:rPr>
            <w:noProof/>
            <w:webHidden/>
          </w:rPr>
          <w:instrText xml:space="preserve"> PAGEREF _Toc131069231 \h </w:instrText>
        </w:r>
        <w:r w:rsidR="004C18CD">
          <w:rPr>
            <w:noProof/>
            <w:webHidden/>
          </w:rPr>
        </w:r>
        <w:r w:rsidR="004C18CD">
          <w:rPr>
            <w:noProof/>
            <w:webHidden/>
          </w:rPr>
          <w:fldChar w:fldCharType="separate"/>
        </w:r>
        <w:r w:rsidR="00F02053">
          <w:rPr>
            <w:noProof/>
            <w:webHidden/>
          </w:rPr>
          <w:t>65</w:t>
        </w:r>
        <w:r w:rsidR="004C18CD">
          <w:rPr>
            <w:noProof/>
            <w:webHidden/>
          </w:rPr>
          <w:fldChar w:fldCharType="end"/>
        </w:r>
      </w:hyperlink>
    </w:p>
    <w:p w14:paraId="2FFD77B7" w14:textId="0D3ED694" w:rsidR="004C18CD" w:rsidRDefault="00184F4F">
      <w:pPr>
        <w:pStyle w:val="Spisilustracji"/>
        <w:tabs>
          <w:tab w:val="right" w:leader="dot" w:pos="9062"/>
        </w:tabs>
        <w:rPr>
          <w:rFonts w:asciiTheme="minorHAnsi" w:hAnsiTheme="minorHAnsi"/>
          <w:noProof/>
          <w:sz w:val="22"/>
          <w:szCs w:val="22"/>
          <w:lang w:eastAsia="pl-PL"/>
        </w:rPr>
      </w:pPr>
      <w:hyperlink w:anchor="_Toc131069232" w:history="1">
        <w:r w:rsidR="004C18CD" w:rsidRPr="002A511D">
          <w:rPr>
            <w:rStyle w:val="Hipercze"/>
            <w:noProof/>
          </w:rPr>
          <w:t>Rysunek 23 Przykład budynku odznaczającego się złym stanem technicznym – Michałówek dz. Nr 41</w:t>
        </w:r>
        <w:r w:rsidR="004C18CD">
          <w:rPr>
            <w:noProof/>
            <w:webHidden/>
          </w:rPr>
          <w:tab/>
        </w:r>
        <w:r w:rsidR="004C18CD">
          <w:rPr>
            <w:noProof/>
            <w:webHidden/>
          </w:rPr>
          <w:fldChar w:fldCharType="begin"/>
        </w:r>
        <w:r w:rsidR="004C18CD">
          <w:rPr>
            <w:noProof/>
            <w:webHidden/>
          </w:rPr>
          <w:instrText xml:space="preserve"> PAGEREF _Toc131069232 \h </w:instrText>
        </w:r>
        <w:r w:rsidR="004C18CD">
          <w:rPr>
            <w:noProof/>
            <w:webHidden/>
          </w:rPr>
        </w:r>
        <w:r w:rsidR="004C18CD">
          <w:rPr>
            <w:noProof/>
            <w:webHidden/>
          </w:rPr>
          <w:fldChar w:fldCharType="separate"/>
        </w:r>
        <w:r w:rsidR="00F02053">
          <w:rPr>
            <w:noProof/>
            <w:webHidden/>
          </w:rPr>
          <w:t>66</w:t>
        </w:r>
        <w:r w:rsidR="004C18CD">
          <w:rPr>
            <w:noProof/>
            <w:webHidden/>
          </w:rPr>
          <w:fldChar w:fldCharType="end"/>
        </w:r>
      </w:hyperlink>
    </w:p>
    <w:p w14:paraId="29E66BE4" w14:textId="1366B059" w:rsidR="004C18CD" w:rsidRDefault="00184F4F">
      <w:pPr>
        <w:pStyle w:val="Spisilustracji"/>
        <w:tabs>
          <w:tab w:val="right" w:leader="dot" w:pos="9062"/>
        </w:tabs>
        <w:rPr>
          <w:rFonts w:asciiTheme="minorHAnsi" w:hAnsiTheme="minorHAnsi"/>
          <w:noProof/>
          <w:sz w:val="22"/>
          <w:szCs w:val="22"/>
          <w:lang w:eastAsia="pl-PL"/>
        </w:rPr>
      </w:pPr>
      <w:hyperlink w:anchor="_Toc131069233" w:history="1">
        <w:r w:rsidR="004C18CD" w:rsidRPr="002A511D">
          <w:rPr>
            <w:rStyle w:val="Hipercze"/>
            <w:noProof/>
          </w:rPr>
          <w:t>Rysunek 24 Staw zlokalizowany w miejscowości Wilamy na działce nr 74</w:t>
        </w:r>
        <w:r w:rsidR="004C18CD">
          <w:rPr>
            <w:noProof/>
            <w:webHidden/>
          </w:rPr>
          <w:tab/>
        </w:r>
        <w:r w:rsidR="004C18CD">
          <w:rPr>
            <w:noProof/>
            <w:webHidden/>
          </w:rPr>
          <w:fldChar w:fldCharType="begin"/>
        </w:r>
        <w:r w:rsidR="004C18CD">
          <w:rPr>
            <w:noProof/>
            <w:webHidden/>
          </w:rPr>
          <w:instrText xml:space="preserve"> PAGEREF _Toc131069233 \h </w:instrText>
        </w:r>
        <w:r w:rsidR="004C18CD">
          <w:rPr>
            <w:noProof/>
            <w:webHidden/>
          </w:rPr>
        </w:r>
        <w:r w:rsidR="004C18CD">
          <w:rPr>
            <w:noProof/>
            <w:webHidden/>
          </w:rPr>
          <w:fldChar w:fldCharType="separate"/>
        </w:r>
        <w:r w:rsidR="00F02053">
          <w:rPr>
            <w:noProof/>
            <w:webHidden/>
          </w:rPr>
          <w:t>67</w:t>
        </w:r>
        <w:r w:rsidR="004C18CD">
          <w:rPr>
            <w:noProof/>
            <w:webHidden/>
          </w:rPr>
          <w:fldChar w:fldCharType="end"/>
        </w:r>
      </w:hyperlink>
    </w:p>
    <w:p w14:paraId="07C5DD74" w14:textId="5C3D179F" w:rsidR="004C18CD" w:rsidRDefault="00184F4F">
      <w:pPr>
        <w:pStyle w:val="Spisilustracji"/>
        <w:tabs>
          <w:tab w:val="right" w:leader="dot" w:pos="9062"/>
        </w:tabs>
        <w:rPr>
          <w:rFonts w:asciiTheme="minorHAnsi" w:hAnsiTheme="minorHAnsi"/>
          <w:noProof/>
          <w:sz w:val="22"/>
          <w:szCs w:val="22"/>
          <w:lang w:eastAsia="pl-PL"/>
        </w:rPr>
      </w:pPr>
      <w:hyperlink w:anchor="_Toc131069234" w:history="1">
        <w:r w:rsidR="004C18CD" w:rsidRPr="002A511D">
          <w:rPr>
            <w:rStyle w:val="Hipercze"/>
            <w:noProof/>
          </w:rPr>
          <w:t>Rysunek 25 Staw zlokalizowany w miejscowości Niepiekła działka nr 59</w:t>
        </w:r>
        <w:r w:rsidR="004C18CD">
          <w:rPr>
            <w:noProof/>
            <w:webHidden/>
          </w:rPr>
          <w:tab/>
        </w:r>
        <w:r w:rsidR="004C18CD">
          <w:rPr>
            <w:noProof/>
            <w:webHidden/>
          </w:rPr>
          <w:fldChar w:fldCharType="begin"/>
        </w:r>
        <w:r w:rsidR="004C18CD">
          <w:rPr>
            <w:noProof/>
            <w:webHidden/>
          </w:rPr>
          <w:instrText xml:space="preserve"> PAGEREF _Toc131069234 \h </w:instrText>
        </w:r>
        <w:r w:rsidR="004C18CD">
          <w:rPr>
            <w:noProof/>
            <w:webHidden/>
          </w:rPr>
        </w:r>
        <w:r w:rsidR="004C18CD">
          <w:rPr>
            <w:noProof/>
            <w:webHidden/>
          </w:rPr>
          <w:fldChar w:fldCharType="separate"/>
        </w:r>
        <w:r w:rsidR="00F02053">
          <w:rPr>
            <w:noProof/>
            <w:webHidden/>
          </w:rPr>
          <w:t>69</w:t>
        </w:r>
        <w:r w:rsidR="004C18CD">
          <w:rPr>
            <w:noProof/>
            <w:webHidden/>
          </w:rPr>
          <w:fldChar w:fldCharType="end"/>
        </w:r>
      </w:hyperlink>
    </w:p>
    <w:p w14:paraId="4CCD5387" w14:textId="2C09B01F" w:rsidR="004C18CD" w:rsidRDefault="00184F4F">
      <w:pPr>
        <w:pStyle w:val="Spisilustracji"/>
        <w:tabs>
          <w:tab w:val="right" w:leader="dot" w:pos="9062"/>
        </w:tabs>
        <w:rPr>
          <w:rFonts w:asciiTheme="minorHAnsi" w:hAnsiTheme="minorHAnsi"/>
          <w:noProof/>
          <w:sz w:val="22"/>
          <w:szCs w:val="22"/>
          <w:lang w:eastAsia="pl-PL"/>
        </w:rPr>
      </w:pPr>
      <w:hyperlink w:anchor="_Toc131069235" w:history="1">
        <w:r w:rsidR="004C18CD" w:rsidRPr="002A511D">
          <w:rPr>
            <w:rStyle w:val="Hipercze"/>
            <w:noProof/>
          </w:rPr>
          <w:t>Rysunek 26 Budynek odznaczający się złym stanem technicznym zlokalizowany w Zdunowie na działce nr 22/15</w:t>
        </w:r>
        <w:r w:rsidR="004C18CD">
          <w:rPr>
            <w:noProof/>
            <w:webHidden/>
          </w:rPr>
          <w:tab/>
        </w:r>
        <w:r w:rsidR="004C18CD">
          <w:rPr>
            <w:noProof/>
            <w:webHidden/>
          </w:rPr>
          <w:fldChar w:fldCharType="begin"/>
        </w:r>
        <w:r w:rsidR="004C18CD">
          <w:rPr>
            <w:noProof/>
            <w:webHidden/>
          </w:rPr>
          <w:instrText xml:space="preserve"> PAGEREF _Toc131069235 \h </w:instrText>
        </w:r>
        <w:r w:rsidR="004C18CD">
          <w:rPr>
            <w:noProof/>
            <w:webHidden/>
          </w:rPr>
        </w:r>
        <w:r w:rsidR="004C18CD">
          <w:rPr>
            <w:noProof/>
            <w:webHidden/>
          </w:rPr>
          <w:fldChar w:fldCharType="separate"/>
        </w:r>
        <w:r w:rsidR="00F02053">
          <w:rPr>
            <w:noProof/>
            <w:webHidden/>
          </w:rPr>
          <w:t>70</w:t>
        </w:r>
        <w:r w:rsidR="004C18CD">
          <w:rPr>
            <w:noProof/>
            <w:webHidden/>
          </w:rPr>
          <w:fldChar w:fldCharType="end"/>
        </w:r>
      </w:hyperlink>
    </w:p>
    <w:p w14:paraId="7C0A3835" w14:textId="0762CA81" w:rsidR="004C18CD" w:rsidRDefault="00184F4F">
      <w:pPr>
        <w:pStyle w:val="Spisilustracji"/>
        <w:tabs>
          <w:tab w:val="right" w:leader="dot" w:pos="9062"/>
        </w:tabs>
        <w:rPr>
          <w:rFonts w:asciiTheme="minorHAnsi" w:hAnsiTheme="minorHAnsi"/>
          <w:noProof/>
          <w:sz w:val="22"/>
          <w:szCs w:val="22"/>
          <w:lang w:eastAsia="pl-PL"/>
        </w:rPr>
      </w:pPr>
      <w:hyperlink w:anchor="_Toc131069236" w:history="1">
        <w:r w:rsidR="004C18CD" w:rsidRPr="002A511D">
          <w:rPr>
            <w:rStyle w:val="Hipercze"/>
            <w:noProof/>
          </w:rPr>
          <w:t>Rysunek 27 Struktura części programowej Gminnego Programu Rewitalizacji</w:t>
        </w:r>
        <w:r w:rsidR="004C18CD">
          <w:rPr>
            <w:noProof/>
            <w:webHidden/>
          </w:rPr>
          <w:tab/>
        </w:r>
        <w:r w:rsidR="004C18CD">
          <w:rPr>
            <w:noProof/>
            <w:webHidden/>
          </w:rPr>
          <w:fldChar w:fldCharType="begin"/>
        </w:r>
        <w:r w:rsidR="004C18CD">
          <w:rPr>
            <w:noProof/>
            <w:webHidden/>
          </w:rPr>
          <w:instrText xml:space="preserve"> PAGEREF _Toc131069236 \h </w:instrText>
        </w:r>
        <w:r w:rsidR="004C18CD">
          <w:rPr>
            <w:noProof/>
            <w:webHidden/>
          </w:rPr>
        </w:r>
        <w:r w:rsidR="004C18CD">
          <w:rPr>
            <w:noProof/>
            <w:webHidden/>
          </w:rPr>
          <w:fldChar w:fldCharType="separate"/>
        </w:r>
        <w:r w:rsidR="00F02053">
          <w:rPr>
            <w:noProof/>
            <w:webHidden/>
          </w:rPr>
          <w:t>80</w:t>
        </w:r>
        <w:r w:rsidR="004C18CD">
          <w:rPr>
            <w:noProof/>
            <w:webHidden/>
          </w:rPr>
          <w:fldChar w:fldCharType="end"/>
        </w:r>
      </w:hyperlink>
    </w:p>
    <w:p w14:paraId="2F1B451D" w14:textId="3CBD7533" w:rsidR="004C18CD" w:rsidRDefault="00184F4F">
      <w:pPr>
        <w:pStyle w:val="Spisilustracji"/>
        <w:tabs>
          <w:tab w:val="right" w:leader="dot" w:pos="9062"/>
        </w:tabs>
        <w:rPr>
          <w:rFonts w:asciiTheme="minorHAnsi" w:hAnsiTheme="minorHAnsi"/>
          <w:noProof/>
          <w:sz w:val="22"/>
          <w:szCs w:val="22"/>
          <w:lang w:eastAsia="pl-PL"/>
        </w:rPr>
      </w:pPr>
      <w:hyperlink w:anchor="_Toc131069237" w:history="1">
        <w:r w:rsidR="004C18CD" w:rsidRPr="002A511D">
          <w:rPr>
            <w:rStyle w:val="Hipercze"/>
            <w:noProof/>
          </w:rPr>
          <w:t>Rysunek 28 Struktura zarządzania realizacją Gminnego Programu Rewitalizacji dla Gminy Załuski</w:t>
        </w:r>
        <w:r w:rsidR="004C18CD">
          <w:rPr>
            <w:noProof/>
            <w:webHidden/>
          </w:rPr>
          <w:tab/>
        </w:r>
        <w:r w:rsidR="004C18CD">
          <w:rPr>
            <w:noProof/>
            <w:webHidden/>
          </w:rPr>
          <w:fldChar w:fldCharType="begin"/>
        </w:r>
        <w:r w:rsidR="004C18CD">
          <w:rPr>
            <w:noProof/>
            <w:webHidden/>
          </w:rPr>
          <w:instrText xml:space="preserve"> PAGEREF _Toc131069237 \h </w:instrText>
        </w:r>
        <w:r w:rsidR="004C18CD">
          <w:rPr>
            <w:noProof/>
            <w:webHidden/>
          </w:rPr>
        </w:r>
        <w:r w:rsidR="004C18CD">
          <w:rPr>
            <w:noProof/>
            <w:webHidden/>
          </w:rPr>
          <w:fldChar w:fldCharType="separate"/>
        </w:r>
        <w:r w:rsidR="00F02053">
          <w:rPr>
            <w:noProof/>
            <w:webHidden/>
          </w:rPr>
          <w:t>141</w:t>
        </w:r>
        <w:r w:rsidR="004C18CD">
          <w:rPr>
            <w:noProof/>
            <w:webHidden/>
          </w:rPr>
          <w:fldChar w:fldCharType="end"/>
        </w:r>
      </w:hyperlink>
    </w:p>
    <w:p w14:paraId="47523998" w14:textId="443726C0" w:rsidR="00096D65" w:rsidRPr="00C0266A" w:rsidRDefault="005431C3" w:rsidP="006E1CE6">
      <w:pPr>
        <w:rPr>
          <w:rFonts w:cs="Calibri"/>
        </w:rPr>
      </w:pPr>
      <w:r>
        <w:rPr>
          <w:rFonts w:cs="Calibri"/>
        </w:rPr>
        <w:fldChar w:fldCharType="end"/>
      </w:r>
    </w:p>
    <w:sectPr w:rsidR="00096D65" w:rsidRPr="00C0266A" w:rsidSect="003962D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1D17D9" w14:textId="77777777" w:rsidR="00184F4F" w:rsidRDefault="00184F4F" w:rsidP="003828D4">
      <w:pPr>
        <w:spacing w:line="240" w:lineRule="auto"/>
      </w:pPr>
      <w:r>
        <w:separator/>
      </w:r>
    </w:p>
  </w:endnote>
  <w:endnote w:type="continuationSeparator" w:id="0">
    <w:p w14:paraId="56AF52E7" w14:textId="77777777" w:rsidR="00184F4F" w:rsidRDefault="00184F4F" w:rsidP="003828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2605105"/>
      <w:docPartObj>
        <w:docPartGallery w:val="Page Numbers (Bottom of Page)"/>
        <w:docPartUnique/>
      </w:docPartObj>
    </w:sdtPr>
    <w:sdtEndPr/>
    <w:sdtContent>
      <w:p w14:paraId="431F8488" w14:textId="77777777" w:rsidR="00B223B3" w:rsidRDefault="00B223B3">
        <w:pPr>
          <w:pStyle w:val="Stopka"/>
          <w:jc w:val="center"/>
        </w:pPr>
        <w:r>
          <w:fldChar w:fldCharType="begin"/>
        </w:r>
        <w:r>
          <w:instrText>PAGE   \* MERGEFORMAT</w:instrText>
        </w:r>
        <w:r>
          <w:fldChar w:fldCharType="separate"/>
        </w:r>
        <w:r w:rsidR="00A2074C">
          <w:rPr>
            <w:noProof/>
          </w:rPr>
          <w:t>132</w:t>
        </w:r>
        <w:r>
          <w:fldChar w:fldCharType="end"/>
        </w:r>
      </w:p>
    </w:sdtContent>
  </w:sdt>
  <w:p w14:paraId="2B2C3DA2" w14:textId="77777777" w:rsidR="00B223B3" w:rsidRDefault="00B223B3">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4A09CD" w14:textId="77777777" w:rsidR="00184F4F" w:rsidRDefault="00184F4F" w:rsidP="003828D4">
      <w:pPr>
        <w:spacing w:line="240" w:lineRule="auto"/>
      </w:pPr>
      <w:r>
        <w:separator/>
      </w:r>
    </w:p>
  </w:footnote>
  <w:footnote w:type="continuationSeparator" w:id="0">
    <w:p w14:paraId="47E90F09" w14:textId="77777777" w:rsidR="00184F4F" w:rsidRDefault="00184F4F" w:rsidP="003828D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23F8B"/>
    <w:multiLevelType w:val="hybridMultilevel"/>
    <w:tmpl w:val="53F8C9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E637BE"/>
    <w:multiLevelType w:val="hybridMultilevel"/>
    <w:tmpl w:val="2BF6D4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0D7174"/>
    <w:multiLevelType w:val="hybridMultilevel"/>
    <w:tmpl w:val="60925C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2C14F9"/>
    <w:multiLevelType w:val="hybridMultilevel"/>
    <w:tmpl w:val="8B2EC6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1B955F5"/>
    <w:multiLevelType w:val="hybridMultilevel"/>
    <w:tmpl w:val="E25C9D38"/>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249568F"/>
    <w:multiLevelType w:val="hybridMultilevel"/>
    <w:tmpl w:val="DE2837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2C03E99"/>
    <w:multiLevelType w:val="hybridMultilevel"/>
    <w:tmpl w:val="4B322A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381167D"/>
    <w:multiLevelType w:val="hybridMultilevel"/>
    <w:tmpl w:val="FF7CD76A"/>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0C87539F"/>
    <w:multiLevelType w:val="hybridMultilevel"/>
    <w:tmpl w:val="6CEC03B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D412B02"/>
    <w:multiLevelType w:val="hybridMultilevel"/>
    <w:tmpl w:val="6F1277FA"/>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0216344"/>
    <w:multiLevelType w:val="hybridMultilevel"/>
    <w:tmpl w:val="AE18695A"/>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0E672F7"/>
    <w:multiLevelType w:val="hybridMultilevel"/>
    <w:tmpl w:val="5C242642"/>
    <w:lvl w:ilvl="0" w:tplc="7E26E43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17451AB"/>
    <w:multiLevelType w:val="hybridMultilevel"/>
    <w:tmpl w:val="B2329B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36A0BA4"/>
    <w:multiLevelType w:val="hybridMultilevel"/>
    <w:tmpl w:val="814CBD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4942388"/>
    <w:multiLevelType w:val="hybridMultilevel"/>
    <w:tmpl w:val="9A2C047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4D97571"/>
    <w:multiLevelType w:val="hybridMultilevel"/>
    <w:tmpl w:val="6454510E"/>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7CF2104"/>
    <w:multiLevelType w:val="hybridMultilevel"/>
    <w:tmpl w:val="A8D46296"/>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7" w15:restartNumberingAfterBreak="0">
    <w:nsid w:val="1829149E"/>
    <w:multiLevelType w:val="multilevel"/>
    <w:tmpl w:val="1FF2DE3A"/>
    <w:lvl w:ilvl="0">
      <w:start w:val="1"/>
      <w:numFmt w:val="decimal"/>
      <w:pStyle w:val="Nagwek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pStyle w:val="Nagwek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19231A7C"/>
    <w:multiLevelType w:val="hybridMultilevel"/>
    <w:tmpl w:val="650296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9580506"/>
    <w:multiLevelType w:val="hybridMultilevel"/>
    <w:tmpl w:val="D17E58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965775E"/>
    <w:multiLevelType w:val="hybridMultilevel"/>
    <w:tmpl w:val="6930E6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A457EF0"/>
    <w:multiLevelType w:val="hybridMultilevel"/>
    <w:tmpl w:val="460CC2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B7224DA"/>
    <w:multiLevelType w:val="hybridMultilevel"/>
    <w:tmpl w:val="FF2AAE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2530F1D"/>
    <w:multiLevelType w:val="hybridMultilevel"/>
    <w:tmpl w:val="F3EEBA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37E56E6"/>
    <w:multiLevelType w:val="hybridMultilevel"/>
    <w:tmpl w:val="00C4B2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513078A"/>
    <w:multiLevelType w:val="hybridMultilevel"/>
    <w:tmpl w:val="B8AAF3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7534D03"/>
    <w:multiLevelType w:val="hybridMultilevel"/>
    <w:tmpl w:val="4908074A"/>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 w15:restartNumberingAfterBreak="0">
    <w:nsid w:val="29792E7E"/>
    <w:multiLevelType w:val="hybridMultilevel"/>
    <w:tmpl w:val="CC22B9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9BA6F9B"/>
    <w:multiLevelType w:val="hybridMultilevel"/>
    <w:tmpl w:val="2E6890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B47716B"/>
    <w:multiLevelType w:val="hybridMultilevel"/>
    <w:tmpl w:val="B2D89A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C1C6B2D"/>
    <w:multiLevelType w:val="hybridMultilevel"/>
    <w:tmpl w:val="FC026F1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 w15:restartNumberingAfterBreak="0">
    <w:nsid w:val="2DE20370"/>
    <w:multiLevelType w:val="hybridMultilevel"/>
    <w:tmpl w:val="FDC0780C"/>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28973E3"/>
    <w:multiLevelType w:val="hybridMultilevel"/>
    <w:tmpl w:val="3912B1AA"/>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3440878"/>
    <w:multiLevelType w:val="hybridMultilevel"/>
    <w:tmpl w:val="1F44F5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3EB0C21"/>
    <w:multiLevelType w:val="hybridMultilevel"/>
    <w:tmpl w:val="03506F6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37D1105C"/>
    <w:multiLevelType w:val="hybridMultilevel"/>
    <w:tmpl w:val="5600C34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7E8019A"/>
    <w:multiLevelType w:val="hybridMultilevel"/>
    <w:tmpl w:val="556A36FE"/>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BA61183"/>
    <w:multiLevelType w:val="hybridMultilevel"/>
    <w:tmpl w:val="00866E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E994020"/>
    <w:multiLevelType w:val="hybridMultilevel"/>
    <w:tmpl w:val="8C6231A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1E664EC"/>
    <w:multiLevelType w:val="hybridMultilevel"/>
    <w:tmpl w:val="6A083FD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22075BA"/>
    <w:multiLevelType w:val="hybridMultilevel"/>
    <w:tmpl w:val="07DE45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9587BD7"/>
    <w:multiLevelType w:val="hybridMultilevel"/>
    <w:tmpl w:val="72AE0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B610EC5"/>
    <w:multiLevelType w:val="hybridMultilevel"/>
    <w:tmpl w:val="FC363EE4"/>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CD96B3F"/>
    <w:multiLevelType w:val="hybridMultilevel"/>
    <w:tmpl w:val="1C60DE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F606D68"/>
    <w:multiLevelType w:val="hybridMultilevel"/>
    <w:tmpl w:val="F926B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F8B487D"/>
    <w:multiLevelType w:val="hybridMultilevel"/>
    <w:tmpl w:val="33800B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05C1600"/>
    <w:multiLevelType w:val="hybridMultilevel"/>
    <w:tmpl w:val="2F3C664A"/>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3330184"/>
    <w:multiLevelType w:val="hybridMultilevel"/>
    <w:tmpl w:val="C1346A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4563737"/>
    <w:multiLevelType w:val="hybridMultilevel"/>
    <w:tmpl w:val="F4064F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6030055"/>
    <w:multiLevelType w:val="hybridMultilevel"/>
    <w:tmpl w:val="B67C44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67752D0"/>
    <w:multiLevelType w:val="hybridMultilevel"/>
    <w:tmpl w:val="85B86448"/>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1" w15:restartNumberingAfterBreak="0">
    <w:nsid w:val="587F58F5"/>
    <w:multiLevelType w:val="hybridMultilevel"/>
    <w:tmpl w:val="DDC44B0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EEC3E83"/>
    <w:multiLevelType w:val="hybridMultilevel"/>
    <w:tmpl w:val="DDB2AF5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FFB6CA7"/>
    <w:multiLevelType w:val="hybridMultilevel"/>
    <w:tmpl w:val="39F277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4991EBB"/>
    <w:multiLevelType w:val="hybridMultilevel"/>
    <w:tmpl w:val="37226F6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5" w15:restartNumberingAfterBreak="0">
    <w:nsid w:val="663F413B"/>
    <w:multiLevelType w:val="hybridMultilevel"/>
    <w:tmpl w:val="674A0A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6C60D6B"/>
    <w:multiLevelType w:val="hybridMultilevel"/>
    <w:tmpl w:val="750000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7FD109A"/>
    <w:multiLevelType w:val="hybridMultilevel"/>
    <w:tmpl w:val="3B6E72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91A5CF5"/>
    <w:multiLevelType w:val="hybridMultilevel"/>
    <w:tmpl w:val="E18AE6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A033909"/>
    <w:multiLevelType w:val="hybridMultilevel"/>
    <w:tmpl w:val="863A08D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DF116DC"/>
    <w:multiLevelType w:val="hybridMultilevel"/>
    <w:tmpl w:val="7E82E1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FC40A2E"/>
    <w:multiLevelType w:val="hybridMultilevel"/>
    <w:tmpl w:val="95429ED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3205733"/>
    <w:multiLevelType w:val="hybridMultilevel"/>
    <w:tmpl w:val="2946DF2A"/>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46E7813"/>
    <w:multiLevelType w:val="hybridMultilevel"/>
    <w:tmpl w:val="8D5EDF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7EA129D"/>
    <w:multiLevelType w:val="hybridMultilevel"/>
    <w:tmpl w:val="AF0CD3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8081D3B"/>
    <w:multiLevelType w:val="hybridMultilevel"/>
    <w:tmpl w:val="2034CB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8F17511"/>
    <w:multiLevelType w:val="hybridMultilevel"/>
    <w:tmpl w:val="9F1436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D027990"/>
    <w:multiLevelType w:val="hybridMultilevel"/>
    <w:tmpl w:val="CEB4773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7"/>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num>
  <w:num w:numId="4">
    <w:abstractNumId w:val="45"/>
  </w:num>
  <w:num w:numId="5">
    <w:abstractNumId w:val="42"/>
  </w:num>
  <w:num w:numId="6">
    <w:abstractNumId w:val="30"/>
  </w:num>
  <w:num w:numId="7">
    <w:abstractNumId w:val="34"/>
  </w:num>
  <w:num w:numId="8">
    <w:abstractNumId w:val="24"/>
  </w:num>
  <w:num w:numId="9">
    <w:abstractNumId w:val="23"/>
  </w:num>
  <w:num w:numId="10">
    <w:abstractNumId w:val="57"/>
  </w:num>
  <w:num w:numId="11">
    <w:abstractNumId w:val="35"/>
  </w:num>
  <w:num w:numId="12">
    <w:abstractNumId w:val="55"/>
  </w:num>
  <w:num w:numId="13">
    <w:abstractNumId w:val="14"/>
  </w:num>
  <w:num w:numId="14">
    <w:abstractNumId w:val="66"/>
  </w:num>
  <w:num w:numId="15">
    <w:abstractNumId w:val="65"/>
  </w:num>
  <w:num w:numId="16">
    <w:abstractNumId w:val="6"/>
  </w:num>
  <w:num w:numId="17">
    <w:abstractNumId w:val="39"/>
  </w:num>
  <w:num w:numId="18">
    <w:abstractNumId w:val="59"/>
  </w:num>
  <w:num w:numId="19">
    <w:abstractNumId w:val="4"/>
  </w:num>
  <w:num w:numId="20">
    <w:abstractNumId w:val="9"/>
  </w:num>
  <w:num w:numId="21">
    <w:abstractNumId w:val="67"/>
  </w:num>
  <w:num w:numId="22">
    <w:abstractNumId w:val="44"/>
  </w:num>
  <w:num w:numId="23">
    <w:abstractNumId w:val="8"/>
  </w:num>
  <w:num w:numId="24">
    <w:abstractNumId w:val="40"/>
  </w:num>
  <w:num w:numId="25">
    <w:abstractNumId w:val="38"/>
  </w:num>
  <w:num w:numId="26">
    <w:abstractNumId w:val="33"/>
  </w:num>
  <w:num w:numId="27">
    <w:abstractNumId w:val="61"/>
  </w:num>
  <w:num w:numId="28">
    <w:abstractNumId w:val="47"/>
  </w:num>
  <w:num w:numId="29">
    <w:abstractNumId w:val="56"/>
  </w:num>
  <w:num w:numId="30">
    <w:abstractNumId w:val="51"/>
  </w:num>
  <w:num w:numId="31">
    <w:abstractNumId w:val="63"/>
  </w:num>
  <w:num w:numId="32">
    <w:abstractNumId w:val="60"/>
  </w:num>
  <w:num w:numId="33">
    <w:abstractNumId w:val="7"/>
  </w:num>
  <w:num w:numId="34">
    <w:abstractNumId w:val="26"/>
  </w:num>
  <w:num w:numId="35">
    <w:abstractNumId w:val="52"/>
  </w:num>
  <w:num w:numId="36">
    <w:abstractNumId w:val="31"/>
  </w:num>
  <w:num w:numId="37">
    <w:abstractNumId w:val="10"/>
  </w:num>
  <w:num w:numId="38">
    <w:abstractNumId w:val="32"/>
  </w:num>
  <w:num w:numId="39">
    <w:abstractNumId w:val="62"/>
  </w:num>
  <w:num w:numId="40">
    <w:abstractNumId w:val="46"/>
  </w:num>
  <w:num w:numId="41">
    <w:abstractNumId w:val="29"/>
  </w:num>
  <w:num w:numId="42">
    <w:abstractNumId w:val="15"/>
  </w:num>
  <w:num w:numId="43">
    <w:abstractNumId w:val="28"/>
  </w:num>
  <w:num w:numId="44">
    <w:abstractNumId w:val="41"/>
  </w:num>
  <w:num w:numId="45">
    <w:abstractNumId w:val="12"/>
  </w:num>
  <w:num w:numId="46">
    <w:abstractNumId w:val="58"/>
  </w:num>
  <w:num w:numId="47">
    <w:abstractNumId w:val="48"/>
  </w:num>
  <w:num w:numId="48">
    <w:abstractNumId w:val="13"/>
  </w:num>
  <w:num w:numId="49">
    <w:abstractNumId w:val="1"/>
  </w:num>
  <w:num w:numId="50">
    <w:abstractNumId w:val="18"/>
  </w:num>
  <w:num w:numId="51">
    <w:abstractNumId w:val="49"/>
  </w:num>
  <w:num w:numId="52">
    <w:abstractNumId w:val="21"/>
  </w:num>
  <w:num w:numId="53">
    <w:abstractNumId w:val="19"/>
  </w:num>
  <w:num w:numId="54">
    <w:abstractNumId w:val="54"/>
  </w:num>
  <w:num w:numId="55">
    <w:abstractNumId w:val="27"/>
  </w:num>
  <w:num w:numId="56">
    <w:abstractNumId w:val="25"/>
  </w:num>
  <w:num w:numId="57">
    <w:abstractNumId w:val="11"/>
  </w:num>
  <w:num w:numId="58">
    <w:abstractNumId w:val="43"/>
  </w:num>
  <w:num w:numId="59">
    <w:abstractNumId w:val="37"/>
  </w:num>
  <w:num w:numId="60">
    <w:abstractNumId w:val="16"/>
  </w:num>
  <w:num w:numId="61">
    <w:abstractNumId w:val="0"/>
  </w:num>
  <w:num w:numId="62">
    <w:abstractNumId w:val="64"/>
  </w:num>
  <w:num w:numId="63">
    <w:abstractNumId w:val="22"/>
  </w:num>
  <w:num w:numId="64">
    <w:abstractNumId w:val="53"/>
  </w:num>
  <w:num w:numId="65">
    <w:abstractNumId w:val="5"/>
  </w:num>
  <w:num w:numId="66">
    <w:abstractNumId w:val="3"/>
  </w:num>
  <w:num w:numId="67">
    <w:abstractNumId w:val="20"/>
  </w:num>
  <w:num w:numId="68">
    <w:abstractNumId w:val="2"/>
  </w:num>
  <w:num w:numId="69">
    <w:abstractNumId w:val="5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mirrorMargins/>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C5C"/>
    <w:rsid w:val="00000290"/>
    <w:rsid w:val="0000091E"/>
    <w:rsid w:val="000014FB"/>
    <w:rsid w:val="00001A22"/>
    <w:rsid w:val="00002A13"/>
    <w:rsid w:val="00003D26"/>
    <w:rsid w:val="00003F2E"/>
    <w:rsid w:val="00003FE4"/>
    <w:rsid w:val="00005B4E"/>
    <w:rsid w:val="000061A6"/>
    <w:rsid w:val="000062AD"/>
    <w:rsid w:val="00007714"/>
    <w:rsid w:val="000078CA"/>
    <w:rsid w:val="00007AF8"/>
    <w:rsid w:val="000100E6"/>
    <w:rsid w:val="000109FC"/>
    <w:rsid w:val="00010CDF"/>
    <w:rsid w:val="00010FA0"/>
    <w:rsid w:val="00011472"/>
    <w:rsid w:val="00011EE8"/>
    <w:rsid w:val="00012C9C"/>
    <w:rsid w:val="0001310E"/>
    <w:rsid w:val="000132CE"/>
    <w:rsid w:val="000132F4"/>
    <w:rsid w:val="00013949"/>
    <w:rsid w:val="00014706"/>
    <w:rsid w:val="00014ACF"/>
    <w:rsid w:val="00015880"/>
    <w:rsid w:val="000158B3"/>
    <w:rsid w:val="00016919"/>
    <w:rsid w:val="0001787F"/>
    <w:rsid w:val="0001792C"/>
    <w:rsid w:val="00017A3B"/>
    <w:rsid w:val="000209ED"/>
    <w:rsid w:val="00020BE7"/>
    <w:rsid w:val="00020E0D"/>
    <w:rsid w:val="00022255"/>
    <w:rsid w:val="0002297F"/>
    <w:rsid w:val="00023114"/>
    <w:rsid w:val="0002335A"/>
    <w:rsid w:val="00023D5D"/>
    <w:rsid w:val="00024054"/>
    <w:rsid w:val="00024075"/>
    <w:rsid w:val="00024691"/>
    <w:rsid w:val="000246AE"/>
    <w:rsid w:val="00025D9C"/>
    <w:rsid w:val="00026BDF"/>
    <w:rsid w:val="00027365"/>
    <w:rsid w:val="000279AB"/>
    <w:rsid w:val="00030415"/>
    <w:rsid w:val="00030FBE"/>
    <w:rsid w:val="00033F4A"/>
    <w:rsid w:val="000346F1"/>
    <w:rsid w:val="00034B8B"/>
    <w:rsid w:val="00034DB0"/>
    <w:rsid w:val="0003745F"/>
    <w:rsid w:val="00037475"/>
    <w:rsid w:val="00037493"/>
    <w:rsid w:val="00040828"/>
    <w:rsid w:val="00041612"/>
    <w:rsid w:val="00041BB9"/>
    <w:rsid w:val="000422F2"/>
    <w:rsid w:val="0004249B"/>
    <w:rsid w:val="00042593"/>
    <w:rsid w:val="00042B85"/>
    <w:rsid w:val="000436B9"/>
    <w:rsid w:val="00043A3F"/>
    <w:rsid w:val="00044C0D"/>
    <w:rsid w:val="00045490"/>
    <w:rsid w:val="00045578"/>
    <w:rsid w:val="000464BA"/>
    <w:rsid w:val="00046C1A"/>
    <w:rsid w:val="000471F1"/>
    <w:rsid w:val="00050424"/>
    <w:rsid w:val="000513E5"/>
    <w:rsid w:val="00051F77"/>
    <w:rsid w:val="00053047"/>
    <w:rsid w:val="00053269"/>
    <w:rsid w:val="000538C2"/>
    <w:rsid w:val="000540AE"/>
    <w:rsid w:val="00054440"/>
    <w:rsid w:val="00054A2A"/>
    <w:rsid w:val="0005674B"/>
    <w:rsid w:val="00056BDE"/>
    <w:rsid w:val="0005784A"/>
    <w:rsid w:val="00060567"/>
    <w:rsid w:val="00061B40"/>
    <w:rsid w:val="00062514"/>
    <w:rsid w:val="000630BF"/>
    <w:rsid w:val="00063680"/>
    <w:rsid w:val="00063817"/>
    <w:rsid w:val="000639CF"/>
    <w:rsid w:val="00063BB8"/>
    <w:rsid w:val="00063E6C"/>
    <w:rsid w:val="0006404A"/>
    <w:rsid w:val="00064074"/>
    <w:rsid w:val="0006461F"/>
    <w:rsid w:val="00064D82"/>
    <w:rsid w:val="00064FAB"/>
    <w:rsid w:val="00070DDF"/>
    <w:rsid w:val="00072537"/>
    <w:rsid w:val="000727B5"/>
    <w:rsid w:val="00073D6F"/>
    <w:rsid w:val="00074EB8"/>
    <w:rsid w:val="000750C1"/>
    <w:rsid w:val="000751C8"/>
    <w:rsid w:val="000755D2"/>
    <w:rsid w:val="00080071"/>
    <w:rsid w:val="000805A0"/>
    <w:rsid w:val="00080E7F"/>
    <w:rsid w:val="000811B9"/>
    <w:rsid w:val="000813B4"/>
    <w:rsid w:val="000838AA"/>
    <w:rsid w:val="00083AB0"/>
    <w:rsid w:val="000854FF"/>
    <w:rsid w:val="00087033"/>
    <w:rsid w:val="00087600"/>
    <w:rsid w:val="000878E6"/>
    <w:rsid w:val="00087B5A"/>
    <w:rsid w:val="00087DBB"/>
    <w:rsid w:val="00090536"/>
    <w:rsid w:val="00090634"/>
    <w:rsid w:val="0009067F"/>
    <w:rsid w:val="00090B35"/>
    <w:rsid w:val="00090F7A"/>
    <w:rsid w:val="0009148C"/>
    <w:rsid w:val="000918A1"/>
    <w:rsid w:val="00091AB5"/>
    <w:rsid w:val="00091AF1"/>
    <w:rsid w:val="00091B4B"/>
    <w:rsid w:val="00091E1E"/>
    <w:rsid w:val="000925CD"/>
    <w:rsid w:val="00092A8E"/>
    <w:rsid w:val="00092ABF"/>
    <w:rsid w:val="00092B89"/>
    <w:rsid w:val="00092C2E"/>
    <w:rsid w:val="00093550"/>
    <w:rsid w:val="00093A48"/>
    <w:rsid w:val="00094243"/>
    <w:rsid w:val="00094B23"/>
    <w:rsid w:val="0009536C"/>
    <w:rsid w:val="000964C9"/>
    <w:rsid w:val="00096CCF"/>
    <w:rsid w:val="00096D65"/>
    <w:rsid w:val="00097258"/>
    <w:rsid w:val="000973E7"/>
    <w:rsid w:val="000977CE"/>
    <w:rsid w:val="000A0F8B"/>
    <w:rsid w:val="000A10AA"/>
    <w:rsid w:val="000A1D26"/>
    <w:rsid w:val="000A255C"/>
    <w:rsid w:val="000A2730"/>
    <w:rsid w:val="000A2A96"/>
    <w:rsid w:val="000A2D36"/>
    <w:rsid w:val="000A375C"/>
    <w:rsid w:val="000A3D96"/>
    <w:rsid w:val="000A44B9"/>
    <w:rsid w:val="000A4FDE"/>
    <w:rsid w:val="000A52CC"/>
    <w:rsid w:val="000A5CD6"/>
    <w:rsid w:val="000A5D50"/>
    <w:rsid w:val="000A6E72"/>
    <w:rsid w:val="000A7327"/>
    <w:rsid w:val="000B013F"/>
    <w:rsid w:val="000B0702"/>
    <w:rsid w:val="000B0F07"/>
    <w:rsid w:val="000B1015"/>
    <w:rsid w:val="000B1410"/>
    <w:rsid w:val="000B1592"/>
    <w:rsid w:val="000B16B1"/>
    <w:rsid w:val="000B1F76"/>
    <w:rsid w:val="000B3AF6"/>
    <w:rsid w:val="000B40FB"/>
    <w:rsid w:val="000B4B94"/>
    <w:rsid w:val="000B4C80"/>
    <w:rsid w:val="000B4DE9"/>
    <w:rsid w:val="000B585C"/>
    <w:rsid w:val="000B6424"/>
    <w:rsid w:val="000B6C56"/>
    <w:rsid w:val="000C0648"/>
    <w:rsid w:val="000C117C"/>
    <w:rsid w:val="000C1254"/>
    <w:rsid w:val="000C186D"/>
    <w:rsid w:val="000C30C0"/>
    <w:rsid w:val="000C328E"/>
    <w:rsid w:val="000C34E0"/>
    <w:rsid w:val="000C3AA9"/>
    <w:rsid w:val="000C4C82"/>
    <w:rsid w:val="000C5685"/>
    <w:rsid w:val="000C7933"/>
    <w:rsid w:val="000D0F48"/>
    <w:rsid w:val="000D11D9"/>
    <w:rsid w:val="000D1CE9"/>
    <w:rsid w:val="000D2880"/>
    <w:rsid w:val="000D2F03"/>
    <w:rsid w:val="000D3063"/>
    <w:rsid w:val="000D35E5"/>
    <w:rsid w:val="000D53B4"/>
    <w:rsid w:val="000D5674"/>
    <w:rsid w:val="000D569E"/>
    <w:rsid w:val="000D5FD7"/>
    <w:rsid w:val="000D6F26"/>
    <w:rsid w:val="000D7136"/>
    <w:rsid w:val="000D760E"/>
    <w:rsid w:val="000D7BC2"/>
    <w:rsid w:val="000E0492"/>
    <w:rsid w:val="000E0840"/>
    <w:rsid w:val="000E0B7E"/>
    <w:rsid w:val="000E2DD6"/>
    <w:rsid w:val="000E3295"/>
    <w:rsid w:val="000E468F"/>
    <w:rsid w:val="000E5677"/>
    <w:rsid w:val="000E5A23"/>
    <w:rsid w:val="000E5CF9"/>
    <w:rsid w:val="000E5F33"/>
    <w:rsid w:val="000E78B4"/>
    <w:rsid w:val="000F0127"/>
    <w:rsid w:val="000F130E"/>
    <w:rsid w:val="000F25F2"/>
    <w:rsid w:val="000F2C1B"/>
    <w:rsid w:val="000F2F7B"/>
    <w:rsid w:val="000F34A2"/>
    <w:rsid w:val="000F3543"/>
    <w:rsid w:val="000F3E04"/>
    <w:rsid w:val="000F581B"/>
    <w:rsid w:val="000F5D82"/>
    <w:rsid w:val="000F6A63"/>
    <w:rsid w:val="000F6BEA"/>
    <w:rsid w:val="000F6FD9"/>
    <w:rsid w:val="000F78A2"/>
    <w:rsid w:val="00101850"/>
    <w:rsid w:val="001018BC"/>
    <w:rsid w:val="001020C6"/>
    <w:rsid w:val="0010216A"/>
    <w:rsid w:val="001021E7"/>
    <w:rsid w:val="001024C8"/>
    <w:rsid w:val="001027E1"/>
    <w:rsid w:val="00103377"/>
    <w:rsid w:val="0010371B"/>
    <w:rsid w:val="00104188"/>
    <w:rsid w:val="00104A79"/>
    <w:rsid w:val="00104F0B"/>
    <w:rsid w:val="00104F6D"/>
    <w:rsid w:val="001052D4"/>
    <w:rsid w:val="0010535F"/>
    <w:rsid w:val="001060C4"/>
    <w:rsid w:val="00106BCE"/>
    <w:rsid w:val="00106C08"/>
    <w:rsid w:val="0010701C"/>
    <w:rsid w:val="00110D58"/>
    <w:rsid w:val="00111961"/>
    <w:rsid w:val="00111DE6"/>
    <w:rsid w:val="00112167"/>
    <w:rsid w:val="001123A5"/>
    <w:rsid w:val="00112CFB"/>
    <w:rsid w:val="00112D07"/>
    <w:rsid w:val="0011384F"/>
    <w:rsid w:val="0011397A"/>
    <w:rsid w:val="00113FE9"/>
    <w:rsid w:val="00114464"/>
    <w:rsid w:val="00115639"/>
    <w:rsid w:val="0011608D"/>
    <w:rsid w:val="00116603"/>
    <w:rsid w:val="00116948"/>
    <w:rsid w:val="00116A7C"/>
    <w:rsid w:val="00120262"/>
    <w:rsid w:val="00120DE1"/>
    <w:rsid w:val="00120E62"/>
    <w:rsid w:val="001215B7"/>
    <w:rsid w:val="00121AB6"/>
    <w:rsid w:val="00121D19"/>
    <w:rsid w:val="0012244A"/>
    <w:rsid w:val="00124CF0"/>
    <w:rsid w:val="001253F8"/>
    <w:rsid w:val="00125622"/>
    <w:rsid w:val="001258CD"/>
    <w:rsid w:val="00125E4A"/>
    <w:rsid w:val="00126967"/>
    <w:rsid w:val="00127117"/>
    <w:rsid w:val="0013003F"/>
    <w:rsid w:val="0013017E"/>
    <w:rsid w:val="00130A50"/>
    <w:rsid w:val="00130C88"/>
    <w:rsid w:val="00131448"/>
    <w:rsid w:val="00131B8A"/>
    <w:rsid w:val="00132022"/>
    <w:rsid w:val="001323A4"/>
    <w:rsid w:val="0013342E"/>
    <w:rsid w:val="00133DA6"/>
    <w:rsid w:val="00134609"/>
    <w:rsid w:val="001348B2"/>
    <w:rsid w:val="00134C6E"/>
    <w:rsid w:val="00134D39"/>
    <w:rsid w:val="00135710"/>
    <w:rsid w:val="00135EE0"/>
    <w:rsid w:val="0013612B"/>
    <w:rsid w:val="00136FC3"/>
    <w:rsid w:val="0013739A"/>
    <w:rsid w:val="0013781E"/>
    <w:rsid w:val="001379F2"/>
    <w:rsid w:val="00137D3A"/>
    <w:rsid w:val="0014009B"/>
    <w:rsid w:val="00140465"/>
    <w:rsid w:val="00141211"/>
    <w:rsid w:val="0014195F"/>
    <w:rsid w:val="00141FA0"/>
    <w:rsid w:val="001422F5"/>
    <w:rsid w:val="00142C60"/>
    <w:rsid w:val="00143335"/>
    <w:rsid w:val="0014387D"/>
    <w:rsid w:val="00144341"/>
    <w:rsid w:val="0014686A"/>
    <w:rsid w:val="00146948"/>
    <w:rsid w:val="00146B8F"/>
    <w:rsid w:val="00146F87"/>
    <w:rsid w:val="0014714B"/>
    <w:rsid w:val="0014765C"/>
    <w:rsid w:val="00147823"/>
    <w:rsid w:val="00147E3E"/>
    <w:rsid w:val="00150B8F"/>
    <w:rsid w:val="0015119F"/>
    <w:rsid w:val="0015143E"/>
    <w:rsid w:val="001518A0"/>
    <w:rsid w:val="00151F0F"/>
    <w:rsid w:val="00153257"/>
    <w:rsid w:val="001536C8"/>
    <w:rsid w:val="001551D6"/>
    <w:rsid w:val="00157261"/>
    <w:rsid w:val="00157466"/>
    <w:rsid w:val="00157B3B"/>
    <w:rsid w:val="00157BFE"/>
    <w:rsid w:val="001609F8"/>
    <w:rsid w:val="0016194C"/>
    <w:rsid w:val="001620B6"/>
    <w:rsid w:val="00163992"/>
    <w:rsid w:val="00163C67"/>
    <w:rsid w:val="00163D3A"/>
    <w:rsid w:val="00164BD4"/>
    <w:rsid w:val="00164FF7"/>
    <w:rsid w:val="00166080"/>
    <w:rsid w:val="00166D4C"/>
    <w:rsid w:val="00166DA3"/>
    <w:rsid w:val="00167456"/>
    <w:rsid w:val="00167B04"/>
    <w:rsid w:val="00171F95"/>
    <w:rsid w:val="00173160"/>
    <w:rsid w:val="001731EB"/>
    <w:rsid w:val="00174304"/>
    <w:rsid w:val="00174961"/>
    <w:rsid w:val="00174F19"/>
    <w:rsid w:val="001755AC"/>
    <w:rsid w:val="001758FB"/>
    <w:rsid w:val="0017687E"/>
    <w:rsid w:val="00176AE0"/>
    <w:rsid w:val="00177AC8"/>
    <w:rsid w:val="00180270"/>
    <w:rsid w:val="0018310D"/>
    <w:rsid w:val="001834FE"/>
    <w:rsid w:val="0018376D"/>
    <w:rsid w:val="00183A20"/>
    <w:rsid w:val="00183B26"/>
    <w:rsid w:val="00184122"/>
    <w:rsid w:val="00184B12"/>
    <w:rsid w:val="00184F0D"/>
    <w:rsid w:val="00184F4F"/>
    <w:rsid w:val="00185447"/>
    <w:rsid w:val="00191E5E"/>
    <w:rsid w:val="00192869"/>
    <w:rsid w:val="00193533"/>
    <w:rsid w:val="001937F7"/>
    <w:rsid w:val="00193CC1"/>
    <w:rsid w:val="00193F08"/>
    <w:rsid w:val="001950C5"/>
    <w:rsid w:val="00195C5A"/>
    <w:rsid w:val="00195E7F"/>
    <w:rsid w:val="00196BA1"/>
    <w:rsid w:val="00196BC4"/>
    <w:rsid w:val="001A14F6"/>
    <w:rsid w:val="001A253B"/>
    <w:rsid w:val="001A2B3C"/>
    <w:rsid w:val="001A449D"/>
    <w:rsid w:val="001A49EE"/>
    <w:rsid w:val="001A5055"/>
    <w:rsid w:val="001A657D"/>
    <w:rsid w:val="001A6770"/>
    <w:rsid w:val="001B03E0"/>
    <w:rsid w:val="001B04FB"/>
    <w:rsid w:val="001B0D97"/>
    <w:rsid w:val="001B23A3"/>
    <w:rsid w:val="001B2734"/>
    <w:rsid w:val="001B2D52"/>
    <w:rsid w:val="001B3620"/>
    <w:rsid w:val="001B4EBD"/>
    <w:rsid w:val="001B5827"/>
    <w:rsid w:val="001B6393"/>
    <w:rsid w:val="001B75EA"/>
    <w:rsid w:val="001B76AB"/>
    <w:rsid w:val="001B78DE"/>
    <w:rsid w:val="001C03E6"/>
    <w:rsid w:val="001C129E"/>
    <w:rsid w:val="001C1B25"/>
    <w:rsid w:val="001C1D20"/>
    <w:rsid w:val="001C22DB"/>
    <w:rsid w:val="001C22E2"/>
    <w:rsid w:val="001C338F"/>
    <w:rsid w:val="001C33BC"/>
    <w:rsid w:val="001C3B41"/>
    <w:rsid w:val="001C4222"/>
    <w:rsid w:val="001C646F"/>
    <w:rsid w:val="001C744C"/>
    <w:rsid w:val="001D07A1"/>
    <w:rsid w:val="001D0AAA"/>
    <w:rsid w:val="001D1BC1"/>
    <w:rsid w:val="001D2063"/>
    <w:rsid w:val="001D2286"/>
    <w:rsid w:val="001D2E5D"/>
    <w:rsid w:val="001D345F"/>
    <w:rsid w:val="001D5921"/>
    <w:rsid w:val="001D5FB5"/>
    <w:rsid w:val="001D62DC"/>
    <w:rsid w:val="001D7609"/>
    <w:rsid w:val="001D7674"/>
    <w:rsid w:val="001D7DBD"/>
    <w:rsid w:val="001E05F2"/>
    <w:rsid w:val="001E3B64"/>
    <w:rsid w:val="001E50AA"/>
    <w:rsid w:val="001E5D9C"/>
    <w:rsid w:val="001E6279"/>
    <w:rsid w:val="001E6FED"/>
    <w:rsid w:val="001E7306"/>
    <w:rsid w:val="001E7BA6"/>
    <w:rsid w:val="001F0B8F"/>
    <w:rsid w:val="001F11C6"/>
    <w:rsid w:val="001F1D74"/>
    <w:rsid w:val="001F2209"/>
    <w:rsid w:val="001F27A3"/>
    <w:rsid w:val="001F30AE"/>
    <w:rsid w:val="001F46E4"/>
    <w:rsid w:val="001F46F9"/>
    <w:rsid w:val="001F5668"/>
    <w:rsid w:val="001F6536"/>
    <w:rsid w:val="001F6A81"/>
    <w:rsid w:val="001F6C97"/>
    <w:rsid w:val="001F6D79"/>
    <w:rsid w:val="001F6DEF"/>
    <w:rsid w:val="001F72D2"/>
    <w:rsid w:val="001F7977"/>
    <w:rsid w:val="0020098D"/>
    <w:rsid w:val="00201AF4"/>
    <w:rsid w:val="00201D66"/>
    <w:rsid w:val="00202495"/>
    <w:rsid w:val="002024C3"/>
    <w:rsid w:val="0020304B"/>
    <w:rsid w:val="00203050"/>
    <w:rsid w:val="002036E0"/>
    <w:rsid w:val="00204888"/>
    <w:rsid w:val="00204C89"/>
    <w:rsid w:val="00205877"/>
    <w:rsid w:val="00206156"/>
    <w:rsid w:val="00206B8A"/>
    <w:rsid w:val="00206BC7"/>
    <w:rsid w:val="00206E1A"/>
    <w:rsid w:val="00207180"/>
    <w:rsid w:val="00207BDA"/>
    <w:rsid w:val="00207C1D"/>
    <w:rsid w:val="0021042C"/>
    <w:rsid w:val="00211DE5"/>
    <w:rsid w:val="00212220"/>
    <w:rsid w:val="0021270A"/>
    <w:rsid w:val="002129F1"/>
    <w:rsid w:val="00213395"/>
    <w:rsid w:val="00213EFA"/>
    <w:rsid w:val="00213FE3"/>
    <w:rsid w:val="002145E3"/>
    <w:rsid w:val="00214DB0"/>
    <w:rsid w:val="002159C6"/>
    <w:rsid w:val="00215DB9"/>
    <w:rsid w:val="00216D34"/>
    <w:rsid w:val="00216E5B"/>
    <w:rsid w:val="002170C9"/>
    <w:rsid w:val="00217EA4"/>
    <w:rsid w:val="00220385"/>
    <w:rsid w:val="00224ED2"/>
    <w:rsid w:val="00224F73"/>
    <w:rsid w:val="002251E9"/>
    <w:rsid w:val="00226198"/>
    <w:rsid w:val="00226E18"/>
    <w:rsid w:val="00227558"/>
    <w:rsid w:val="00227566"/>
    <w:rsid w:val="00227E74"/>
    <w:rsid w:val="00230745"/>
    <w:rsid w:val="00230C20"/>
    <w:rsid w:val="002313B8"/>
    <w:rsid w:val="00231C02"/>
    <w:rsid w:val="00232248"/>
    <w:rsid w:val="00232949"/>
    <w:rsid w:val="00233518"/>
    <w:rsid w:val="0023394A"/>
    <w:rsid w:val="0023422D"/>
    <w:rsid w:val="002344D4"/>
    <w:rsid w:val="0023483E"/>
    <w:rsid w:val="0023622D"/>
    <w:rsid w:val="00236CA0"/>
    <w:rsid w:val="0023787B"/>
    <w:rsid w:val="002400BC"/>
    <w:rsid w:val="0024064E"/>
    <w:rsid w:val="00241620"/>
    <w:rsid w:val="002420E3"/>
    <w:rsid w:val="0024241F"/>
    <w:rsid w:val="00243101"/>
    <w:rsid w:val="0024345B"/>
    <w:rsid w:val="00243566"/>
    <w:rsid w:val="00244987"/>
    <w:rsid w:val="002455F4"/>
    <w:rsid w:val="002463EB"/>
    <w:rsid w:val="00246A2C"/>
    <w:rsid w:val="0024718B"/>
    <w:rsid w:val="002500CC"/>
    <w:rsid w:val="002509DE"/>
    <w:rsid w:val="00250DE4"/>
    <w:rsid w:val="002529B2"/>
    <w:rsid w:val="00253872"/>
    <w:rsid w:val="00254088"/>
    <w:rsid w:val="0025502A"/>
    <w:rsid w:val="002551A9"/>
    <w:rsid w:val="002555B0"/>
    <w:rsid w:val="00255B7C"/>
    <w:rsid w:val="00256265"/>
    <w:rsid w:val="00256455"/>
    <w:rsid w:val="00262C8D"/>
    <w:rsid w:val="00262EFA"/>
    <w:rsid w:val="002633FC"/>
    <w:rsid w:val="00263D22"/>
    <w:rsid w:val="0026423D"/>
    <w:rsid w:val="0026446F"/>
    <w:rsid w:val="0026560F"/>
    <w:rsid w:val="002669EB"/>
    <w:rsid w:val="00266FE7"/>
    <w:rsid w:val="00267187"/>
    <w:rsid w:val="002673E1"/>
    <w:rsid w:val="002702F8"/>
    <w:rsid w:val="00271403"/>
    <w:rsid w:val="00271867"/>
    <w:rsid w:val="00271A5F"/>
    <w:rsid w:val="00271B89"/>
    <w:rsid w:val="0027342E"/>
    <w:rsid w:val="0027360B"/>
    <w:rsid w:val="0027360F"/>
    <w:rsid w:val="00273FC4"/>
    <w:rsid w:val="00274696"/>
    <w:rsid w:val="00274BFE"/>
    <w:rsid w:val="00276703"/>
    <w:rsid w:val="00276E6F"/>
    <w:rsid w:val="00277AAD"/>
    <w:rsid w:val="00277F35"/>
    <w:rsid w:val="00280290"/>
    <w:rsid w:val="00280CBC"/>
    <w:rsid w:val="00280EA8"/>
    <w:rsid w:val="00281AE5"/>
    <w:rsid w:val="0028257A"/>
    <w:rsid w:val="002825E8"/>
    <w:rsid w:val="00282AAE"/>
    <w:rsid w:val="0028362C"/>
    <w:rsid w:val="0028442C"/>
    <w:rsid w:val="00284736"/>
    <w:rsid w:val="00284752"/>
    <w:rsid w:val="002847EB"/>
    <w:rsid w:val="00284A9D"/>
    <w:rsid w:val="00285B61"/>
    <w:rsid w:val="00286107"/>
    <w:rsid w:val="00286DDE"/>
    <w:rsid w:val="00286F27"/>
    <w:rsid w:val="00286F6C"/>
    <w:rsid w:val="00287DEA"/>
    <w:rsid w:val="002901AA"/>
    <w:rsid w:val="00290C86"/>
    <w:rsid w:val="00291E68"/>
    <w:rsid w:val="002920EA"/>
    <w:rsid w:val="0029234E"/>
    <w:rsid w:val="002925FE"/>
    <w:rsid w:val="00292B5D"/>
    <w:rsid w:val="00293987"/>
    <w:rsid w:val="0029448A"/>
    <w:rsid w:val="00294756"/>
    <w:rsid w:val="002958CC"/>
    <w:rsid w:val="00295F54"/>
    <w:rsid w:val="00296D84"/>
    <w:rsid w:val="00297E1B"/>
    <w:rsid w:val="002A1096"/>
    <w:rsid w:val="002A4FA7"/>
    <w:rsid w:val="002A5316"/>
    <w:rsid w:val="002A544A"/>
    <w:rsid w:val="002A5812"/>
    <w:rsid w:val="002A5E22"/>
    <w:rsid w:val="002A60E5"/>
    <w:rsid w:val="002A67E0"/>
    <w:rsid w:val="002A6C51"/>
    <w:rsid w:val="002A6DA8"/>
    <w:rsid w:val="002A7519"/>
    <w:rsid w:val="002B1C51"/>
    <w:rsid w:val="002B2503"/>
    <w:rsid w:val="002B26A1"/>
    <w:rsid w:val="002B607D"/>
    <w:rsid w:val="002B6250"/>
    <w:rsid w:val="002B7936"/>
    <w:rsid w:val="002B7B46"/>
    <w:rsid w:val="002C04C4"/>
    <w:rsid w:val="002C1139"/>
    <w:rsid w:val="002C27E0"/>
    <w:rsid w:val="002C373F"/>
    <w:rsid w:val="002C3FF6"/>
    <w:rsid w:val="002C4159"/>
    <w:rsid w:val="002C6728"/>
    <w:rsid w:val="002D1DA3"/>
    <w:rsid w:val="002D27F2"/>
    <w:rsid w:val="002D2B48"/>
    <w:rsid w:val="002D351B"/>
    <w:rsid w:val="002D4021"/>
    <w:rsid w:val="002D42FD"/>
    <w:rsid w:val="002D4E8E"/>
    <w:rsid w:val="002D5139"/>
    <w:rsid w:val="002D61D0"/>
    <w:rsid w:val="002D6407"/>
    <w:rsid w:val="002D677E"/>
    <w:rsid w:val="002D67FB"/>
    <w:rsid w:val="002D70A6"/>
    <w:rsid w:val="002D7444"/>
    <w:rsid w:val="002D7F68"/>
    <w:rsid w:val="002D7FE5"/>
    <w:rsid w:val="002E009A"/>
    <w:rsid w:val="002E1194"/>
    <w:rsid w:val="002E178F"/>
    <w:rsid w:val="002E1FF9"/>
    <w:rsid w:val="002E245F"/>
    <w:rsid w:val="002E29C7"/>
    <w:rsid w:val="002E30CA"/>
    <w:rsid w:val="002E31F5"/>
    <w:rsid w:val="002E3F60"/>
    <w:rsid w:val="002E4A0B"/>
    <w:rsid w:val="002E4CE2"/>
    <w:rsid w:val="002E4EC9"/>
    <w:rsid w:val="002E5105"/>
    <w:rsid w:val="002E51DF"/>
    <w:rsid w:val="002E7327"/>
    <w:rsid w:val="002F0108"/>
    <w:rsid w:val="002F02ED"/>
    <w:rsid w:val="002F16B5"/>
    <w:rsid w:val="002F1B74"/>
    <w:rsid w:val="002F1EFA"/>
    <w:rsid w:val="002F5190"/>
    <w:rsid w:val="002F6286"/>
    <w:rsid w:val="002F704D"/>
    <w:rsid w:val="002F7101"/>
    <w:rsid w:val="00300DCB"/>
    <w:rsid w:val="00301A4C"/>
    <w:rsid w:val="00302133"/>
    <w:rsid w:val="00302868"/>
    <w:rsid w:val="00302BC5"/>
    <w:rsid w:val="0030303B"/>
    <w:rsid w:val="00303E23"/>
    <w:rsid w:val="00304719"/>
    <w:rsid w:val="00304853"/>
    <w:rsid w:val="0030538F"/>
    <w:rsid w:val="00305905"/>
    <w:rsid w:val="0030666F"/>
    <w:rsid w:val="0030720E"/>
    <w:rsid w:val="0031037C"/>
    <w:rsid w:val="003105B1"/>
    <w:rsid w:val="0031195B"/>
    <w:rsid w:val="00311AB6"/>
    <w:rsid w:val="00311C77"/>
    <w:rsid w:val="003140B4"/>
    <w:rsid w:val="00314F1D"/>
    <w:rsid w:val="003167F9"/>
    <w:rsid w:val="00316C2E"/>
    <w:rsid w:val="00316F20"/>
    <w:rsid w:val="0031703E"/>
    <w:rsid w:val="003205D3"/>
    <w:rsid w:val="00320874"/>
    <w:rsid w:val="00320B93"/>
    <w:rsid w:val="00321E1C"/>
    <w:rsid w:val="003220E9"/>
    <w:rsid w:val="0032346D"/>
    <w:rsid w:val="00323F42"/>
    <w:rsid w:val="00324278"/>
    <w:rsid w:val="00325756"/>
    <w:rsid w:val="00326027"/>
    <w:rsid w:val="00326D27"/>
    <w:rsid w:val="00326D39"/>
    <w:rsid w:val="00326FC7"/>
    <w:rsid w:val="00327679"/>
    <w:rsid w:val="003279BD"/>
    <w:rsid w:val="00327DCF"/>
    <w:rsid w:val="0033129C"/>
    <w:rsid w:val="0033304E"/>
    <w:rsid w:val="003334BD"/>
    <w:rsid w:val="00334251"/>
    <w:rsid w:val="00334566"/>
    <w:rsid w:val="003346D9"/>
    <w:rsid w:val="00336D20"/>
    <w:rsid w:val="003405C7"/>
    <w:rsid w:val="003408A4"/>
    <w:rsid w:val="00340BA4"/>
    <w:rsid w:val="0034193B"/>
    <w:rsid w:val="00341B2D"/>
    <w:rsid w:val="00344713"/>
    <w:rsid w:val="00344D9E"/>
    <w:rsid w:val="00346087"/>
    <w:rsid w:val="003463E2"/>
    <w:rsid w:val="00347DD4"/>
    <w:rsid w:val="0035097E"/>
    <w:rsid w:val="003510E1"/>
    <w:rsid w:val="003511D2"/>
    <w:rsid w:val="003513A3"/>
    <w:rsid w:val="00351512"/>
    <w:rsid w:val="003516C8"/>
    <w:rsid w:val="00351A7E"/>
    <w:rsid w:val="003524F6"/>
    <w:rsid w:val="00352978"/>
    <w:rsid w:val="00352E6B"/>
    <w:rsid w:val="00353B81"/>
    <w:rsid w:val="00353F4B"/>
    <w:rsid w:val="00356940"/>
    <w:rsid w:val="00356B35"/>
    <w:rsid w:val="00357D39"/>
    <w:rsid w:val="003608B3"/>
    <w:rsid w:val="003609ED"/>
    <w:rsid w:val="00360E27"/>
    <w:rsid w:val="00361E52"/>
    <w:rsid w:val="003620D9"/>
    <w:rsid w:val="0036400C"/>
    <w:rsid w:val="00364B53"/>
    <w:rsid w:val="003655B5"/>
    <w:rsid w:val="00365D42"/>
    <w:rsid w:val="0036670A"/>
    <w:rsid w:val="00366F75"/>
    <w:rsid w:val="00367117"/>
    <w:rsid w:val="00367811"/>
    <w:rsid w:val="003703CA"/>
    <w:rsid w:val="00370897"/>
    <w:rsid w:val="00370C23"/>
    <w:rsid w:val="0037218F"/>
    <w:rsid w:val="00372761"/>
    <w:rsid w:val="00372979"/>
    <w:rsid w:val="003743F7"/>
    <w:rsid w:val="00374427"/>
    <w:rsid w:val="0037452C"/>
    <w:rsid w:val="00375447"/>
    <w:rsid w:val="003758F0"/>
    <w:rsid w:val="00375FB6"/>
    <w:rsid w:val="0037634C"/>
    <w:rsid w:val="003763A8"/>
    <w:rsid w:val="003765BD"/>
    <w:rsid w:val="00376825"/>
    <w:rsid w:val="00376AF9"/>
    <w:rsid w:val="00376C39"/>
    <w:rsid w:val="0037708E"/>
    <w:rsid w:val="003771A5"/>
    <w:rsid w:val="00377CA7"/>
    <w:rsid w:val="003800E8"/>
    <w:rsid w:val="003802C3"/>
    <w:rsid w:val="003804AC"/>
    <w:rsid w:val="003804AD"/>
    <w:rsid w:val="003816F9"/>
    <w:rsid w:val="003828D4"/>
    <w:rsid w:val="00382B17"/>
    <w:rsid w:val="00382CBA"/>
    <w:rsid w:val="00382EF3"/>
    <w:rsid w:val="003834E0"/>
    <w:rsid w:val="00384AFF"/>
    <w:rsid w:val="00384E6E"/>
    <w:rsid w:val="00385DB3"/>
    <w:rsid w:val="00385EA6"/>
    <w:rsid w:val="00385FCF"/>
    <w:rsid w:val="00387183"/>
    <w:rsid w:val="00387C08"/>
    <w:rsid w:val="00387D7D"/>
    <w:rsid w:val="003906AB"/>
    <w:rsid w:val="00392229"/>
    <w:rsid w:val="00392335"/>
    <w:rsid w:val="0039330E"/>
    <w:rsid w:val="00393D4F"/>
    <w:rsid w:val="0039463A"/>
    <w:rsid w:val="00395608"/>
    <w:rsid w:val="003957DD"/>
    <w:rsid w:val="003962D8"/>
    <w:rsid w:val="003966BC"/>
    <w:rsid w:val="003A06FD"/>
    <w:rsid w:val="003A21BD"/>
    <w:rsid w:val="003A2547"/>
    <w:rsid w:val="003A2BA1"/>
    <w:rsid w:val="003A32FA"/>
    <w:rsid w:val="003A3612"/>
    <w:rsid w:val="003A37E9"/>
    <w:rsid w:val="003A448E"/>
    <w:rsid w:val="003A46E0"/>
    <w:rsid w:val="003A4B4E"/>
    <w:rsid w:val="003A52C3"/>
    <w:rsid w:val="003A5557"/>
    <w:rsid w:val="003A5650"/>
    <w:rsid w:val="003A5944"/>
    <w:rsid w:val="003A6827"/>
    <w:rsid w:val="003A69F9"/>
    <w:rsid w:val="003A7517"/>
    <w:rsid w:val="003A7EEC"/>
    <w:rsid w:val="003B027C"/>
    <w:rsid w:val="003B112C"/>
    <w:rsid w:val="003B158E"/>
    <w:rsid w:val="003B18CA"/>
    <w:rsid w:val="003B2AF6"/>
    <w:rsid w:val="003B2C4A"/>
    <w:rsid w:val="003B3CBA"/>
    <w:rsid w:val="003B4A2F"/>
    <w:rsid w:val="003B4CC6"/>
    <w:rsid w:val="003B59D3"/>
    <w:rsid w:val="003B5F22"/>
    <w:rsid w:val="003B5FB2"/>
    <w:rsid w:val="003B6133"/>
    <w:rsid w:val="003B6160"/>
    <w:rsid w:val="003B7A5E"/>
    <w:rsid w:val="003C028F"/>
    <w:rsid w:val="003C0697"/>
    <w:rsid w:val="003C0960"/>
    <w:rsid w:val="003C13C9"/>
    <w:rsid w:val="003C25EF"/>
    <w:rsid w:val="003C295C"/>
    <w:rsid w:val="003C3177"/>
    <w:rsid w:val="003C35B6"/>
    <w:rsid w:val="003C3C59"/>
    <w:rsid w:val="003C4A6D"/>
    <w:rsid w:val="003C4CC3"/>
    <w:rsid w:val="003C6397"/>
    <w:rsid w:val="003C6697"/>
    <w:rsid w:val="003C6E3B"/>
    <w:rsid w:val="003C7F11"/>
    <w:rsid w:val="003D15AC"/>
    <w:rsid w:val="003D2374"/>
    <w:rsid w:val="003D2CDC"/>
    <w:rsid w:val="003D39B9"/>
    <w:rsid w:val="003D4971"/>
    <w:rsid w:val="003D5772"/>
    <w:rsid w:val="003D7634"/>
    <w:rsid w:val="003D76AA"/>
    <w:rsid w:val="003D7799"/>
    <w:rsid w:val="003D7E42"/>
    <w:rsid w:val="003E03A9"/>
    <w:rsid w:val="003E0BA8"/>
    <w:rsid w:val="003E185E"/>
    <w:rsid w:val="003E298F"/>
    <w:rsid w:val="003E470C"/>
    <w:rsid w:val="003E4F96"/>
    <w:rsid w:val="003E4FE0"/>
    <w:rsid w:val="003E622A"/>
    <w:rsid w:val="003E696D"/>
    <w:rsid w:val="003E6AC6"/>
    <w:rsid w:val="003E6CB0"/>
    <w:rsid w:val="003E6D28"/>
    <w:rsid w:val="003E7EA4"/>
    <w:rsid w:val="003F0778"/>
    <w:rsid w:val="003F1404"/>
    <w:rsid w:val="003F1968"/>
    <w:rsid w:val="003F1B64"/>
    <w:rsid w:val="003F22A1"/>
    <w:rsid w:val="003F2578"/>
    <w:rsid w:val="003F27CA"/>
    <w:rsid w:val="003F2E0A"/>
    <w:rsid w:val="003F3B18"/>
    <w:rsid w:val="003F4A67"/>
    <w:rsid w:val="003F4AC0"/>
    <w:rsid w:val="003F54A4"/>
    <w:rsid w:val="003F60D7"/>
    <w:rsid w:val="003F6118"/>
    <w:rsid w:val="003F612F"/>
    <w:rsid w:val="003F6D84"/>
    <w:rsid w:val="003F7477"/>
    <w:rsid w:val="003F78A4"/>
    <w:rsid w:val="00400348"/>
    <w:rsid w:val="004007EC"/>
    <w:rsid w:val="00400CB9"/>
    <w:rsid w:val="00401521"/>
    <w:rsid w:val="00401595"/>
    <w:rsid w:val="004018D7"/>
    <w:rsid w:val="00401DD3"/>
    <w:rsid w:val="00401DF5"/>
    <w:rsid w:val="0040247F"/>
    <w:rsid w:val="00402F04"/>
    <w:rsid w:val="004034B4"/>
    <w:rsid w:val="004034EB"/>
    <w:rsid w:val="00403C9E"/>
    <w:rsid w:val="004044CD"/>
    <w:rsid w:val="00405116"/>
    <w:rsid w:val="0040570D"/>
    <w:rsid w:val="00405960"/>
    <w:rsid w:val="00405BC7"/>
    <w:rsid w:val="004067A1"/>
    <w:rsid w:val="00406EA7"/>
    <w:rsid w:val="00407199"/>
    <w:rsid w:val="00407FAD"/>
    <w:rsid w:val="0041071B"/>
    <w:rsid w:val="00410AFB"/>
    <w:rsid w:val="004114F6"/>
    <w:rsid w:val="00411810"/>
    <w:rsid w:val="00411C5C"/>
    <w:rsid w:val="00411E43"/>
    <w:rsid w:val="004125D4"/>
    <w:rsid w:val="00412AE0"/>
    <w:rsid w:val="00413547"/>
    <w:rsid w:val="00414302"/>
    <w:rsid w:val="00414837"/>
    <w:rsid w:val="00414CE2"/>
    <w:rsid w:val="004150EB"/>
    <w:rsid w:val="0041523C"/>
    <w:rsid w:val="004167B2"/>
    <w:rsid w:val="004173CC"/>
    <w:rsid w:val="00417DA6"/>
    <w:rsid w:val="00420B3C"/>
    <w:rsid w:val="00421B72"/>
    <w:rsid w:val="004222E2"/>
    <w:rsid w:val="004224AD"/>
    <w:rsid w:val="0042297F"/>
    <w:rsid w:val="00422E2F"/>
    <w:rsid w:val="00423072"/>
    <w:rsid w:val="004234E6"/>
    <w:rsid w:val="004236A0"/>
    <w:rsid w:val="00424111"/>
    <w:rsid w:val="00425073"/>
    <w:rsid w:val="0042545D"/>
    <w:rsid w:val="00426A9D"/>
    <w:rsid w:val="00426B68"/>
    <w:rsid w:val="00426D50"/>
    <w:rsid w:val="004271F9"/>
    <w:rsid w:val="00427412"/>
    <w:rsid w:val="00430AA2"/>
    <w:rsid w:val="00430EB3"/>
    <w:rsid w:val="00431DBB"/>
    <w:rsid w:val="00432010"/>
    <w:rsid w:val="0043303C"/>
    <w:rsid w:val="00433535"/>
    <w:rsid w:val="004346DB"/>
    <w:rsid w:val="00434A94"/>
    <w:rsid w:val="004350C9"/>
    <w:rsid w:val="00435B7B"/>
    <w:rsid w:val="00436A1A"/>
    <w:rsid w:val="004379AB"/>
    <w:rsid w:val="00437FA0"/>
    <w:rsid w:val="004410F6"/>
    <w:rsid w:val="00442169"/>
    <w:rsid w:val="00442715"/>
    <w:rsid w:val="00443211"/>
    <w:rsid w:val="00443C2B"/>
    <w:rsid w:val="00444179"/>
    <w:rsid w:val="0044511B"/>
    <w:rsid w:val="004451B4"/>
    <w:rsid w:val="004460E2"/>
    <w:rsid w:val="004477B0"/>
    <w:rsid w:val="00447A30"/>
    <w:rsid w:val="004502D6"/>
    <w:rsid w:val="00451BC0"/>
    <w:rsid w:val="00451F1B"/>
    <w:rsid w:val="00452305"/>
    <w:rsid w:val="0045256D"/>
    <w:rsid w:val="00453B98"/>
    <w:rsid w:val="00454568"/>
    <w:rsid w:val="0045587D"/>
    <w:rsid w:val="00456942"/>
    <w:rsid w:val="00456F5A"/>
    <w:rsid w:val="00457181"/>
    <w:rsid w:val="004575C8"/>
    <w:rsid w:val="0046072D"/>
    <w:rsid w:val="00460C3C"/>
    <w:rsid w:val="00462EC9"/>
    <w:rsid w:val="00462FB6"/>
    <w:rsid w:val="00464544"/>
    <w:rsid w:val="00465A21"/>
    <w:rsid w:val="00465C0B"/>
    <w:rsid w:val="00465E4A"/>
    <w:rsid w:val="0046704E"/>
    <w:rsid w:val="004728E0"/>
    <w:rsid w:val="00472A54"/>
    <w:rsid w:val="00472C91"/>
    <w:rsid w:val="00472CD8"/>
    <w:rsid w:val="00473046"/>
    <w:rsid w:val="00473584"/>
    <w:rsid w:val="004736C9"/>
    <w:rsid w:val="0047372C"/>
    <w:rsid w:val="00473845"/>
    <w:rsid w:val="00473950"/>
    <w:rsid w:val="00473E58"/>
    <w:rsid w:val="00474038"/>
    <w:rsid w:val="00474BEC"/>
    <w:rsid w:val="004755E0"/>
    <w:rsid w:val="00475692"/>
    <w:rsid w:val="0047678D"/>
    <w:rsid w:val="00480388"/>
    <w:rsid w:val="00480B05"/>
    <w:rsid w:val="00480F1A"/>
    <w:rsid w:val="004810A6"/>
    <w:rsid w:val="00482076"/>
    <w:rsid w:val="004838D9"/>
    <w:rsid w:val="00483A8A"/>
    <w:rsid w:val="00485CED"/>
    <w:rsid w:val="004861A2"/>
    <w:rsid w:val="004869A1"/>
    <w:rsid w:val="00490C6B"/>
    <w:rsid w:val="00490DD7"/>
    <w:rsid w:val="00491235"/>
    <w:rsid w:val="00491871"/>
    <w:rsid w:val="00492471"/>
    <w:rsid w:val="00492E24"/>
    <w:rsid w:val="0049388E"/>
    <w:rsid w:val="004938FD"/>
    <w:rsid w:val="00493D51"/>
    <w:rsid w:val="004952A0"/>
    <w:rsid w:val="00496025"/>
    <w:rsid w:val="004970D4"/>
    <w:rsid w:val="004A17C3"/>
    <w:rsid w:val="004A2F35"/>
    <w:rsid w:val="004A3A6B"/>
    <w:rsid w:val="004A510E"/>
    <w:rsid w:val="004A664E"/>
    <w:rsid w:val="004A79C0"/>
    <w:rsid w:val="004A7D55"/>
    <w:rsid w:val="004B08E8"/>
    <w:rsid w:val="004B1D6F"/>
    <w:rsid w:val="004B2803"/>
    <w:rsid w:val="004B2BC6"/>
    <w:rsid w:val="004B2C35"/>
    <w:rsid w:val="004B2F79"/>
    <w:rsid w:val="004B3B5C"/>
    <w:rsid w:val="004B3CF2"/>
    <w:rsid w:val="004B3DA3"/>
    <w:rsid w:val="004B4FA3"/>
    <w:rsid w:val="004B5342"/>
    <w:rsid w:val="004B557B"/>
    <w:rsid w:val="004B5B81"/>
    <w:rsid w:val="004B6E0E"/>
    <w:rsid w:val="004B7CCF"/>
    <w:rsid w:val="004C0B3F"/>
    <w:rsid w:val="004C0BD0"/>
    <w:rsid w:val="004C10B3"/>
    <w:rsid w:val="004C18CD"/>
    <w:rsid w:val="004C1C22"/>
    <w:rsid w:val="004C36D7"/>
    <w:rsid w:val="004C4856"/>
    <w:rsid w:val="004C5D01"/>
    <w:rsid w:val="004C79D2"/>
    <w:rsid w:val="004D02D5"/>
    <w:rsid w:val="004D041C"/>
    <w:rsid w:val="004D13BD"/>
    <w:rsid w:val="004D2AFA"/>
    <w:rsid w:val="004D38FF"/>
    <w:rsid w:val="004D44D5"/>
    <w:rsid w:val="004D5057"/>
    <w:rsid w:val="004D50BA"/>
    <w:rsid w:val="004D55DE"/>
    <w:rsid w:val="004D563F"/>
    <w:rsid w:val="004D5B9D"/>
    <w:rsid w:val="004D5E11"/>
    <w:rsid w:val="004D6E34"/>
    <w:rsid w:val="004D7A0B"/>
    <w:rsid w:val="004D7B43"/>
    <w:rsid w:val="004D7F4F"/>
    <w:rsid w:val="004E012B"/>
    <w:rsid w:val="004E042B"/>
    <w:rsid w:val="004E09D6"/>
    <w:rsid w:val="004E1495"/>
    <w:rsid w:val="004E1D7C"/>
    <w:rsid w:val="004E352F"/>
    <w:rsid w:val="004E3914"/>
    <w:rsid w:val="004E476F"/>
    <w:rsid w:val="004E514A"/>
    <w:rsid w:val="004E5826"/>
    <w:rsid w:val="004E5D67"/>
    <w:rsid w:val="004E74E0"/>
    <w:rsid w:val="004F00A8"/>
    <w:rsid w:val="004F14ED"/>
    <w:rsid w:val="004F1D95"/>
    <w:rsid w:val="004F2769"/>
    <w:rsid w:val="004F2CD7"/>
    <w:rsid w:val="004F3350"/>
    <w:rsid w:val="004F4BAD"/>
    <w:rsid w:val="004F51B3"/>
    <w:rsid w:val="004F5B6B"/>
    <w:rsid w:val="004F64F6"/>
    <w:rsid w:val="004F7152"/>
    <w:rsid w:val="005010EC"/>
    <w:rsid w:val="00501EC0"/>
    <w:rsid w:val="00502B3C"/>
    <w:rsid w:val="005040DC"/>
    <w:rsid w:val="00504E06"/>
    <w:rsid w:val="00505335"/>
    <w:rsid w:val="005061D2"/>
    <w:rsid w:val="00506C14"/>
    <w:rsid w:val="00510F05"/>
    <w:rsid w:val="00511464"/>
    <w:rsid w:val="0051186E"/>
    <w:rsid w:val="00512632"/>
    <w:rsid w:val="00512B60"/>
    <w:rsid w:val="005131EF"/>
    <w:rsid w:val="00513798"/>
    <w:rsid w:val="00513CA1"/>
    <w:rsid w:val="00513F9C"/>
    <w:rsid w:val="00514191"/>
    <w:rsid w:val="00514397"/>
    <w:rsid w:val="00514470"/>
    <w:rsid w:val="0051467F"/>
    <w:rsid w:val="00514A1F"/>
    <w:rsid w:val="00515BF6"/>
    <w:rsid w:val="0051640B"/>
    <w:rsid w:val="005170D7"/>
    <w:rsid w:val="00517BA8"/>
    <w:rsid w:val="00520310"/>
    <w:rsid w:val="00520684"/>
    <w:rsid w:val="00520947"/>
    <w:rsid w:val="005211B9"/>
    <w:rsid w:val="005211D4"/>
    <w:rsid w:val="0052124E"/>
    <w:rsid w:val="0052201C"/>
    <w:rsid w:val="005220CD"/>
    <w:rsid w:val="00522293"/>
    <w:rsid w:val="005239AC"/>
    <w:rsid w:val="00523F2C"/>
    <w:rsid w:val="005252F6"/>
    <w:rsid w:val="0052752F"/>
    <w:rsid w:val="0052762D"/>
    <w:rsid w:val="005306D3"/>
    <w:rsid w:val="00530C84"/>
    <w:rsid w:val="00531F59"/>
    <w:rsid w:val="00532EAF"/>
    <w:rsid w:val="005330F2"/>
    <w:rsid w:val="00535B8B"/>
    <w:rsid w:val="00535E79"/>
    <w:rsid w:val="00535FE5"/>
    <w:rsid w:val="005363B1"/>
    <w:rsid w:val="00537713"/>
    <w:rsid w:val="00537756"/>
    <w:rsid w:val="00540D85"/>
    <w:rsid w:val="00541349"/>
    <w:rsid w:val="00541CBF"/>
    <w:rsid w:val="00541E7F"/>
    <w:rsid w:val="0054267D"/>
    <w:rsid w:val="0054274E"/>
    <w:rsid w:val="005428BD"/>
    <w:rsid w:val="00542D4F"/>
    <w:rsid w:val="00542FA6"/>
    <w:rsid w:val="005431C3"/>
    <w:rsid w:val="0054336E"/>
    <w:rsid w:val="00543B80"/>
    <w:rsid w:val="00543F46"/>
    <w:rsid w:val="00544236"/>
    <w:rsid w:val="005444D1"/>
    <w:rsid w:val="00544513"/>
    <w:rsid w:val="00544CB3"/>
    <w:rsid w:val="005452F5"/>
    <w:rsid w:val="00547CA5"/>
    <w:rsid w:val="005507FF"/>
    <w:rsid w:val="00550E1F"/>
    <w:rsid w:val="00550EAC"/>
    <w:rsid w:val="005522F7"/>
    <w:rsid w:val="00552E6D"/>
    <w:rsid w:val="00553645"/>
    <w:rsid w:val="00553DEE"/>
    <w:rsid w:val="00553F64"/>
    <w:rsid w:val="00554536"/>
    <w:rsid w:val="005549F2"/>
    <w:rsid w:val="00554B47"/>
    <w:rsid w:val="005556F4"/>
    <w:rsid w:val="00555C50"/>
    <w:rsid w:val="005568F3"/>
    <w:rsid w:val="005569AC"/>
    <w:rsid w:val="00556C9A"/>
    <w:rsid w:val="005603D6"/>
    <w:rsid w:val="0056067C"/>
    <w:rsid w:val="005608BD"/>
    <w:rsid w:val="00561DD2"/>
    <w:rsid w:val="00562B84"/>
    <w:rsid w:val="00562DA4"/>
    <w:rsid w:val="005630D4"/>
    <w:rsid w:val="00563B36"/>
    <w:rsid w:val="005640D4"/>
    <w:rsid w:val="0056440B"/>
    <w:rsid w:val="00565DA2"/>
    <w:rsid w:val="00566C96"/>
    <w:rsid w:val="00566CA8"/>
    <w:rsid w:val="00570893"/>
    <w:rsid w:val="005712AF"/>
    <w:rsid w:val="00571E1D"/>
    <w:rsid w:val="0057248F"/>
    <w:rsid w:val="00572F69"/>
    <w:rsid w:val="00573EB4"/>
    <w:rsid w:val="005740AB"/>
    <w:rsid w:val="0057434A"/>
    <w:rsid w:val="0057482B"/>
    <w:rsid w:val="005758AF"/>
    <w:rsid w:val="00576D97"/>
    <w:rsid w:val="00576ED5"/>
    <w:rsid w:val="005802C6"/>
    <w:rsid w:val="005802F3"/>
    <w:rsid w:val="00580B53"/>
    <w:rsid w:val="005816E9"/>
    <w:rsid w:val="00582796"/>
    <w:rsid w:val="00583778"/>
    <w:rsid w:val="005840BD"/>
    <w:rsid w:val="00584A80"/>
    <w:rsid w:val="00585587"/>
    <w:rsid w:val="00585AEE"/>
    <w:rsid w:val="00585B78"/>
    <w:rsid w:val="00585DB0"/>
    <w:rsid w:val="00586184"/>
    <w:rsid w:val="0058749E"/>
    <w:rsid w:val="00587E22"/>
    <w:rsid w:val="005917C0"/>
    <w:rsid w:val="005917F0"/>
    <w:rsid w:val="0059195F"/>
    <w:rsid w:val="00591D0E"/>
    <w:rsid w:val="005921B3"/>
    <w:rsid w:val="00593F8B"/>
    <w:rsid w:val="00594914"/>
    <w:rsid w:val="005960B2"/>
    <w:rsid w:val="00596B9E"/>
    <w:rsid w:val="00597169"/>
    <w:rsid w:val="005974F1"/>
    <w:rsid w:val="005977E5"/>
    <w:rsid w:val="005A000C"/>
    <w:rsid w:val="005A0115"/>
    <w:rsid w:val="005A15E6"/>
    <w:rsid w:val="005A16CB"/>
    <w:rsid w:val="005A180C"/>
    <w:rsid w:val="005A1816"/>
    <w:rsid w:val="005A2546"/>
    <w:rsid w:val="005A282F"/>
    <w:rsid w:val="005A3ECD"/>
    <w:rsid w:val="005A465D"/>
    <w:rsid w:val="005A51CD"/>
    <w:rsid w:val="005A52F0"/>
    <w:rsid w:val="005A5938"/>
    <w:rsid w:val="005A59CA"/>
    <w:rsid w:val="005A657F"/>
    <w:rsid w:val="005A667C"/>
    <w:rsid w:val="005A6BD4"/>
    <w:rsid w:val="005A7F1C"/>
    <w:rsid w:val="005B1E66"/>
    <w:rsid w:val="005B210E"/>
    <w:rsid w:val="005B26CB"/>
    <w:rsid w:val="005B278D"/>
    <w:rsid w:val="005B28D7"/>
    <w:rsid w:val="005B392D"/>
    <w:rsid w:val="005B3AFB"/>
    <w:rsid w:val="005B4392"/>
    <w:rsid w:val="005B4855"/>
    <w:rsid w:val="005B4ADC"/>
    <w:rsid w:val="005B5177"/>
    <w:rsid w:val="005B5E8B"/>
    <w:rsid w:val="005B7D22"/>
    <w:rsid w:val="005C01E0"/>
    <w:rsid w:val="005C125D"/>
    <w:rsid w:val="005C36FC"/>
    <w:rsid w:val="005C4033"/>
    <w:rsid w:val="005C4611"/>
    <w:rsid w:val="005D0210"/>
    <w:rsid w:val="005D204D"/>
    <w:rsid w:val="005D355A"/>
    <w:rsid w:val="005D35CC"/>
    <w:rsid w:val="005D4FC7"/>
    <w:rsid w:val="005D557E"/>
    <w:rsid w:val="005D7FBA"/>
    <w:rsid w:val="005E056D"/>
    <w:rsid w:val="005E06C0"/>
    <w:rsid w:val="005E0D37"/>
    <w:rsid w:val="005E1A5C"/>
    <w:rsid w:val="005E1CFF"/>
    <w:rsid w:val="005E4986"/>
    <w:rsid w:val="005E4ED0"/>
    <w:rsid w:val="005E4EE8"/>
    <w:rsid w:val="005E5835"/>
    <w:rsid w:val="005E5E22"/>
    <w:rsid w:val="005E6C39"/>
    <w:rsid w:val="005E7B3D"/>
    <w:rsid w:val="005F0321"/>
    <w:rsid w:val="005F0755"/>
    <w:rsid w:val="005F075D"/>
    <w:rsid w:val="005F0A9A"/>
    <w:rsid w:val="005F1AE0"/>
    <w:rsid w:val="005F2255"/>
    <w:rsid w:val="005F279C"/>
    <w:rsid w:val="005F3411"/>
    <w:rsid w:val="005F4A9A"/>
    <w:rsid w:val="005F6371"/>
    <w:rsid w:val="005F7E93"/>
    <w:rsid w:val="005F7F01"/>
    <w:rsid w:val="00600037"/>
    <w:rsid w:val="0060024E"/>
    <w:rsid w:val="0060219E"/>
    <w:rsid w:val="00602B9D"/>
    <w:rsid w:val="00602DF5"/>
    <w:rsid w:val="00603A3C"/>
    <w:rsid w:val="006050DB"/>
    <w:rsid w:val="006059B6"/>
    <w:rsid w:val="00606253"/>
    <w:rsid w:val="0060675A"/>
    <w:rsid w:val="0060772D"/>
    <w:rsid w:val="0061103F"/>
    <w:rsid w:val="00611321"/>
    <w:rsid w:val="00611BA4"/>
    <w:rsid w:val="00612D26"/>
    <w:rsid w:val="00613075"/>
    <w:rsid w:val="006134D5"/>
    <w:rsid w:val="00613E78"/>
    <w:rsid w:val="006151D4"/>
    <w:rsid w:val="00616848"/>
    <w:rsid w:val="00616B7B"/>
    <w:rsid w:val="00617971"/>
    <w:rsid w:val="00617B60"/>
    <w:rsid w:val="00617DCF"/>
    <w:rsid w:val="00621088"/>
    <w:rsid w:val="00621148"/>
    <w:rsid w:val="006228BC"/>
    <w:rsid w:val="006241A3"/>
    <w:rsid w:val="00624BDF"/>
    <w:rsid w:val="006254B4"/>
    <w:rsid w:val="00625BB7"/>
    <w:rsid w:val="006261AA"/>
    <w:rsid w:val="00627158"/>
    <w:rsid w:val="00627AAD"/>
    <w:rsid w:val="00627DAD"/>
    <w:rsid w:val="00630AAF"/>
    <w:rsid w:val="00630BA1"/>
    <w:rsid w:val="0063177B"/>
    <w:rsid w:val="00631E4A"/>
    <w:rsid w:val="00633314"/>
    <w:rsid w:val="0063337B"/>
    <w:rsid w:val="00633913"/>
    <w:rsid w:val="00634263"/>
    <w:rsid w:val="00635923"/>
    <w:rsid w:val="00635EDC"/>
    <w:rsid w:val="006376F1"/>
    <w:rsid w:val="00637F2D"/>
    <w:rsid w:val="0064026A"/>
    <w:rsid w:val="0064051C"/>
    <w:rsid w:val="0064086D"/>
    <w:rsid w:val="00641344"/>
    <w:rsid w:val="00641BB9"/>
    <w:rsid w:val="006423CB"/>
    <w:rsid w:val="00642D65"/>
    <w:rsid w:val="00642E0A"/>
    <w:rsid w:val="00643F75"/>
    <w:rsid w:val="00644128"/>
    <w:rsid w:val="006442CD"/>
    <w:rsid w:val="00645B41"/>
    <w:rsid w:val="00646959"/>
    <w:rsid w:val="00647AF9"/>
    <w:rsid w:val="00650506"/>
    <w:rsid w:val="006505E0"/>
    <w:rsid w:val="00652838"/>
    <w:rsid w:val="00652FEF"/>
    <w:rsid w:val="00653F7E"/>
    <w:rsid w:val="00653F8A"/>
    <w:rsid w:val="006553B5"/>
    <w:rsid w:val="00655780"/>
    <w:rsid w:val="00656221"/>
    <w:rsid w:val="00656A72"/>
    <w:rsid w:val="00656A91"/>
    <w:rsid w:val="00656E3F"/>
    <w:rsid w:val="00660241"/>
    <w:rsid w:val="00660530"/>
    <w:rsid w:val="006609BF"/>
    <w:rsid w:val="0066215E"/>
    <w:rsid w:val="006625B6"/>
    <w:rsid w:val="00662643"/>
    <w:rsid w:val="00663BB5"/>
    <w:rsid w:val="006642BB"/>
    <w:rsid w:val="006643B6"/>
    <w:rsid w:val="006655D9"/>
    <w:rsid w:val="00665AC2"/>
    <w:rsid w:val="00666D55"/>
    <w:rsid w:val="00667499"/>
    <w:rsid w:val="006679E5"/>
    <w:rsid w:val="00667DBA"/>
    <w:rsid w:val="006704AD"/>
    <w:rsid w:val="0067070B"/>
    <w:rsid w:val="00670CDC"/>
    <w:rsid w:val="00670FAE"/>
    <w:rsid w:val="006712E6"/>
    <w:rsid w:val="006716B5"/>
    <w:rsid w:val="00671E2E"/>
    <w:rsid w:val="00672849"/>
    <w:rsid w:val="0067469F"/>
    <w:rsid w:val="00674744"/>
    <w:rsid w:val="00674E5B"/>
    <w:rsid w:val="0067519D"/>
    <w:rsid w:val="006758CC"/>
    <w:rsid w:val="0068040C"/>
    <w:rsid w:val="0068068D"/>
    <w:rsid w:val="0068068E"/>
    <w:rsid w:val="00680B59"/>
    <w:rsid w:val="00681BB9"/>
    <w:rsid w:val="0068205B"/>
    <w:rsid w:val="006826B8"/>
    <w:rsid w:val="006831E0"/>
    <w:rsid w:val="006837EB"/>
    <w:rsid w:val="00683B08"/>
    <w:rsid w:val="00683F12"/>
    <w:rsid w:val="0068650E"/>
    <w:rsid w:val="00686827"/>
    <w:rsid w:val="00686A62"/>
    <w:rsid w:val="00686B40"/>
    <w:rsid w:val="00686E5C"/>
    <w:rsid w:val="006871E1"/>
    <w:rsid w:val="00687EE3"/>
    <w:rsid w:val="00690084"/>
    <w:rsid w:val="00690112"/>
    <w:rsid w:val="006901E0"/>
    <w:rsid w:val="00690994"/>
    <w:rsid w:val="00692690"/>
    <w:rsid w:val="00692884"/>
    <w:rsid w:val="00693CB8"/>
    <w:rsid w:val="006945D7"/>
    <w:rsid w:val="00695278"/>
    <w:rsid w:val="006958B2"/>
    <w:rsid w:val="00695AFF"/>
    <w:rsid w:val="00697170"/>
    <w:rsid w:val="00697AAF"/>
    <w:rsid w:val="00697BF3"/>
    <w:rsid w:val="00697E5A"/>
    <w:rsid w:val="006A183A"/>
    <w:rsid w:val="006A2027"/>
    <w:rsid w:val="006A2868"/>
    <w:rsid w:val="006A295D"/>
    <w:rsid w:val="006A3266"/>
    <w:rsid w:val="006A37E5"/>
    <w:rsid w:val="006A47B5"/>
    <w:rsid w:val="006A607F"/>
    <w:rsid w:val="006A7523"/>
    <w:rsid w:val="006A7BED"/>
    <w:rsid w:val="006B13EB"/>
    <w:rsid w:val="006B1645"/>
    <w:rsid w:val="006B1F71"/>
    <w:rsid w:val="006B2058"/>
    <w:rsid w:val="006B236E"/>
    <w:rsid w:val="006B28A5"/>
    <w:rsid w:val="006B28A6"/>
    <w:rsid w:val="006B2F5B"/>
    <w:rsid w:val="006B3063"/>
    <w:rsid w:val="006B464E"/>
    <w:rsid w:val="006B4A55"/>
    <w:rsid w:val="006B5047"/>
    <w:rsid w:val="006B61AE"/>
    <w:rsid w:val="006C076B"/>
    <w:rsid w:val="006C0A02"/>
    <w:rsid w:val="006C1959"/>
    <w:rsid w:val="006C2D90"/>
    <w:rsid w:val="006C31D2"/>
    <w:rsid w:val="006C32AD"/>
    <w:rsid w:val="006C473D"/>
    <w:rsid w:val="006C4941"/>
    <w:rsid w:val="006C699E"/>
    <w:rsid w:val="006C6A4E"/>
    <w:rsid w:val="006D097E"/>
    <w:rsid w:val="006D1361"/>
    <w:rsid w:val="006D189B"/>
    <w:rsid w:val="006D253B"/>
    <w:rsid w:val="006D2990"/>
    <w:rsid w:val="006D2F26"/>
    <w:rsid w:val="006D33DE"/>
    <w:rsid w:val="006D3916"/>
    <w:rsid w:val="006D3933"/>
    <w:rsid w:val="006D4343"/>
    <w:rsid w:val="006D61C9"/>
    <w:rsid w:val="006D6983"/>
    <w:rsid w:val="006D715C"/>
    <w:rsid w:val="006D7413"/>
    <w:rsid w:val="006D7908"/>
    <w:rsid w:val="006D7E09"/>
    <w:rsid w:val="006D7F0C"/>
    <w:rsid w:val="006E01C4"/>
    <w:rsid w:val="006E1CE6"/>
    <w:rsid w:val="006E2BA3"/>
    <w:rsid w:val="006E2E27"/>
    <w:rsid w:val="006E5614"/>
    <w:rsid w:val="006E5638"/>
    <w:rsid w:val="006E6EF2"/>
    <w:rsid w:val="006E763E"/>
    <w:rsid w:val="006F0CC0"/>
    <w:rsid w:val="006F1EC2"/>
    <w:rsid w:val="006F3D37"/>
    <w:rsid w:val="006F6731"/>
    <w:rsid w:val="006F78F5"/>
    <w:rsid w:val="00700507"/>
    <w:rsid w:val="00700E6A"/>
    <w:rsid w:val="00701EC5"/>
    <w:rsid w:val="00702009"/>
    <w:rsid w:val="007029DF"/>
    <w:rsid w:val="007033E2"/>
    <w:rsid w:val="00704058"/>
    <w:rsid w:val="00704745"/>
    <w:rsid w:val="00705C42"/>
    <w:rsid w:val="00705C73"/>
    <w:rsid w:val="00707158"/>
    <w:rsid w:val="007071F9"/>
    <w:rsid w:val="0071047B"/>
    <w:rsid w:val="0071095E"/>
    <w:rsid w:val="00710F2D"/>
    <w:rsid w:val="0071236B"/>
    <w:rsid w:val="007134EC"/>
    <w:rsid w:val="00713E24"/>
    <w:rsid w:val="00716001"/>
    <w:rsid w:val="0071660F"/>
    <w:rsid w:val="007169CB"/>
    <w:rsid w:val="00716E2A"/>
    <w:rsid w:val="00716F4C"/>
    <w:rsid w:val="0071705B"/>
    <w:rsid w:val="007174A4"/>
    <w:rsid w:val="007210A1"/>
    <w:rsid w:val="00721E13"/>
    <w:rsid w:val="00722174"/>
    <w:rsid w:val="007224FF"/>
    <w:rsid w:val="00722772"/>
    <w:rsid w:val="0072362B"/>
    <w:rsid w:val="007237C5"/>
    <w:rsid w:val="00723F45"/>
    <w:rsid w:val="00724408"/>
    <w:rsid w:val="007255E6"/>
    <w:rsid w:val="00725670"/>
    <w:rsid w:val="007258BF"/>
    <w:rsid w:val="00725995"/>
    <w:rsid w:val="00725E6A"/>
    <w:rsid w:val="0072602C"/>
    <w:rsid w:val="007266B8"/>
    <w:rsid w:val="007275A8"/>
    <w:rsid w:val="00727974"/>
    <w:rsid w:val="00727A1B"/>
    <w:rsid w:val="00730763"/>
    <w:rsid w:val="00731008"/>
    <w:rsid w:val="00731019"/>
    <w:rsid w:val="007310DA"/>
    <w:rsid w:val="00731509"/>
    <w:rsid w:val="00732086"/>
    <w:rsid w:val="007321C6"/>
    <w:rsid w:val="00732A98"/>
    <w:rsid w:val="0073356F"/>
    <w:rsid w:val="007337AA"/>
    <w:rsid w:val="0073409A"/>
    <w:rsid w:val="00734195"/>
    <w:rsid w:val="00734BB9"/>
    <w:rsid w:val="00734C7B"/>
    <w:rsid w:val="00734CEF"/>
    <w:rsid w:val="007351B8"/>
    <w:rsid w:val="0073586D"/>
    <w:rsid w:val="00735B6D"/>
    <w:rsid w:val="007371E8"/>
    <w:rsid w:val="007374FD"/>
    <w:rsid w:val="00737881"/>
    <w:rsid w:val="0074042A"/>
    <w:rsid w:val="007409F0"/>
    <w:rsid w:val="0074134B"/>
    <w:rsid w:val="007417AF"/>
    <w:rsid w:val="00742E75"/>
    <w:rsid w:val="00743093"/>
    <w:rsid w:val="00744A3F"/>
    <w:rsid w:val="0074585E"/>
    <w:rsid w:val="00745C94"/>
    <w:rsid w:val="00746F71"/>
    <w:rsid w:val="00747208"/>
    <w:rsid w:val="007507D7"/>
    <w:rsid w:val="00750B91"/>
    <w:rsid w:val="00752A4E"/>
    <w:rsid w:val="00753572"/>
    <w:rsid w:val="00753BB4"/>
    <w:rsid w:val="00753BF1"/>
    <w:rsid w:val="00753D67"/>
    <w:rsid w:val="007542AC"/>
    <w:rsid w:val="007542C6"/>
    <w:rsid w:val="00754D0C"/>
    <w:rsid w:val="00754D2C"/>
    <w:rsid w:val="0075529E"/>
    <w:rsid w:val="007555D2"/>
    <w:rsid w:val="00755803"/>
    <w:rsid w:val="0075587C"/>
    <w:rsid w:val="007558A4"/>
    <w:rsid w:val="0075662C"/>
    <w:rsid w:val="00756DC4"/>
    <w:rsid w:val="007575E5"/>
    <w:rsid w:val="00761941"/>
    <w:rsid w:val="00763326"/>
    <w:rsid w:val="00763644"/>
    <w:rsid w:val="0076397F"/>
    <w:rsid w:val="00763C21"/>
    <w:rsid w:val="0076438F"/>
    <w:rsid w:val="00764DE1"/>
    <w:rsid w:val="007652FF"/>
    <w:rsid w:val="007662F5"/>
    <w:rsid w:val="00766691"/>
    <w:rsid w:val="00766A39"/>
    <w:rsid w:val="00766BDD"/>
    <w:rsid w:val="00766E58"/>
    <w:rsid w:val="00773CC7"/>
    <w:rsid w:val="0077521A"/>
    <w:rsid w:val="0077570D"/>
    <w:rsid w:val="00775900"/>
    <w:rsid w:val="00775AE1"/>
    <w:rsid w:val="00777D76"/>
    <w:rsid w:val="007803D3"/>
    <w:rsid w:val="00780866"/>
    <w:rsid w:val="00780965"/>
    <w:rsid w:val="0078178F"/>
    <w:rsid w:val="007820D0"/>
    <w:rsid w:val="0078357B"/>
    <w:rsid w:val="0078432C"/>
    <w:rsid w:val="0078470E"/>
    <w:rsid w:val="00785068"/>
    <w:rsid w:val="00785A5C"/>
    <w:rsid w:val="0079081F"/>
    <w:rsid w:val="007910B4"/>
    <w:rsid w:val="007919FD"/>
    <w:rsid w:val="00791DB7"/>
    <w:rsid w:val="007927C6"/>
    <w:rsid w:val="007939CF"/>
    <w:rsid w:val="007953D7"/>
    <w:rsid w:val="00796071"/>
    <w:rsid w:val="007961F9"/>
    <w:rsid w:val="00796591"/>
    <w:rsid w:val="007979BE"/>
    <w:rsid w:val="00797B5C"/>
    <w:rsid w:val="00797EFF"/>
    <w:rsid w:val="007A0C0B"/>
    <w:rsid w:val="007A1179"/>
    <w:rsid w:val="007A135C"/>
    <w:rsid w:val="007A2C12"/>
    <w:rsid w:val="007A3F2F"/>
    <w:rsid w:val="007A4E5E"/>
    <w:rsid w:val="007A5229"/>
    <w:rsid w:val="007A5C00"/>
    <w:rsid w:val="007A5C93"/>
    <w:rsid w:val="007A6249"/>
    <w:rsid w:val="007A67EF"/>
    <w:rsid w:val="007A69BC"/>
    <w:rsid w:val="007A7050"/>
    <w:rsid w:val="007A7D57"/>
    <w:rsid w:val="007A7EA6"/>
    <w:rsid w:val="007B07CF"/>
    <w:rsid w:val="007B0929"/>
    <w:rsid w:val="007B0B51"/>
    <w:rsid w:val="007B0B7D"/>
    <w:rsid w:val="007B11AA"/>
    <w:rsid w:val="007B31C4"/>
    <w:rsid w:val="007B68D2"/>
    <w:rsid w:val="007B6CF6"/>
    <w:rsid w:val="007B73AE"/>
    <w:rsid w:val="007B76F8"/>
    <w:rsid w:val="007B7D25"/>
    <w:rsid w:val="007B7F78"/>
    <w:rsid w:val="007C07E4"/>
    <w:rsid w:val="007C0BA7"/>
    <w:rsid w:val="007C22C2"/>
    <w:rsid w:val="007C2C20"/>
    <w:rsid w:val="007C34C5"/>
    <w:rsid w:val="007C3875"/>
    <w:rsid w:val="007C3BA5"/>
    <w:rsid w:val="007C4821"/>
    <w:rsid w:val="007C4E79"/>
    <w:rsid w:val="007C4F39"/>
    <w:rsid w:val="007C5B94"/>
    <w:rsid w:val="007C5E54"/>
    <w:rsid w:val="007C5F8F"/>
    <w:rsid w:val="007C60AF"/>
    <w:rsid w:val="007C6687"/>
    <w:rsid w:val="007C675C"/>
    <w:rsid w:val="007C6E29"/>
    <w:rsid w:val="007C716D"/>
    <w:rsid w:val="007C7A33"/>
    <w:rsid w:val="007C7CB0"/>
    <w:rsid w:val="007C7EA5"/>
    <w:rsid w:val="007D09E4"/>
    <w:rsid w:val="007D0DA2"/>
    <w:rsid w:val="007D0F30"/>
    <w:rsid w:val="007D31D8"/>
    <w:rsid w:val="007D3CCA"/>
    <w:rsid w:val="007D4711"/>
    <w:rsid w:val="007D4C64"/>
    <w:rsid w:val="007D4F94"/>
    <w:rsid w:val="007D52F8"/>
    <w:rsid w:val="007D5608"/>
    <w:rsid w:val="007D5F7C"/>
    <w:rsid w:val="007D7BAD"/>
    <w:rsid w:val="007E0BD0"/>
    <w:rsid w:val="007E14E7"/>
    <w:rsid w:val="007E14FD"/>
    <w:rsid w:val="007E2E34"/>
    <w:rsid w:val="007E36DB"/>
    <w:rsid w:val="007E436C"/>
    <w:rsid w:val="007E55C8"/>
    <w:rsid w:val="007E5BE2"/>
    <w:rsid w:val="007E66B6"/>
    <w:rsid w:val="007E6DC5"/>
    <w:rsid w:val="007E75CF"/>
    <w:rsid w:val="007F0365"/>
    <w:rsid w:val="007F0F00"/>
    <w:rsid w:val="007F1E38"/>
    <w:rsid w:val="007F1FF5"/>
    <w:rsid w:val="007F2E84"/>
    <w:rsid w:val="007F32D7"/>
    <w:rsid w:val="007F32EE"/>
    <w:rsid w:val="007F36AE"/>
    <w:rsid w:val="007F384F"/>
    <w:rsid w:val="007F3C87"/>
    <w:rsid w:val="007F6B17"/>
    <w:rsid w:val="007F6F1D"/>
    <w:rsid w:val="007F7033"/>
    <w:rsid w:val="007F7F3B"/>
    <w:rsid w:val="00800192"/>
    <w:rsid w:val="0080174A"/>
    <w:rsid w:val="0080184A"/>
    <w:rsid w:val="008027B7"/>
    <w:rsid w:val="00802CC5"/>
    <w:rsid w:val="00803852"/>
    <w:rsid w:val="008044BD"/>
    <w:rsid w:val="008046D5"/>
    <w:rsid w:val="00804833"/>
    <w:rsid w:val="00804FC3"/>
    <w:rsid w:val="00805152"/>
    <w:rsid w:val="008052C4"/>
    <w:rsid w:val="0080545F"/>
    <w:rsid w:val="00805F74"/>
    <w:rsid w:val="00806142"/>
    <w:rsid w:val="00806173"/>
    <w:rsid w:val="00806959"/>
    <w:rsid w:val="00807E3E"/>
    <w:rsid w:val="008107E7"/>
    <w:rsid w:val="00810DD1"/>
    <w:rsid w:val="0081299D"/>
    <w:rsid w:val="00812AB0"/>
    <w:rsid w:val="00812BE7"/>
    <w:rsid w:val="00812F8B"/>
    <w:rsid w:val="00813826"/>
    <w:rsid w:val="008141C2"/>
    <w:rsid w:val="008158CE"/>
    <w:rsid w:val="00816908"/>
    <w:rsid w:val="00816A79"/>
    <w:rsid w:val="008175D7"/>
    <w:rsid w:val="00817EE7"/>
    <w:rsid w:val="008206A2"/>
    <w:rsid w:val="0082088F"/>
    <w:rsid w:val="00820C0D"/>
    <w:rsid w:val="008217AD"/>
    <w:rsid w:val="00821D94"/>
    <w:rsid w:val="008224B4"/>
    <w:rsid w:val="00822C93"/>
    <w:rsid w:val="008230B5"/>
    <w:rsid w:val="00823D24"/>
    <w:rsid w:val="008243C8"/>
    <w:rsid w:val="00824C50"/>
    <w:rsid w:val="00825881"/>
    <w:rsid w:val="00825912"/>
    <w:rsid w:val="00825A7F"/>
    <w:rsid w:val="008267AC"/>
    <w:rsid w:val="0082695F"/>
    <w:rsid w:val="008277A1"/>
    <w:rsid w:val="00827B13"/>
    <w:rsid w:val="008300AD"/>
    <w:rsid w:val="00830636"/>
    <w:rsid w:val="00831E40"/>
    <w:rsid w:val="008321E5"/>
    <w:rsid w:val="00832255"/>
    <w:rsid w:val="00832714"/>
    <w:rsid w:val="00832BBF"/>
    <w:rsid w:val="0083356E"/>
    <w:rsid w:val="008339DB"/>
    <w:rsid w:val="00833AAF"/>
    <w:rsid w:val="008346AB"/>
    <w:rsid w:val="0083471B"/>
    <w:rsid w:val="00834C34"/>
    <w:rsid w:val="00834E0A"/>
    <w:rsid w:val="00835779"/>
    <w:rsid w:val="00836291"/>
    <w:rsid w:val="008362B1"/>
    <w:rsid w:val="008372B7"/>
    <w:rsid w:val="00837E57"/>
    <w:rsid w:val="008404C3"/>
    <w:rsid w:val="00840BDD"/>
    <w:rsid w:val="00842631"/>
    <w:rsid w:val="00843777"/>
    <w:rsid w:val="00844287"/>
    <w:rsid w:val="008449D0"/>
    <w:rsid w:val="00844A0B"/>
    <w:rsid w:val="00844F92"/>
    <w:rsid w:val="0084760D"/>
    <w:rsid w:val="00850531"/>
    <w:rsid w:val="008509EC"/>
    <w:rsid w:val="008529AE"/>
    <w:rsid w:val="00852F56"/>
    <w:rsid w:val="008537EA"/>
    <w:rsid w:val="00853A04"/>
    <w:rsid w:val="00854539"/>
    <w:rsid w:val="00854579"/>
    <w:rsid w:val="00854799"/>
    <w:rsid w:val="00855371"/>
    <w:rsid w:val="00855565"/>
    <w:rsid w:val="00855617"/>
    <w:rsid w:val="00855AFE"/>
    <w:rsid w:val="0085612E"/>
    <w:rsid w:val="00856768"/>
    <w:rsid w:val="00856B12"/>
    <w:rsid w:val="00856C31"/>
    <w:rsid w:val="00856D4A"/>
    <w:rsid w:val="00857D71"/>
    <w:rsid w:val="00862F06"/>
    <w:rsid w:val="00863156"/>
    <w:rsid w:val="00863A1B"/>
    <w:rsid w:val="00863A4F"/>
    <w:rsid w:val="00864FAC"/>
    <w:rsid w:val="00865235"/>
    <w:rsid w:val="0086566B"/>
    <w:rsid w:val="00866B40"/>
    <w:rsid w:val="00867222"/>
    <w:rsid w:val="00867432"/>
    <w:rsid w:val="00867BBD"/>
    <w:rsid w:val="008703A5"/>
    <w:rsid w:val="00870D28"/>
    <w:rsid w:val="00871B7D"/>
    <w:rsid w:val="00871F3D"/>
    <w:rsid w:val="00872198"/>
    <w:rsid w:val="00872289"/>
    <w:rsid w:val="00872F4D"/>
    <w:rsid w:val="00873428"/>
    <w:rsid w:val="008741CA"/>
    <w:rsid w:val="00874523"/>
    <w:rsid w:val="00875118"/>
    <w:rsid w:val="00876685"/>
    <w:rsid w:val="00877767"/>
    <w:rsid w:val="00877C25"/>
    <w:rsid w:val="00880EE0"/>
    <w:rsid w:val="00881241"/>
    <w:rsid w:val="00881C8D"/>
    <w:rsid w:val="00882862"/>
    <w:rsid w:val="0088380B"/>
    <w:rsid w:val="00885045"/>
    <w:rsid w:val="008853A5"/>
    <w:rsid w:val="00885668"/>
    <w:rsid w:val="008866A5"/>
    <w:rsid w:val="00886C05"/>
    <w:rsid w:val="008874B6"/>
    <w:rsid w:val="008874EA"/>
    <w:rsid w:val="008911C6"/>
    <w:rsid w:val="00892371"/>
    <w:rsid w:val="0089422C"/>
    <w:rsid w:val="008944F8"/>
    <w:rsid w:val="00895671"/>
    <w:rsid w:val="00895A79"/>
    <w:rsid w:val="00896002"/>
    <w:rsid w:val="008966A1"/>
    <w:rsid w:val="00896853"/>
    <w:rsid w:val="0089699E"/>
    <w:rsid w:val="00896BC6"/>
    <w:rsid w:val="008A09EF"/>
    <w:rsid w:val="008A1244"/>
    <w:rsid w:val="008A13EE"/>
    <w:rsid w:val="008A1A25"/>
    <w:rsid w:val="008A1C4D"/>
    <w:rsid w:val="008A1F2B"/>
    <w:rsid w:val="008A22DD"/>
    <w:rsid w:val="008A2AD1"/>
    <w:rsid w:val="008A3140"/>
    <w:rsid w:val="008A336F"/>
    <w:rsid w:val="008A494E"/>
    <w:rsid w:val="008A511C"/>
    <w:rsid w:val="008A5937"/>
    <w:rsid w:val="008A5CF2"/>
    <w:rsid w:val="008A5DD8"/>
    <w:rsid w:val="008A6171"/>
    <w:rsid w:val="008A6B17"/>
    <w:rsid w:val="008B0436"/>
    <w:rsid w:val="008B2496"/>
    <w:rsid w:val="008B27E9"/>
    <w:rsid w:val="008B311E"/>
    <w:rsid w:val="008B35AF"/>
    <w:rsid w:val="008B4087"/>
    <w:rsid w:val="008B62D6"/>
    <w:rsid w:val="008B63B0"/>
    <w:rsid w:val="008B653D"/>
    <w:rsid w:val="008B655F"/>
    <w:rsid w:val="008C0FE4"/>
    <w:rsid w:val="008C1028"/>
    <w:rsid w:val="008C170B"/>
    <w:rsid w:val="008C1725"/>
    <w:rsid w:val="008C2AD8"/>
    <w:rsid w:val="008C3631"/>
    <w:rsid w:val="008C37CD"/>
    <w:rsid w:val="008C426C"/>
    <w:rsid w:val="008C4F25"/>
    <w:rsid w:val="008C570E"/>
    <w:rsid w:val="008C6546"/>
    <w:rsid w:val="008C7186"/>
    <w:rsid w:val="008C77B6"/>
    <w:rsid w:val="008C7B13"/>
    <w:rsid w:val="008D0A6B"/>
    <w:rsid w:val="008D0B1D"/>
    <w:rsid w:val="008D0F35"/>
    <w:rsid w:val="008D26BF"/>
    <w:rsid w:val="008D2930"/>
    <w:rsid w:val="008D2B30"/>
    <w:rsid w:val="008D2CAB"/>
    <w:rsid w:val="008D2E1D"/>
    <w:rsid w:val="008D3ED6"/>
    <w:rsid w:val="008D4441"/>
    <w:rsid w:val="008D524F"/>
    <w:rsid w:val="008D52B6"/>
    <w:rsid w:val="008E1718"/>
    <w:rsid w:val="008E24C8"/>
    <w:rsid w:val="008E371B"/>
    <w:rsid w:val="008E377B"/>
    <w:rsid w:val="008E39BB"/>
    <w:rsid w:val="008E4FF0"/>
    <w:rsid w:val="008E510C"/>
    <w:rsid w:val="008E57AA"/>
    <w:rsid w:val="008E5877"/>
    <w:rsid w:val="008E5A0D"/>
    <w:rsid w:val="008E5E4A"/>
    <w:rsid w:val="008E6386"/>
    <w:rsid w:val="008E68CD"/>
    <w:rsid w:val="008E6DDD"/>
    <w:rsid w:val="008E7934"/>
    <w:rsid w:val="008F033D"/>
    <w:rsid w:val="008F03B8"/>
    <w:rsid w:val="008F0753"/>
    <w:rsid w:val="008F1383"/>
    <w:rsid w:val="008F2573"/>
    <w:rsid w:val="008F2632"/>
    <w:rsid w:val="008F2B13"/>
    <w:rsid w:val="008F354A"/>
    <w:rsid w:val="008F3AB4"/>
    <w:rsid w:val="008F436E"/>
    <w:rsid w:val="008F4EFB"/>
    <w:rsid w:val="008F5060"/>
    <w:rsid w:val="008F5269"/>
    <w:rsid w:val="008F6BFF"/>
    <w:rsid w:val="008F6DB6"/>
    <w:rsid w:val="009002C5"/>
    <w:rsid w:val="00900C7C"/>
    <w:rsid w:val="00902076"/>
    <w:rsid w:val="00902834"/>
    <w:rsid w:val="00902A59"/>
    <w:rsid w:val="00902B5B"/>
    <w:rsid w:val="00903249"/>
    <w:rsid w:val="009054E9"/>
    <w:rsid w:val="0090582C"/>
    <w:rsid w:val="00905A94"/>
    <w:rsid w:val="0090701E"/>
    <w:rsid w:val="00907A04"/>
    <w:rsid w:val="00907D59"/>
    <w:rsid w:val="00907F85"/>
    <w:rsid w:val="009106F3"/>
    <w:rsid w:val="0091096D"/>
    <w:rsid w:val="00911348"/>
    <w:rsid w:val="009115A8"/>
    <w:rsid w:val="0091194C"/>
    <w:rsid w:val="00911C05"/>
    <w:rsid w:val="00911D5F"/>
    <w:rsid w:val="00912BBB"/>
    <w:rsid w:val="00913043"/>
    <w:rsid w:val="00913969"/>
    <w:rsid w:val="00913AC3"/>
    <w:rsid w:val="00914371"/>
    <w:rsid w:val="00915044"/>
    <w:rsid w:val="00915460"/>
    <w:rsid w:val="00915D18"/>
    <w:rsid w:val="00920225"/>
    <w:rsid w:val="00920F82"/>
    <w:rsid w:val="00921689"/>
    <w:rsid w:val="00921FCC"/>
    <w:rsid w:val="0092259D"/>
    <w:rsid w:val="00923617"/>
    <w:rsid w:val="009237CF"/>
    <w:rsid w:val="009246FE"/>
    <w:rsid w:val="0092470D"/>
    <w:rsid w:val="00924962"/>
    <w:rsid w:val="00926927"/>
    <w:rsid w:val="0092720A"/>
    <w:rsid w:val="009278FD"/>
    <w:rsid w:val="00927EDB"/>
    <w:rsid w:val="00930B56"/>
    <w:rsid w:val="00930EA1"/>
    <w:rsid w:val="009314E7"/>
    <w:rsid w:val="0093178F"/>
    <w:rsid w:val="00932121"/>
    <w:rsid w:val="0093233C"/>
    <w:rsid w:val="009336F0"/>
    <w:rsid w:val="009337F7"/>
    <w:rsid w:val="00933944"/>
    <w:rsid w:val="00934467"/>
    <w:rsid w:val="00934673"/>
    <w:rsid w:val="0093473D"/>
    <w:rsid w:val="00935867"/>
    <w:rsid w:val="00936623"/>
    <w:rsid w:val="009366BB"/>
    <w:rsid w:val="0093672E"/>
    <w:rsid w:val="00937184"/>
    <w:rsid w:val="009374F9"/>
    <w:rsid w:val="00937A49"/>
    <w:rsid w:val="00937C8B"/>
    <w:rsid w:val="00940BFA"/>
    <w:rsid w:val="0094119A"/>
    <w:rsid w:val="00943BDE"/>
    <w:rsid w:val="0094451B"/>
    <w:rsid w:val="009448B1"/>
    <w:rsid w:val="00944F7F"/>
    <w:rsid w:val="00945CDB"/>
    <w:rsid w:val="009464F7"/>
    <w:rsid w:val="00947A1B"/>
    <w:rsid w:val="00947AEC"/>
    <w:rsid w:val="009503E4"/>
    <w:rsid w:val="0095075C"/>
    <w:rsid w:val="00950814"/>
    <w:rsid w:val="00950EB9"/>
    <w:rsid w:val="00950FE0"/>
    <w:rsid w:val="00951330"/>
    <w:rsid w:val="00953036"/>
    <w:rsid w:val="00953AB1"/>
    <w:rsid w:val="00953B53"/>
    <w:rsid w:val="00953BC2"/>
    <w:rsid w:val="009540FB"/>
    <w:rsid w:val="00956050"/>
    <w:rsid w:val="009562F5"/>
    <w:rsid w:val="00956F80"/>
    <w:rsid w:val="00956F9F"/>
    <w:rsid w:val="009578CD"/>
    <w:rsid w:val="0096092F"/>
    <w:rsid w:val="00961BF9"/>
    <w:rsid w:val="00961E0A"/>
    <w:rsid w:val="00962FBA"/>
    <w:rsid w:val="00963859"/>
    <w:rsid w:val="00965252"/>
    <w:rsid w:val="00965459"/>
    <w:rsid w:val="009654A6"/>
    <w:rsid w:val="00966A38"/>
    <w:rsid w:val="00966A8E"/>
    <w:rsid w:val="00966B46"/>
    <w:rsid w:val="00967022"/>
    <w:rsid w:val="009704BA"/>
    <w:rsid w:val="0097070B"/>
    <w:rsid w:val="00970D2C"/>
    <w:rsid w:val="00970D44"/>
    <w:rsid w:val="009729EC"/>
    <w:rsid w:val="00972A68"/>
    <w:rsid w:val="0097363D"/>
    <w:rsid w:val="00973881"/>
    <w:rsid w:val="009738DB"/>
    <w:rsid w:val="009750AA"/>
    <w:rsid w:val="00976389"/>
    <w:rsid w:val="00977D66"/>
    <w:rsid w:val="0098030C"/>
    <w:rsid w:val="0098081D"/>
    <w:rsid w:val="0098125C"/>
    <w:rsid w:val="00981265"/>
    <w:rsid w:val="009819FB"/>
    <w:rsid w:val="00982976"/>
    <w:rsid w:val="009840B7"/>
    <w:rsid w:val="00984219"/>
    <w:rsid w:val="00984589"/>
    <w:rsid w:val="00984CF0"/>
    <w:rsid w:val="00985903"/>
    <w:rsid w:val="00985A12"/>
    <w:rsid w:val="00985C7B"/>
    <w:rsid w:val="00986BC1"/>
    <w:rsid w:val="00987AC4"/>
    <w:rsid w:val="00987ACF"/>
    <w:rsid w:val="00987FF9"/>
    <w:rsid w:val="00990313"/>
    <w:rsid w:val="0099248C"/>
    <w:rsid w:val="00992D05"/>
    <w:rsid w:val="00993374"/>
    <w:rsid w:val="00993B25"/>
    <w:rsid w:val="00994114"/>
    <w:rsid w:val="009942B1"/>
    <w:rsid w:val="0099479F"/>
    <w:rsid w:val="00994C71"/>
    <w:rsid w:val="00995F59"/>
    <w:rsid w:val="00996513"/>
    <w:rsid w:val="00996E99"/>
    <w:rsid w:val="00996F9A"/>
    <w:rsid w:val="0099719D"/>
    <w:rsid w:val="009975B8"/>
    <w:rsid w:val="00997A37"/>
    <w:rsid w:val="00997E06"/>
    <w:rsid w:val="009A06CC"/>
    <w:rsid w:val="009A12E9"/>
    <w:rsid w:val="009A1EFB"/>
    <w:rsid w:val="009A2AEA"/>
    <w:rsid w:val="009A406E"/>
    <w:rsid w:val="009A510C"/>
    <w:rsid w:val="009A57D8"/>
    <w:rsid w:val="009A7683"/>
    <w:rsid w:val="009A7FD0"/>
    <w:rsid w:val="009B02AA"/>
    <w:rsid w:val="009B108B"/>
    <w:rsid w:val="009B1BB6"/>
    <w:rsid w:val="009B2149"/>
    <w:rsid w:val="009B292B"/>
    <w:rsid w:val="009B2F50"/>
    <w:rsid w:val="009B39C3"/>
    <w:rsid w:val="009B52D8"/>
    <w:rsid w:val="009B63F6"/>
    <w:rsid w:val="009B6C92"/>
    <w:rsid w:val="009B7492"/>
    <w:rsid w:val="009C08CA"/>
    <w:rsid w:val="009C0A7E"/>
    <w:rsid w:val="009C12CB"/>
    <w:rsid w:val="009C197D"/>
    <w:rsid w:val="009C2F5E"/>
    <w:rsid w:val="009C32EB"/>
    <w:rsid w:val="009C3EC0"/>
    <w:rsid w:val="009C4456"/>
    <w:rsid w:val="009C4815"/>
    <w:rsid w:val="009C56C5"/>
    <w:rsid w:val="009C5789"/>
    <w:rsid w:val="009C607E"/>
    <w:rsid w:val="009C646F"/>
    <w:rsid w:val="009D0161"/>
    <w:rsid w:val="009D22EC"/>
    <w:rsid w:val="009D2D56"/>
    <w:rsid w:val="009D3C30"/>
    <w:rsid w:val="009D4017"/>
    <w:rsid w:val="009D4EB2"/>
    <w:rsid w:val="009D5C02"/>
    <w:rsid w:val="009D5E03"/>
    <w:rsid w:val="009D7AF6"/>
    <w:rsid w:val="009D7B21"/>
    <w:rsid w:val="009D7D56"/>
    <w:rsid w:val="009E025C"/>
    <w:rsid w:val="009E0A1E"/>
    <w:rsid w:val="009E210F"/>
    <w:rsid w:val="009E22E7"/>
    <w:rsid w:val="009E2B05"/>
    <w:rsid w:val="009E328F"/>
    <w:rsid w:val="009E3C6E"/>
    <w:rsid w:val="009E419C"/>
    <w:rsid w:val="009E4BDE"/>
    <w:rsid w:val="009E4EBA"/>
    <w:rsid w:val="009E5950"/>
    <w:rsid w:val="009E6D96"/>
    <w:rsid w:val="009E6EAD"/>
    <w:rsid w:val="009F0790"/>
    <w:rsid w:val="009F1302"/>
    <w:rsid w:val="009F14BC"/>
    <w:rsid w:val="009F1884"/>
    <w:rsid w:val="009F1A8D"/>
    <w:rsid w:val="009F22ED"/>
    <w:rsid w:val="009F38A4"/>
    <w:rsid w:val="009F3FD8"/>
    <w:rsid w:val="009F3FDF"/>
    <w:rsid w:val="009F44D3"/>
    <w:rsid w:val="009F550B"/>
    <w:rsid w:val="009F5FEA"/>
    <w:rsid w:val="009F6790"/>
    <w:rsid w:val="009F67F7"/>
    <w:rsid w:val="009F6803"/>
    <w:rsid w:val="009F6D35"/>
    <w:rsid w:val="009F73E9"/>
    <w:rsid w:val="009F741B"/>
    <w:rsid w:val="009F7B42"/>
    <w:rsid w:val="00A002D4"/>
    <w:rsid w:val="00A0131F"/>
    <w:rsid w:val="00A013BA"/>
    <w:rsid w:val="00A01D58"/>
    <w:rsid w:val="00A01EDD"/>
    <w:rsid w:val="00A037D8"/>
    <w:rsid w:val="00A03F06"/>
    <w:rsid w:val="00A04819"/>
    <w:rsid w:val="00A0553A"/>
    <w:rsid w:val="00A05741"/>
    <w:rsid w:val="00A05D9B"/>
    <w:rsid w:val="00A05E1F"/>
    <w:rsid w:val="00A06932"/>
    <w:rsid w:val="00A07A01"/>
    <w:rsid w:val="00A10BD7"/>
    <w:rsid w:val="00A10F8F"/>
    <w:rsid w:val="00A112F3"/>
    <w:rsid w:val="00A12490"/>
    <w:rsid w:val="00A12ABF"/>
    <w:rsid w:val="00A136FF"/>
    <w:rsid w:val="00A1526D"/>
    <w:rsid w:val="00A156E4"/>
    <w:rsid w:val="00A1581C"/>
    <w:rsid w:val="00A16472"/>
    <w:rsid w:val="00A16600"/>
    <w:rsid w:val="00A16F66"/>
    <w:rsid w:val="00A175E6"/>
    <w:rsid w:val="00A20127"/>
    <w:rsid w:val="00A2074C"/>
    <w:rsid w:val="00A20F22"/>
    <w:rsid w:val="00A2147A"/>
    <w:rsid w:val="00A21B2D"/>
    <w:rsid w:val="00A21F1C"/>
    <w:rsid w:val="00A23029"/>
    <w:rsid w:val="00A23693"/>
    <w:rsid w:val="00A23787"/>
    <w:rsid w:val="00A23E54"/>
    <w:rsid w:val="00A24A22"/>
    <w:rsid w:val="00A24C18"/>
    <w:rsid w:val="00A24E4B"/>
    <w:rsid w:val="00A24E61"/>
    <w:rsid w:val="00A24F1C"/>
    <w:rsid w:val="00A25363"/>
    <w:rsid w:val="00A268E8"/>
    <w:rsid w:val="00A271CA"/>
    <w:rsid w:val="00A276EB"/>
    <w:rsid w:val="00A30ABC"/>
    <w:rsid w:val="00A31222"/>
    <w:rsid w:val="00A3139C"/>
    <w:rsid w:val="00A33E6B"/>
    <w:rsid w:val="00A3440E"/>
    <w:rsid w:val="00A34BF5"/>
    <w:rsid w:val="00A34F7A"/>
    <w:rsid w:val="00A35F42"/>
    <w:rsid w:val="00A376A8"/>
    <w:rsid w:val="00A37E04"/>
    <w:rsid w:val="00A40237"/>
    <w:rsid w:val="00A424F5"/>
    <w:rsid w:val="00A43D9E"/>
    <w:rsid w:val="00A44408"/>
    <w:rsid w:val="00A447A9"/>
    <w:rsid w:val="00A448E2"/>
    <w:rsid w:val="00A456B7"/>
    <w:rsid w:val="00A46449"/>
    <w:rsid w:val="00A46A81"/>
    <w:rsid w:val="00A51B8D"/>
    <w:rsid w:val="00A52EC9"/>
    <w:rsid w:val="00A52FC6"/>
    <w:rsid w:val="00A5336F"/>
    <w:rsid w:val="00A54A02"/>
    <w:rsid w:val="00A54D37"/>
    <w:rsid w:val="00A54E7D"/>
    <w:rsid w:val="00A55514"/>
    <w:rsid w:val="00A55C3D"/>
    <w:rsid w:val="00A56A63"/>
    <w:rsid w:val="00A56BD6"/>
    <w:rsid w:val="00A56C43"/>
    <w:rsid w:val="00A572A8"/>
    <w:rsid w:val="00A57A48"/>
    <w:rsid w:val="00A57DC5"/>
    <w:rsid w:val="00A60DB2"/>
    <w:rsid w:val="00A611C0"/>
    <w:rsid w:val="00A616C4"/>
    <w:rsid w:val="00A6201D"/>
    <w:rsid w:val="00A622F9"/>
    <w:rsid w:val="00A62BF8"/>
    <w:rsid w:val="00A62CAA"/>
    <w:rsid w:val="00A63B0D"/>
    <w:rsid w:val="00A63C0A"/>
    <w:rsid w:val="00A63E04"/>
    <w:rsid w:val="00A63F14"/>
    <w:rsid w:val="00A6402F"/>
    <w:rsid w:val="00A65D46"/>
    <w:rsid w:val="00A667F1"/>
    <w:rsid w:val="00A6699F"/>
    <w:rsid w:val="00A677DF"/>
    <w:rsid w:val="00A70B18"/>
    <w:rsid w:val="00A712A2"/>
    <w:rsid w:val="00A71DE0"/>
    <w:rsid w:val="00A734C7"/>
    <w:rsid w:val="00A735FD"/>
    <w:rsid w:val="00A7366D"/>
    <w:rsid w:val="00A73BCD"/>
    <w:rsid w:val="00A74F64"/>
    <w:rsid w:val="00A751B1"/>
    <w:rsid w:val="00A7556A"/>
    <w:rsid w:val="00A75E46"/>
    <w:rsid w:val="00A76572"/>
    <w:rsid w:val="00A77378"/>
    <w:rsid w:val="00A773D2"/>
    <w:rsid w:val="00A81E65"/>
    <w:rsid w:val="00A8305A"/>
    <w:rsid w:val="00A8411E"/>
    <w:rsid w:val="00A84932"/>
    <w:rsid w:val="00A84F3D"/>
    <w:rsid w:val="00A8568A"/>
    <w:rsid w:val="00A867BD"/>
    <w:rsid w:val="00A87826"/>
    <w:rsid w:val="00A90971"/>
    <w:rsid w:val="00A90D94"/>
    <w:rsid w:val="00A91CD6"/>
    <w:rsid w:val="00A91D74"/>
    <w:rsid w:val="00A91E68"/>
    <w:rsid w:val="00A92D96"/>
    <w:rsid w:val="00A938BD"/>
    <w:rsid w:val="00A94B41"/>
    <w:rsid w:val="00A961B4"/>
    <w:rsid w:val="00A96230"/>
    <w:rsid w:val="00A97E42"/>
    <w:rsid w:val="00AA1169"/>
    <w:rsid w:val="00AA13F4"/>
    <w:rsid w:val="00AA1E8E"/>
    <w:rsid w:val="00AA251B"/>
    <w:rsid w:val="00AA2926"/>
    <w:rsid w:val="00AA2B8D"/>
    <w:rsid w:val="00AA2C4D"/>
    <w:rsid w:val="00AA4DB6"/>
    <w:rsid w:val="00AA767C"/>
    <w:rsid w:val="00AA79F7"/>
    <w:rsid w:val="00AA7DE8"/>
    <w:rsid w:val="00AA7DFA"/>
    <w:rsid w:val="00AB0349"/>
    <w:rsid w:val="00AB07F3"/>
    <w:rsid w:val="00AB1029"/>
    <w:rsid w:val="00AB2C08"/>
    <w:rsid w:val="00AB2FC0"/>
    <w:rsid w:val="00AB3E65"/>
    <w:rsid w:val="00AB415A"/>
    <w:rsid w:val="00AB4CE6"/>
    <w:rsid w:val="00AB5124"/>
    <w:rsid w:val="00AB52D2"/>
    <w:rsid w:val="00AB57B7"/>
    <w:rsid w:val="00AB5E04"/>
    <w:rsid w:val="00AB5F5B"/>
    <w:rsid w:val="00AB61B8"/>
    <w:rsid w:val="00AB68E4"/>
    <w:rsid w:val="00AB7A5C"/>
    <w:rsid w:val="00AB7FF7"/>
    <w:rsid w:val="00AC07E4"/>
    <w:rsid w:val="00AC0F79"/>
    <w:rsid w:val="00AC1C9B"/>
    <w:rsid w:val="00AC336D"/>
    <w:rsid w:val="00AC3B7C"/>
    <w:rsid w:val="00AC4A6A"/>
    <w:rsid w:val="00AC5CE9"/>
    <w:rsid w:val="00AC5F76"/>
    <w:rsid w:val="00AC65A3"/>
    <w:rsid w:val="00AC71F2"/>
    <w:rsid w:val="00AD03E0"/>
    <w:rsid w:val="00AD0666"/>
    <w:rsid w:val="00AD0F13"/>
    <w:rsid w:val="00AD124A"/>
    <w:rsid w:val="00AD1E7E"/>
    <w:rsid w:val="00AD24D4"/>
    <w:rsid w:val="00AD2C7E"/>
    <w:rsid w:val="00AD365F"/>
    <w:rsid w:val="00AD384E"/>
    <w:rsid w:val="00AD3FC7"/>
    <w:rsid w:val="00AD5429"/>
    <w:rsid w:val="00AD676A"/>
    <w:rsid w:val="00AD69C7"/>
    <w:rsid w:val="00AD6F62"/>
    <w:rsid w:val="00AD792E"/>
    <w:rsid w:val="00AE02A6"/>
    <w:rsid w:val="00AE0BE7"/>
    <w:rsid w:val="00AE0C34"/>
    <w:rsid w:val="00AE1126"/>
    <w:rsid w:val="00AE1E2B"/>
    <w:rsid w:val="00AE2F06"/>
    <w:rsid w:val="00AE2F93"/>
    <w:rsid w:val="00AE4626"/>
    <w:rsid w:val="00AE56EC"/>
    <w:rsid w:val="00AE6923"/>
    <w:rsid w:val="00AE6C6B"/>
    <w:rsid w:val="00AE6E2D"/>
    <w:rsid w:val="00AE7025"/>
    <w:rsid w:val="00AE790F"/>
    <w:rsid w:val="00AE79A5"/>
    <w:rsid w:val="00AF040E"/>
    <w:rsid w:val="00AF1561"/>
    <w:rsid w:val="00AF2E86"/>
    <w:rsid w:val="00AF3140"/>
    <w:rsid w:val="00AF31F4"/>
    <w:rsid w:val="00AF3D4F"/>
    <w:rsid w:val="00AF47DB"/>
    <w:rsid w:val="00AF4A3D"/>
    <w:rsid w:val="00AF4B8D"/>
    <w:rsid w:val="00AF4F81"/>
    <w:rsid w:val="00AF509D"/>
    <w:rsid w:val="00AF6CD6"/>
    <w:rsid w:val="00AF7F95"/>
    <w:rsid w:val="00B003DB"/>
    <w:rsid w:val="00B01B6E"/>
    <w:rsid w:val="00B03F18"/>
    <w:rsid w:val="00B04137"/>
    <w:rsid w:val="00B04D41"/>
    <w:rsid w:val="00B04E09"/>
    <w:rsid w:val="00B0562B"/>
    <w:rsid w:val="00B059D9"/>
    <w:rsid w:val="00B065AD"/>
    <w:rsid w:val="00B07CF1"/>
    <w:rsid w:val="00B10400"/>
    <w:rsid w:val="00B12167"/>
    <w:rsid w:val="00B12A32"/>
    <w:rsid w:val="00B12A57"/>
    <w:rsid w:val="00B134E5"/>
    <w:rsid w:val="00B157A0"/>
    <w:rsid w:val="00B15815"/>
    <w:rsid w:val="00B17AE1"/>
    <w:rsid w:val="00B17D04"/>
    <w:rsid w:val="00B20833"/>
    <w:rsid w:val="00B20ADF"/>
    <w:rsid w:val="00B21006"/>
    <w:rsid w:val="00B213C5"/>
    <w:rsid w:val="00B21BE1"/>
    <w:rsid w:val="00B223B3"/>
    <w:rsid w:val="00B228A7"/>
    <w:rsid w:val="00B23058"/>
    <w:rsid w:val="00B2348E"/>
    <w:rsid w:val="00B2373F"/>
    <w:rsid w:val="00B23D1B"/>
    <w:rsid w:val="00B23DD3"/>
    <w:rsid w:val="00B2414D"/>
    <w:rsid w:val="00B2433A"/>
    <w:rsid w:val="00B24364"/>
    <w:rsid w:val="00B25163"/>
    <w:rsid w:val="00B25CE9"/>
    <w:rsid w:val="00B26AC4"/>
    <w:rsid w:val="00B2799B"/>
    <w:rsid w:val="00B30528"/>
    <w:rsid w:val="00B31631"/>
    <w:rsid w:val="00B31815"/>
    <w:rsid w:val="00B342D8"/>
    <w:rsid w:val="00B35171"/>
    <w:rsid w:val="00B35731"/>
    <w:rsid w:val="00B35791"/>
    <w:rsid w:val="00B35C0B"/>
    <w:rsid w:val="00B362FC"/>
    <w:rsid w:val="00B36442"/>
    <w:rsid w:val="00B36681"/>
    <w:rsid w:val="00B3688D"/>
    <w:rsid w:val="00B369C2"/>
    <w:rsid w:val="00B374CA"/>
    <w:rsid w:val="00B375C9"/>
    <w:rsid w:val="00B40E78"/>
    <w:rsid w:val="00B41D56"/>
    <w:rsid w:val="00B42249"/>
    <w:rsid w:val="00B44036"/>
    <w:rsid w:val="00B448A5"/>
    <w:rsid w:val="00B45AEB"/>
    <w:rsid w:val="00B46496"/>
    <w:rsid w:val="00B46FDC"/>
    <w:rsid w:val="00B477C2"/>
    <w:rsid w:val="00B47C79"/>
    <w:rsid w:val="00B50D2E"/>
    <w:rsid w:val="00B51607"/>
    <w:rsid w:val="00B52210"/>
    <w:rsid w:val="00B533A5"/>
    <w:rsid w:val="00B54384"/>
    <w:rsid w:val="00B544C0"/>
    <w:rsid w:val="00B56DD5"/>
    <w:rsid w:val="00B56EAF"/>
    <w:rsid w:val="00B5785D"/>
    <w:rsid w:val="00B60D3F"/>
    <w:rsid w:val="00B624CA"/>
    <w:rsid w:val="00B63EE5"/>
    <w:rsid w:val="00B64703"/>
    <w:rsid w:val="00B657EA"/>
    <w:rsid w:val="00B66611"/>
    <w:rsid w:val="00B675DB"/>
    <w:rsid w:val="00B67973"/>
    <w:rsid w:val="00B67AAC"/>
    <w:rsid w:val="00B7097C"/>
    <w:rsid w:val="00B70D66"/>
    <w:rsid w:val="00B71755"/>
    <w:rsid w:val="00B71D78"/>
    <w:rsid w:val="00B735AB"/>
    <w:rsid w:val="00B7391F"/>
    <w:rsid w:val="00B73BBC"/>
    <w:rsid w:val="00B7430D"/>
    <w:rsid w:val="00B74C0A"/>
    <w:rsid w:val="00B754B3"/>
    <w:rsid w:val="00B757D1"/>
    <w:rsid w:val="00B75D39"/>
    <w:rsid w:val="00B75DA8"/>
    <w:rsid w:val="00B7617A"/>
    <w:rsid w:val="00B76392"/>
    <w:rsid w:val="00B763CD"/>
    <w:rsid w:val="00B76B52"/>
    <w:rsid w:val="00B772DC"/>
    <w:rsid w:val="00B77D56"/>
    <w:rsid w:val="00B77D6D"/>
    <w:rsid w:val="00B800A8"/>
    <w:rsid w:val="00B80D86"/>
    <w:rsid w:val="00B81033"/>
    <w:rsid w:val="00B823BB"/>
    <w:rsid w:val="00B8247B"/>
    <w:rsid w:val="00B826FB"/>
    <w:rsid w:val="00B8359E"/>
    <w:rsid w:val="00B84207"/>
    <w:rsid w:val="00B84899"/>
    <w:rsid w:val="00B85DC2"/>
    <w:rsid w:val="00B86B05"/>
    <w:rsid w:val="00B9067F"/>
    <w:rsid w:val="00B90BED"/>
    <w:rsid w:val="00B92007"/>
    <w:rsid w:val="00B92445"/>
    <w:rsid w:val="00B93325"/>
    <w:rsid w:val="00B936FD"/>
    <w:rsid w:val="00B94962"/>
    <w:rsid w:val="00B9580A"/>
    <w:rsid w:val="00B962B2"/>
    <w:rsid w:val="00B97EC3"/>
    <w:rsid w:val="00BA0AB3"/>
    <w:rsid w:val="00BA1CBD"/>
    <w:rsid w:val="00BA1F9D"/>
    <w:rsid w:val="00BA20E5"/>
    <w:rsid w:val="00BA38DB"/>
    <w:rsid w:val="00BA3A34"/>
    <w:rsid w:val="00BA3BE2"/>
    <w:rsid w:val="00BA6217"/>
    <w:rsid w:val="00BB143C"/>
    <w:rsid w:val="00BB1C83"/>
    <w:rsid w:val="00BB23B9"/>
    <w:rsid w:val="00BB3F95"/>
    <w:rsid w:val="00BB5850"/>
    <w:rsid w:val="00BB66EE"/>
    <w:rsid w:val="00BB7570"/>
    <w:rsid w:val="00BB77EA"/>
    <w:rsid w:val="00BC0398"/>
    <w:rsid w:val="00BC0C93"/>
    <w:rsid w:val="00BC118B"/>
    <w:rsid w:val="00BC15A9"/>
    <w:rsid w:val="00BC29C5"/>
    <w:rsid w:val="00BC3056"/>
    <w:rsid w:val="00BC30DC"/>
    <w:rsid w:val="00BC3382"/>
    <w:rsid w:val="00BC344F"/>
    <w:rsid w:val="00BC36A1"/>
    <w:rsid w:val="00BC4A8A"/>
    <w:rsid w:val="00BC4CB7"/>
    <w:rsid w:val="00BC4D76"/>
    <w:rsid w:val="00BC4D8B"/>
    <w:rsid w:val="00BC50C1"/>
    <w:rsid w:val="00BC534A"/>
    <w:rsid w:val="00BC58C1"/>
    <w:rsid w:val="00BC7690"/>
    <w:rsid w:val="00BD02F2"/>
    <w:rsid w:val="00BD0CEE"/>
    <w:rsid w:val="00BD17CB"/>
    <w:rsid w:val="00BD2AEB"/>
    <w:rsid w:val="00BD48D9"/>
    <w:rsid w:val="00BD4E0E"/>
    <w:rsid w:val="00BD5443"/>
    <w:rsid w:val="00BD56B7"/>
    <w:rsid w:val="00BD5DDC"/>
    <w:rsid w:val="00BD610A"/>
    <w:rsid w:val="00BD6649"/>
    <w:rsid w:val="00BD6E7F"/>
    <w:rsid w:val="00BE00EC"/>
    <w:rsid w:val="00BE134D"/>
    <w:rsid w:val="00BE14BC"/>
    <w:rsid w:val="00BE18EB"/>
    <w:rsid w:val="00BE2331"/>
    <w:rsid w:val="00BE29FB"/>
    <w:rsid w:val="00BE3346"/>
    <w:rsid w:val="00BE4762"/>
    <w:rsid w:val="00BE4DE5"/>
    <w:rsid w:val="00BE69B2"/>
    <w:rsid w:val="00BE6CE8"/>
    <w:rsid w:val="00BE738B"/>
    <w:rsid w:val="00BE7B10"/>
    <w:rsid w:val="00BF14BE"/>
    <w:rsid w:val="00BF2011"/>
    <w:rsid w:val="00BF209A"/>
    <w:rsid w:val="00BF216D"/>
    <w:rsid w:val="00BF58F3"/>
    <w:rsid w:val="00BF5B44"/>
    <w:rsid w:val="00BF6653"/>
    <w:rsid w:val="00BF714E"/>
    <w:rsid w:val="00BF724A"/>
    <w:rsid w:val="00BF7B11"/>
    <w:rsid w:val="00C002F5"/>
    <w:rsid w:val="00C00302"/>
    <w:rsid w:val="00C0097F"/>
    <w:rsid w:val="00C021F5"/>
    <w:rsid w:val="00C0266A"/>
    <w:rsid w:val="00C0340A"/>
    <w:rsid w:val="00C0372F"/>
    <w:rsid w:val="00C0420F"/>
    <w:rsid w:val="00C044A6"/>
    <w:rsid w:val="00C049DC"/>
    <w:rsid w:val="00C0644B"/>
    <w:rsid w:val="00C073C4"/>
    <w:rsid w:val="00C118CC"/>
    <w:rsid w:val="00C11FC1"/>
    <w:rsid w:val="00C127E3"/>
    <w:rsid w:val="00C12868"/>
    <w:rsid w:val="00C13716"/>
    <w:rsid w:val="00C15753"/>
    <w:rsid w:val="00C15E51"/>
    <w:rsid w:val="00C160E5"/>
    <w:rsid w:val="00C1639A"/>
    <w:rsid w:val="00C168C4"/>
    <w:rsid w:val="00C174F6"/>
    <w:rsid w:val="00C17949"/>
    <w:rsid w:val="00C214E8"/>
    <w:rsid w:val="00C21D05"/>
    <w:rsid w:val="00C222A9"/>
    <w:rsid w:val="00C2260E"/>
    <w:rsid w:val="00C22622"/>
    <w:rsid w:val="00C23121"/>
    <w:rsid w:val="00C24E09"/>
    <w:rsid w:val="00C25348"/>
    <w:rsid w:val="00C25516"/>
    <w:rsid w:val="00C26593"/>
    <w:rsid w:val="00C27250"/>
    <w:rsid w:val="00C30147"/>
    <w:rsid w:val="00C30349"/>
    <w:rsid w:val="00C30D0C"/>
    <w:rsid w:val="00C31318"/>
    <w:rsid w:val="00C31428"/>
    <w:rsid w:val="00C31849"/>
    <w:rsid w:val="00C31B56"/>
    <w:rsid w:val="00C3218A"/>
    <w:rsid w:val="00C324A5"/>
    <w:rsid w:val="00C329B1"/>
    <w:rsid w:val="00C32DE9"/>
    <w:rsid w:val="00C3374B"/>
    <w:rsid w:val="00C3398A"/>
    <w:rsid w:val="00C34F22"/>
    <w:rsid w:val="00C35A09"/>
    <w:rsid w:val="00C3630A"/>
    <w:rsid w:val="00C36661"/>
    <w:rsid w:val="00C369F2"/>
    <w:rsid w:val="00C36C6F"/>
    <w:rsid w:val="00C408E5"/>
    <w:rsid w:val="00C41C90"/>
    <w:rsid w:val="00C41DF2"/>
    <w:rsid w:val="00C41E0C"/>
    <w:rsid w:val="00C421D7"/>
    <w:rsid w:val="00C42316"/>
    <w:rsid w:val="00C42DF7"/>
    <w:rsid w:val="00C42E34"/>
    <w:rsid w:val="00C42F7C"/>
    <w:rsid w:val="00C43BBA"/>
    <w:rsid w:val="00C43C39"/>
    <w:rsid w:val="00C43E89"/>
    <w:rsid w:val="00C440E8"/>
    <w:rsid w:val="00C441FA"/>
    <w:rsid w:val="00C456C3"/>
    <w:rsid w:val="00C46266"/>
    <w:rsid w:val="00C46379"/>
    <w:rsid w:val="00C463E0"/>
    <w:rsid w:val="00C4675A"/>
    <w:rsid w:val="00C46E86"/>
    <w:rsid w:val="00C47422"/>
    <w:rsid w:val="00C474FD"/>
    <w:rsid w:val="00C47735"/>
    <w:rsid w:val="00C47FDA"/>
    <w:rsid w:val="00C50B17"/>
    <w:rsid w:val="00C51B38"/>
    <w:rsid w:val="00C5218A"/>
    <w:rsid w:val="00C55813"/>
    <w:rsid w:val="00C56F6A"/>
    <w:rsid w:val="00C572DD"/>
    <w:rsid w:val="00C57D9B"/>
    <w:rsid w:val="00C6003D"/>
    <w:rsid w:val="00C605B0"/>
    <w:rsid w:val="00C626C8"/>
    <w:rsid w:val="00C62FF2"/>
    <w:rsid w:val="00C639A5"/>
    <w:rsid w:val="00C63DC6"/>
    <w:rsid w:val="00C63DEE"/>
    <w:rsid w:val="00C6426E"/>
    <w:rsid w:val="00C65562"/>
    <w:rsid w:val="00C66248"/>
    <w:rsid w:val="00C66EBC"/>
    <w:rsid w:val="00C70102"/>
    <w:rsid w:val="00C720EE"/>
    <w:rsid w:val="00C72C39"/>
    <w:rsid w:val="00C72F0B"/>
    <w:rsid w:val="00C73FBD"/>
    <w:rsid w:val="00C74283"/>
    <w:rsid w:val="00C74E05"/>
    <w:rsid w:val="00C75567"/>
    <w:rsid w:val="00C75B4E"/>
    <w:rsid w:val="00C763BF"/>
    <w:rsid w:val="00C763CA"/>
    <w:rsid w:val="00C767A6"/>
    <w:rsid w:val="00C77215"/>
    <w:rsid w:val="00C779FE"/>
    <w:rsid w:val="00C77B8F"/>
    <w:rsid w:val="00C8092B"/>
    <w:rsid w:val="00C81902"/>
    <w:rsid w:val="00C8198F"/>
    <w:rsid w:val="00C84335"/>
    <w:rsid w:val="00C8617E"/>
    <w:rsid w:val="00C86961"/>
    <w:rsid w:val="00C86DEE"/>
    <w:rsid w:val="00C91994"/>
    <w:rsid w:val="00C91CE4"/>
    <w:rsid w:val="00C9214E"/>
    <w:rsid w:val="00C9267A"/>
    <w:rsid w:val="00C92B40"/>
    <w:rsid w:val="00C92FC4"/>
    <w:rsid w:val="00C93044"/>
    <w:rsid w:val="00C93519"/>
    <w:rsid w:val="00C938AC"/>
    <w:rsid w:val="00C94154"/>
    <w:rsid w:val="00C949DB"/>
    <w:rsid w:val="00C95133"/>
    <w:rsid w:val="00C951FD"/>
    <w:rsid w:val="00C952B2"/>
    <w:rsid w:val="00C95500"/>
    <w:rsid w:val="00C96206"/>
    <w:rsid w:val="00C96B3B"/>
    <w:rsid w:val="00C973AF"/>
    <w:rsid w:val="00C976F6"/>
    <w:rsid w:val="00C97DF4"/>
    <w:rsid w:val="00CA0387"/>
    <w:rsid w:val="00CA03EB"/>
    <w:rsid w:val="00CA097C"/>
    <w:rsid w:val="00CA141C"/>
    <w:rsid w:val="00CA1B42"/>
    <w:rsid w:val="00CA20A3"/>
    <w:rsid w:val="00CA2B0D"/>
    <w:rsid w:val="00CA2FA2"/>
    <w:rsid w:val="00CA3382"/>
    <w:rsid w:val="00CA3CAB"/>
    <w:rsid w:val="00CA45AB"/>
    <w:rsid w:val="00CA7302"/>
    <w:rsid w:val="00CA7D18"/>
    <w:rsid w:val="00CB0DDF"/>
    <w:rsid w:val="00CB1C95"/>
    <w:rsid w:val="00CB2C5F"/>
    <w:rsid w:val="00CB2D56"/>
    <w:rsid w:val="00CB2EBD"/>
    <w:rsid w:val="00CB3A26"/>
    <w:rsid w:val="00CB49B1"/>
    <w:rsid w:val="00CB4D9E"/>
    <w:rsid w:val="00CB59F8"/>
    <w:rsid w:val="00CB5C7E"/>
    <w:rsid w:val="00CB5E53"/>
    <w:rsid w:val="00CB69B0"/>
    <w:rsid w:val="00CC0805"/>
    <w:rsid w:val="00CC1B95"/>
    <w:rsid w:val="00CC1DC4"/>
    <w:rsid w:val="00CC1DF0"/>
    <w:rsid w:val="00CC1FCD"/>
    <w:rsid w:val="00CC2EDA"/>
    <w:rsid w:val="00CC37A0"/>
    <w:rsid w:val="00CC457F"/>
    <w:rsid w:val="00CC7384"/>
    <w:rsid w:val="00CC77D1"/>
    <w:rsid w:val="00CC7EBF"/>
    <w:rsid w:val="00CD028D"/>
    <w:rsid w:val="00CD0ED5"/>
    <w:rsid w:val="00CD1C88"/>
    <w:rsid w:val="00CD4A4F"/>
    <w:rsid w:val="00CD4B5F"/>
    <w:rsid w:val="00CD5D33"/>
    <w:rsid w:val="00CD695D"/>
    <w:rsid w:val="00CD6DEC"/>
    <w:rsid w:val="00CE09A1"/>
    <w:rsid w:val="00CE11EC"/>
    <w:rsid w:val="00CE1409"/>
    <w:rsid w:val="00CE2124"/>
    <w:rsid w:val="00CE2167"/>
    <w:rsid w:val="00CE245B"/>
    <w:rsid w:val="00CE267F"/>
    <w:rsid w:val="00CE3ACB"/>
    <w:rsid w:val="00CE3BC9"/>
    <w:rsid w:val="00CE3D51"/>
    <w:rsid w:val="00CE3F6E"/>
    <w:rsid w:val="00CE4266"/>
    <w:rsid w:val="00CE5203"/>
    <w:rsid w:val="00CE6ADF"/>
    <w:rsid w:val="00CF067F"/>
    <w:rsid w:val="00CF0779"/>
    <w:rsid w:val="00CF1097"/>
    <w:rsid w:val="00CF1FD7"/>
    <w:rsid w:val="00CF2CC4"/>
    <w:rsid w:val="00CF3214"/>
    <w:rsid w:val="00CF3B5A"/>
    <w:rsid w:val="00CF3BBA"/>
    <w:rsid w:val="00CF4408"/>
    <w:rsid w:val="00CF50C9"/>
    <w:rsid w:val="00CF5190"/>
    <w:rsid w:val="00CF6019"/>
    <w:rsid w:val="00CF686C"/>
    <w:rsid w:val="00CF6D8C"/>
    <w:rsid w:val="00CF71A6"/>
    <w:rsid w:val="00CF7E13"/>
    <w:rsid w:val="00D003A9"/>
    <w:rsid w:val="00D0047B"/>
    <w:rsid w:val="00D0074F"/>
    <w:rsid w:val="00D00938"/>
    <w:rsid w:val="00D0183C"/>
    <w:rsid w:val="00D01FA1"/>
    <w:rsid w:val="00D020E9"/>
    <w:rsid w:val="00D022A7"/>
    <w:rsid w:val="00D02904"/>
    <w:rsid w:val="00D029E0"/>
    <w:rsid w:val="00D0343E"/>
    <w:rsid w:val="00D05351"/>
    <w:rsid w:val="00D053D5"/>
    <w:rsid w:val="00D05D6F"/>
    <w:rsid w:val="00D05D77"/>
    <w:rsid w:val="00D0615D"/>
    <w:rsid w:val="00D06458"/>
    <w:rsid w:val="00D105F5"/>
    <w:rsid w:val="00D1253D"/>
    <w:rsid w:val="00D12792"/>
    <w:rsid w:val="00D12BF9"/>
    <w:rsid w:val="00D13964"/>
    <w:rsid w:val="00D14492"/>
    <w:rsid w:val="00D146D0"/>
    <w:rsid w:val="00D14FD9"/>
    <w:rsid w:val="00D162B6"/>
    <w:rsid w:val="00D200FD"/>
    <w:rsid w:val="00D20364"/>
    <w:rsid w:val="00D218E0"/>
    <w:rsid w:val="00D221E3"/>
    <w:rsid w:val="00D22951"/>
    <w:rsid w:val="00D22973"/>
    <w:rsid w:val="00D22AB8"/>
    <w:rsid w:val="00D22D48"/>
    <w:rsid w:val="00D23648"/>
    <w:rsid w:val="00D2587A"/>
    <w:rsid w:val="00D2598D"/>
    <w:rsid w:val="00D261C9"/>
    <w:rsid w:val="00D3002C"/>
    <w:rsid w:val="00D3012F"/>
    <w:rsid w:val="00D306E1"/>
    <w:rsid w:val="00D31067"/>
    <w:rsid w:val="00D31903"/>
    <w:rsid w:val="00D31F40"/>
    <w:rsid w:val="00D326F9"/>
    <w:rsid w:val="00D329C8"/>
    <w:rsid w:val="00D34F3C"/>
    <w:rsid w:val="00D35473"/>
    <w:rsid w:val="00D42BE2"/>
    <w:rsid w:val="00D436E6"/>
    <w:rsid w:val="00D43D3D"/>
    <w:rsid w:val="00D44158"/>
    <w:rsid w:val="00D45010"/>
    <w:rsid w:val="00D45876"/>
    <w:rsid w:val="00D46389"/>
    <w:rsid w:val="00D46A4E"/>
    <w:rsid w:val="00D46F9B"/>
    <w:rsid w:val="00D470C4"/>
    <w:rsid w:val="00D471A2"/>
    <w:rsid w:val="00D47369"/>
    <w:rsid w:val="00D5027A"/>
    <w:rsid w:val="00D515CD"/>
    <w:rsid w:val="00D522D5"/>
    <w:rsid w:val="00D52600"/>
    <w:rsid w:val="00D52EDF"/>
    <w:rsid w:val="00D53933"/>
    <w:rsid w:val="00D5411C"/>
    <w:rsid w:val="00D5438C"/>
    <w:rsid w:val="00D543B2"/>
    <w:rsid w:val="00D557D7"/>
    <w:rsid w:val="00D55B72"/>
    <w:rsid w:val="00D55F90"/>
    <w:rsid w:val="00D56030"/>
    <w:rsid w:val="00D56A82"/>
    <w:rsid w:val="00D57158"/>
    <w:rsid w:val="00D5728B"/>
    <w:rsid w:val="00D57307"/>
    <w:rsid w:val="00D5757D"/>
    <w:rsid w:val="00D57B36"/>
    <w:rsid w:val="00D57F0E"/>
    <w:rsid w:val="00D601EA"/>
    <w:rsid w:val="00D60954"/>
    <w:rsid w:val="00D612E5"/>
    <w:rsid w:val="00D61AD0"/>
    <w:rsid w:val="00D61F87"/>
    <w:rsid w:val="00D6400C"/>
    <w:rsid w:val="00D642C3"/>
    <w:rsid w:val="00D649B7"/>
    <w:rsid w:val="00D64B5F"/>
    <w:rsid w:val="00D65B30"/>
    <w:rsid w:val="00D65DA4"/>
    <w:rsid w:val="00D66AB0"/>
    <w:rsid w:val="00D66F1D"/>
    <w:rsid w:val="00D66F21"/>
    <w:rsid w:val="00D6727B"/>
    <w:rsid w:val="00D70132"/>
    <w:rsid w:val="00D7060D"/>
    <w:rsid w:val="00D708C7"/>
    <w:rsid w:val="00D7265A"/>
    <w:rsid w:val="00D72BF4"/>
    <w:rsid w:val="00D7380D"/>
    <w:rsid w:val="00D7479D"/>
    <w:rsid w:val="00D75FC9"/>
    <w:rsid w:val="00D76C0B"/>
    <w:rsid w:val="00D7749C"/>
    <w:rsid w:val="00D808A6"/>
    <w:rsid w:val="00D80FA9"/>
    <w:rsid w:val="00D81052"/>
    <w:rsid w:val="00D8107A"/>
    <w:rsid w:val="00D81D69"/>
    <w:rsid w:val="00D83264"/>
    <w:rsid w:val="00D85E8C"/>
    <w:rsid w:val="00D85EFC"/>
    <w:rsid w:val="00D86DA7"/>
    <w:rsid w:val="00D91035"/>
    <w:rsid w:val="00D922CD"/>
    <w:rsid w:val="00D9277B"/>
    <w:rsid w:val="00D92A28"/>
    <w:rsid w:val="00D93812"/>
    <w:rsid w:val="00D94CD0"/>
    <w:rsid w:val="00D9544B"/>
    <w:rsid w:val="00D95483"/>
    <w:rsid w:val="00D954A8"/>
    <w:rsid w:val="00D95BC6"/>
    <w:rsid w:val="00D95C2C"/>
    <w:rsid w:val="00D96BD4"/>
    <w:rsid w:val="00D972A0"/>
    <w:rsid w:val="00DA0C99"/>
    <w:rsid w:val="00DA2A49"/>
    <w:rsid w:val="00DA34E0"/>
    <w:rsid w:val="00DA3E24"/>
    <w:rsid w:val="00DA4096"/>
    <w:rsid w:val="00DA4C8F"/>
    <w:rsid w:val="00DA5087"/>
    <w:rsid w:val="00DA523B"/>
    <w:rsid w:val="00DA5FEE"/>
    <w:rsid w:val="00DA6536"/>
    <w:rsid w:val="00DA66EE"/>
    <w:rsid w:val="00DA7090"/>
    <w:rsid w:val="00DA741F"/>
    <w:rsid w:val="00DB05E1"/>
    <w:rsid w:val="00DB1D20"/>
    <w:rsid w:val="00DB32AF"/>
    <w:rsid w:val="00DB3A8B"/>
    <w:rsid w:val="00DB3B33"/>
    <w:rsid w:val="00DB45C9"/>
    <w:rsid w:val="00DB4BAF"/>
    <w:rsid w:val="00DB6419"/>
    <w:rsid w:val="00DC05E4"/>
    <w:rsid w:val="00DC0D25"/>
    <w:rsid w:val="00DC2B2A"/>
    <w:rsid w:val="00DC2DEF"/>
    <w:rsid w:val="00DC3632"/>
    <w:rsid w:val="00DC3739"/>
    <w:rsid w:val="00DC417D"/>
    <w:rsid w:val="00DC46B9"/>
    <w:rsid w:val="00DC4B2C"/>
    <w:rsid w:val="00DC50F0"/>
    <w:rsid w:val="00DC5722"/>
    <w:rsid w:val="00DC584A"/>
    <w:rsid w:val="00DC6D1E"/>
    <w:rsid w:val="00DC74E0"/>
    <w:rsid w:val="00DC7E0A"/>
    <w:rsid w:val="00DD079E"/>
    <w:rsid w:val="00DD0E71"/>
    <w:rsid w:val="00DD11D5"/>
    <w:rsid w:val="00DD1318"/>
    <w:rsid w:val="00DD503E"/>
    <w:rsid w:val="00DD60E4"/>
    <w:rsid w:val="00DD6A34"/>
    <w:rsid w:val="00DD74CB"/>
    <w:rsid w:val="00DE0714"/>
    <w:rsid w:val="00DE0C19"/>
    <w:rsid w:val="00DE1A8F"/>
    <w:rsid w:val="00DE2067"/>
    <w:rsid w:val="00DE2166"/>
    <w:rsid w:val="00DE263B"/>
    <w:rsid w:val="00DE2820"/>
    <w:rsid w:val="00DE2F04"/>
    <w:rsid w:val="00DE4343"/>
    <w:rsid w:val="00DE44A4"/>
    <w:rsid w:val="00DE4ECB"/>
    <w:rsid w:val="00DE5AB6"/>
    <w:rsid w:val="00DE728D"/>
    <w:rsid w:val="00DF0FEE"/>
    <w:rsid w:val="00DF10CA"/>
    <w:rsid w:val="00DF18CE"/>
    <w:rsid w:val="00DF1CAC"/>
    <w:rsid w:val="00DF1F5E"/>
    <w:rsid w:val="00DF293F"/>
    <w:rsid w:val="00DF2BB4"/>
    <w:rsid w:val="00DF2EC0"/>
    <w:rsid w:val="00DF3191"/>
    <w:rsid w:val="00DF41EA"/>
    <w:rsid w:val="00DF4674"/>
    <w:rsid w:val="00DF4C81"/>
    <w:rsid w:val="00DF50A9"/>
    <w:rsid w:val="00DF599D"/>
    <w:rsid w:val="00DF6220"/>
    <w:rsid w:val="00DF63C9"/>
    <w:rsid w:val="00DF7B10"/>
    <w:rsid w:val="00E000F4"/>
    <w:rsid w:val="00E00253"/>
    <w:rsid w:val="00E00A5F"/>
    <w:rsid w:val="00E012D4"/>
    <w:rsid w:val="00E01900"/>
    <w:rsid w:val="00E02593"/>
    <w:rsid w:val="00E02607"/>
    <w:rsid w:val="00E02EED"/>
    <w:rsid w:val="00E035FD"/>
    <w:rsid w:val="00E0427F"/>
    <w:rsid w:val="00E048F2"/>
    <w:rsid w:val="00E05068"/>
    <w:rsid w:val="00E052DD"/>
    <w:rsid w:val="00E05391"/>
    <w:rsid w:val="00E059C3"/>
    <w:rsid w:val="00E05C45"/>
    <w:rsid w:val="00E061F1"/>
    <w:rsid w:val="00E0672B"/>
    <w:rsid w:val="00E06DE2"/>
    <w:rsid w:val="00E07B73"/>
    <w:rsid w:val="00E10023"/>
    <w:rsid w:val="00E104C7"/>
    <w:rsid w:val="00E105E8"/>
    <w:rsid w:val="00E1223F"/>
    <w:rsid w:val="00E1282F"/>
    <w:rsid w:val="00E13232"/>
    <w:rsid w:val="00E13BAD"/>
    <w:rsid w:val="00E13CC9"/>
    <w:rsid w:val="00E143F6"/>
    <w:rsid w:val="00E14640"/>
    <w:rsid w:val="00E1477A"/>
    <w:rsid w:val="00E1511A"/>
    <w:rsid w:val="00E15332"/>
    <w:rsid w:val="00E16AC5"/>
    <w:rsid w:val="00E16D3E"/>
    <w:rsid w:val="00E17D26"/>
    <w:rsid w:val="00E17E3B"/>
    <w:rsid w:val="00E2027A"/>
    <w:rsid w:val="00E208B9"/>
    <w:rsid w:val="00E20945"/>
    <w:rsid w:val="00E20BA0"/>
    <w:rsid w:val="00E20FD7"/>
    <w:rsid w:val="00E21B9F"/>
    <w:rsid w:val="00E22BB4"/>
    <w:rsid w:val="00E22E5D"/>
    <w:rsid w:val="00E239B2"/>
    <w:rsid w:val="00E23C97"/>
    <w:rsid w:val="00E24FE1"/>
    <w:rsid w:val="00E2568C"/>
    <w:rsid w:val="00E272BB"/>
    <w:rsid w:val="00E27F37"/>
    <w:rsid w:val="00E306F1"/>
    <w:rsid w:val="00E3137D"/>
    <w:rsid w:val="00E3276E"/>
    <w:rsid w:val="00E3358A"/>
    <w:rsid w:val="00E33872"/>
    <w:rsid w:val="00E33AEC"/>
    <w:rsid w:val="00E3429B"/>
    <w:rsid w:val="00E34383"/>
    <w:rsid w:val="00E3525B"/>
    <w:rsid w:val="00E35BB3"/>
    <w:rsid w:val="00E36027"/>
    <w:rsid w:val="00E362B0"/>
    <w:rsid w:val="00E363FE"/>
    <w:rsid w:val="00E36605"/>
    <w:rsid w:val="00E36714"/>
    <w:rsid w:val="00E37D90"/>
    <w:rsid w:val="00E40B84"/>
    <w:rsid w:val="00E41ECC"/>
    <w:rsid w:val="00E42447"/>
    <w:rsid w:val="00E42770"/>
    <w:rsid w:val="00E43946"/>
    <w:rsid w:val="00E43BD2"/>
    <w:rsid w:val="00E43FAB"/>
    <w:rsid w:val="00E45718"/>
    <w:rsid w:val="00E45834"/>
    <w:rsid w:val="00E45EC6"/>
    <w:rsid w:val="00E46494"/>
    <w:rsid w:val="00E472EE"/>
    <w:rsid w:val="00E502E5"/>
    <w:rsid w:val="00E507AB"/>
    <w:rsid w:val="00E5108F"/>
    <w:rsid w:val="00E5179F"/>
    <w:rsid w:val="00E52CB6"/>
    <w:rsid w:val="00E53153"/>
    <w:rsid w:val="00E53336"/>
    <w:rsid w:val="00E54433"/>
    <w:rsid w:val="00E5489B"/>
    <w:rsid w:val="00E54E0A"/>
    <w:rsid w:val="00E54F70"/>
    <w:rsid w:val="00E55B83"/>
    <w:rsid w:val="00E561F7"/>
    <w:rsid w:val="00E57302"/>
    <w:rsid w:val="00E5734E"/>
    <w:rsid w:val="00E57503"/>
    <w:rsid w:val="00E575A2"/>
    <w:rsid w:val="00E57ADB"/>
    <w:rsid w:val="00E57B9E"/>
    <w:rsid w:val="00E57F4C"/>
    <w:rsid w:val="00E600CE"/>
    <w:rsid w:val="00E60E66"/>
    <w:rsid w:val="00E60F98"/>
    <w:rsid w:val="00E61158"/>
    <w:rsid w:val="00E611FC"/>
    <w:rsid w:val="00E6182D"/>
    <w:rsid w:val="00E6271B"/>
    <w:rsid w:val="00E62B40"/>
    <w:rsid w:val="00E63846"/>
    <w:rsid w:val="00E66C6D"/>
    <w:rsid w:val="00E67B5C"/>
    <w:rsid w:val="00E67F5F"/>
    <w:rsid w:val="00E71435"/>
    <w:rsid w:val="00E714DC"/>
    <w:rsid w:val="00E7158F"/>
    <w:rsid w:val="00E71639"/>
    <w:rsid w:val="00E7175B"/>
    <w:rsid w:val="00E717F0"/>
    <w:rsid w:val="00E725A0"/>
    <w:rsid w:val="00E72C5C"/>
    <w:rsid w:val="00E73163"/>
    <w:rsid w:val="00E751B1"/>
    <w:rsid w:val="00E755A5"/>
    <w:rsid w:val="00E758E4"/>
    <w:rsid w:val="00E775D8"/>
    <w:rsid w:val="00E80E85"/>
    <w:rsid w:val="00E819BF"/>
    <w:rsid w:val="00E82FFB"/>
    <w:rsid w:val="00E834DC"/>
    <w:rsid w:val="00E84BEE"/>
    <w:rsid w:val="00E850B0"/>
    <w:rsid w:val="00E8541C"/>
    <w:rsid w:val="00E85CD1"/>
    <w:rsid w:val="00E86AB8"/>
    <w:rsid w:val="00E86C5A"/>
    <w:rsid w:val="00E87648"/>
    <w:rsid w:val="00E87ADE"/>
    <w:rsid w:val="00E87B0E"/>
    <w:rsid w:val="00E87FB5"/>
    <w:rsid w:val="00E901B8"/>
    <w:rsid w:val="00E90E7F"/>
    <w:rsid w:val="00E90FF1"/>
    <w:rsid w:val="00E910C8"/>
    <w:rsid w:val="00E91F4B"/>
    <w:rsid w:val="00E93458"/>
    <w:rsid w:val="00E93701"/>
    <w:rsid w:val="00E93DCA"/>
    <w:rsid w:val="00E94CB8"/>
    <w:rsid w:val="00E95085"/>
    <w:rsid w:val="00E96874"/>
    <w:rsid w:val="00E968BB"/>
    <w:rsid w:val="00E97A18"/>
    <w:rsid w:val="00E97A70"/>
    <w:rsid w:val="00EA0048"/>
    <w:rsid w:val="00EA099F"/>
    <w:rsid w:val="00EA28A7"/>
    <w:rsid w:val="00EA338A"/>
    <w:rsid w:val="00EA46A4"/>
    <w:rsid w:val="00EA53EF"/>
    <w:rsid w:val="00EA5E22"/>
    <w:rsid w:val="00EA5FA4"/>
    <w:rsid w:val="00EB05D5"/>
    <w:rsid w:val="00EB0A10"/>
    <w:rsid w:val="00EB0B84"/>
    <w:rsid w:val="00EB0EE2"/>
    <w:rsid w:val="00EB1E25"/>
    <w:rsid w:val="00EB1EDC"/>
    <w:rsid w:val="00EB25F6"/>
    <w:rsid w:val="00EB35DD"/>
    <w:rsid w:val="00EB49F5"/>
    <w:rsid w:val="00EB50D5"/>
    <w:rsid w:val="00EB5413"/>
    <w:rsid w:val="00EC02E0"/>
    <w:rsid w:val="00EC148C"/>
    <w:rsid w:val="00EC2E2F"/>
    <w:rsid w:val="00EC475B"/>
    <w:rsid w:val="00EC57DC"/>
    <w:rsid w:val="00ED0A37"/>
    <w:rsid w:val="00ED1778"/>
    <w:rsid w:val="00ED217D"/>
    <w:rsid w:val="00ED334B"/>
    <w:rsid w:val="00ED370D"/>
    <w:rsid w:val="00ED616F"/>
    <w:rsid w:val="00ED696B"/>
    <w:rsid w:val="00ED6BD0"/>
    <w:rsid w:val="00ED6E89"/>
    <w:rsid w:val="00ED6E99"/>
    <w:rsid w:val="00ED70C3"/>
    <w:rsid w:val="00ED73B3"/>
    <w:rsid w:val="00ED7445"/>
    <w:rsid w:val="00ED7543"/>
    <w:rsid w:val="00ED76D4"/>
    <w:rsid w:val="00EE02A2"/>
    <w:rsid w:val="00EE05A7"/>
    <w:rsid w:val="00EE0878"/>
    <w:rsid w:val="00EE0FDB"/>
    <w:rsid w:val="00EE11DF"/>
    <w:rsid w:val="00EE1509"/>
    <w:rsid w:val="00EE16F2"/>
    <w:rsid w:val="00EE20BC"/>
    <w:rsid w:val="00EE273D"/>
    <w:rsid w:val="00EE289F"/>
    <w:rsid w:val="00EE3134"/>
    <w:rsid w:val="00EE3C70"/>
    <w:rsid w:val="00EE3D36"/>
    <w:rsid w:val="00EE3E23"/>
    <w:rsid w:val="00EE3E8D"/>
    <w:rsid w:val="00EE4795"/>
    <w:rsid w:val="00EE4AA5"/>
    <w:rsid w:val="00EE6DA8"/>
    <w:rsid w:val="00EE76A8"/>
    <w:rsid w:val="00EF0923"/>
    <w:rsid w:val="00EF18E6"/>
    <w:rsid w:val="00EF31BF"/>
    <w:rsid w:val="00EF4ED7"/>
    <w:rsid w:val="00EF5829"/>
    <w:rsid w:val="00EF6120"/>
    <w:rsid w:val="00EF6BF9"/>
    <w:rsid w:val="00F00545"/>
    <w:rsid w:val="00F01121"/>
    <w:rsid w:val="00F01126"/>
    <w:rsid w:val="00F02053"/>
    <w:rsid w:val="00F04147"/>
    <w:rsid w:val="00F046F3"/>
    <w:rsid w:val="00F049AF"/>
    <w:rsid w:val="00F04A57"/>
    <w:rsid w:val="00F060C3"/>
    <w:rsid w:val="00F06FF6"/>
    <w:rsid w:val="00F06FFE"/>
    <w:rsid w:val="00F07FE4"/>
    <w:rsid w:val="00F10AD5"/>
    <w:rsid w:val="00F11D7B"/>
    <w:rsid w:val="00F12544"/>
    <w:rsid w:val="00F15599"/>
    <w:rsid w:val="00F165FA"/>
    <w:rsid w:val="00F16986"/>
    <w:rsid w:val="00F16ACE"/>
    <w:rsid w:val="00F17161"/>
    <w:rsid w:val="00F17519"/>
    <w:rsid w:val="00F17CEB"/>
    <w:rsid w:val="00F205CA"/>
    <w:rsid w:val="00F2167B"/>
    <w:rsid w:val="00F22D1A"/>
    <w:rsid w:val="00F22DE1"/>
    <w:rsid w:val="00F22E09"/>
    <w:rsid w:val="00F235D2"/>
    <w:rsid w:val="00F25786"/>
    <w:rsid w:val="00F27528"/>
    <w:rsid w:val="00F275F5"/>
    <w:rsid w:val="00F278B6"/>
    <w:rsid w:val="00F30B9D"/>
    <w:rsid w:val="00F3125F"/>
    <w:rsid w:val="00F31FAA"/>
    <w:rsid w:val="00F33317"/>
    <w:rsid w:val="00F340C5"/>
    <w:rsid w:val="00F3444C"/>
    <w:rsid w:val="00F3606C"/>
    <w:rsid w:val="00F36D90"/>
    <w:rsid w:val="00F37674"/>
    <w:rsid w:val="00F37A4C"/>
    <w:rsid w:val="00F37DC4"/>
    <w:rsid w:val="00F40886"/>
    <w:rsid w:val="00F40C2B"/>
    <w:rsid w:val="00F42009"/>
    <w:rsid w:val="00F42678"/>
    <w:rsid w:val="00F43BCE"/>
    <w:rsid w:val="00F43BE9"/>
    <w:rsid w:val="00F449E2"/>
    <w:rsid w:val="00F45037"/>
    <w:rsid w:val="00F4537B"/>
    <w:rsid w:val="00F45997"/>
    <w:rsid w:val="00F47893"/>
    <w:rsid w:val="00F50A44"/>
    <w:rsid w:val="00F50EA4"/>
    <w:rsid w:val="00F516BF"/>
    <w:rsid w:val="00F522B3"/>
    <w:rsid w:val="00F52B36"/>
    <w:rsid w:val="00F52B9C"/>
    <w:rsid w:val="00F54539"/>
    <w:rsid w:val="00F548AD"/>
    <w:rsid w:val="00F556CB"/>
    <w:rsid w:val="00F55A16"/>
    <w:rsid w:val="00F55B65"/>
    <w:rsid w:val="00F55C2B"/>
    <w:rsid w:val="00F574C1"/>
    <w:rsid w:val="00F605D7"/>
    <w:rsid w:val="00F606F5"/>
    <w:rsid w:val="00F61831"/>
    <w:rsid w:val="00F635CE"/>
    <w:rsid w:val="00F64034"/>
    <w:rsid w:val="00F64239"/>
    <w:rsid w:val="00F6569B"/>
    <w:rsid w:val="00F66A30"/>
    <w:rsid w:val="00F66E35"/>
    <w:rsid w:val="00F671A6"/>
    <w:rsid w:val="00F67BD1"/>
    <w:rsid w:val="00F67D00"/>
    <w:rsid w:val="00F706D3"/>
    <w:rsid w:val="00F70707"/>
    <w:rsid w:val="00F70A14"/>
    <w:rsid w:val="00F7127A"/>
    <w:rsid w:val="00F713B1"/>
    <w:rsid w:val="00F71743"/>
    <w:rsid w:val="00F72747"/>
    <w:rsid w:val="00F7277E"/>
    <w:rsid w:val="00F739A1"/>
    <w:rsid w:val="00F73E23"/>
    <w:rsid w:val="00F73F87"/>
    <w:rsid w:val="00F74A31"/>
    <w:rsid w:val="00F74A78"/>
    <w:rsid w:val="00F74DE1"/>
    <w:rsid w:val="00F751BD"/>
    <w:rsid w:val="00F756EC"/>
    <w:rsid w:val="00F763B2"/>
    <w:rsid w:val="00F76596"/>
    <w:rsid w:val="00F76629"/>
    <w:rsid w:val="00F76B86"/>
    <w:rsid w:val="00F76F29"/>
    <w:rsid w:val="00F76FF1"/>
    <w:rsid w:val="00F77981"/>
    <w:rsid w:val="00F811D9"/>
    <w:rsid w:val="00F81B45"/>
    <w:rsid w:val="00F82517"/>
    <w:rsid w:val="00F82927"/>
    <w:rsid w:val="00F83E5D"/>
    <w:rsid w:val="00F84F16"/>
    <w:rsid w:val="00F85299"/>
    <w:rsid w:val="00F86D08"/>
    <w:rsid w:val="00F86D85"/>
    <w:rsid w:val="00F87B18"/>
    <w:rsid w:val="00F9077E"/>
    <w:rsid w:val="00F90C72"/>
    <w:rsid w:val="00F916E2"/>
    <w:rsid w:val="00F91A14"/>
    <w:rsid w:val="00F92023"/>
    <w:rsid w:val="00F9210D"/>
    <w:rsid w:val="00F9264A"/>
    <w:rsid w:val="00F92999"/>
    <w:rsid w:val="00F937B6"/>
    <w:rsid w:val="00F93F5A"/>
    <w:rsid w:val="00F9634A"/>
    <w:rsid w:val="00F96510"/>
    <w:rsid w:val="00F972F1"/>
    <w:rsid w:val="00F97C7B"/>
    <w:rsid w:val="00FA0AFB"/>
    <w:rsid w:val="00FA153C"/>
    <w:rsid w:val="00FA1CF1"/>
    <w:rsid w:val="00FA232F"/>
    <w:rsid w:val="00FA2D51"/>
    <w:rsid w:val="00FA41D0"/>
    <w:rsid w:val="00FA4416"/>
    <w:rsid w:val="00FA48F7"/>
    <w:rsid w:val="00FA4AB3"/>
    <w:rsid w:val="00FA4C4B"/>
    <w:rsid w:val="00FA5958"/>
    <w:rsid w:val="00FA5FD3"/>
    <w:rsid w:val="00FA6568"/>
    <w:rsid w:val="00FA756B"/>
    <w:rsid w:val="00FA7AAA"/>
    <w:rsid w:val="00FB099E"/>
    <w:rsid w:val="00FB0CA2"/>
    <w:rsid w:val="00FB1250"/>
    <w:rsid w:val="00FB1EA0"/>
    <w:rsid w:val="00FB1F75"/>
    <w:rsid w:val="00FB2694"/>
    <w:rsid w:val="00FB31FB"/>
    <w:rsid w:val="00FB49B0"/>
    <w:rsid w:val="00FB532D"/>
    <w:rsid w:val="00FB5C74"/>
    <w:rsid w:val="00FC0581"/>
    <w:rsid w:val="00FC08AE"/>
    <w:rsid w:val="00FC0B33"/>
    <w:rsid w:val="00FC0FA4"/>
    <w:rsid w:val="00FC2091"/>
    <w:rsid w:val="00FC20E4"/>
    <w:rsid w:val="00FC2E8D"/>
    <w:rsid w:val="00FC3636"/>
    <w:rsid w:val="00FC3E1B"/>
    <w:rsid w:val="00FC4251"/>
    <w:rsid w:val="00FC426D"/>
    <w:rsid w:val="00FC4781"/>
    <w:rsid w:val="00FC499A"/>
    <w:rsid w:val="00FC6608"/>
    <w:rsid w:val="00FC6C8E"/>
    <w:rsid w:val="00FC6CD8"/>
    <w:rsid w:val="00FC6D19"/>
    <w:rsid w:val="00FC6ED6"/>
    <w:rsid w:val="00FD025F"/>
    <w:rsid w:val="00FD0F87"/>
    <w:rsid w:val="00FD2BFA"/>
    <w:rsid w:val="00FD2CB0"/>
    <w:rsid w:val="00FD2E89"/>
    <w:rsid w:val="00FD3517"/>
    <w:rsid w:val="00FD3E57"/>
    <w:rsid w:val="00FD425E"/>
    <w:rsid w:val="00FD5E0C"/>
    <w:rsid w:val="00FD71A7"/>
    <w:rsid w:val="00FD7275"/>
    <w:rsid w:val="00FD74E3"/>
    <w:rsid w:val="00FD7AD8"/>
    <w:rsid w:val="00FD7D09"/>
    <w:rsid w:val="00FE0453"/>
    <w:rsid w:val="00FE0BFE"/>
    <w:rsid w:val="00FE0F4E"/>
    <w:rsid w:val="00FE1089"/>
    <w:rsid w:val="00FE1875"/>
    <w:rsid w:val="00FE2196"/>
    <w:rsid w:val="00FE384D"/>
    <w:rsid w:val="00FE4EC1"/>
    <w:rsid w:val="00FE5D01"/>
    <w:rsid w:val="00FE6480"/>
    <w:rsid w:val="00FE6908"/>
    <w:rsid w:val="00FE7E68"/>
    <w:rsid w:val="00FF012E"/>
    <w:rsid w:val="00FF0783"/>
    <w:rsid w:val="00FF1DDB"/>
    <w:rsid w:val="00FF225F"/>
    <w:rsid w:val="00FF2436"/>
    <w:rsid w:val="00FF24CA"/>
    <w:rsid w:val="00FF256B"/>
    <w:rsid w:val="00FF2BB3"/>
    <w:rsid w:val="00FF3B0A"/>
    <w:rsid w:val="00FF3E51"/>
    <w:rsid w:val="00FF3F38"/>
    <w:rsid w:val="00FF4C64"/>
    <w:rsid w:val="00FF5959"/>
    <w:rsid w:val="00FF5BCB"/>
    <w:rsid w:val="00FF70DA"/>
    <w:rsid w:val="00FF7A43"/>
    <w:rsid w:val="00FF7BDE"/>
    <w:rsid w:val="00FF7DE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05255"/>
    </o:shapedefaults>
    <o:shapelayout v:ext="edit">
      <o:idmap v:ext="edit" data="1"/>
    </o:shapelayout>
  </w:shapeDefaults>
  <w:decimalSymbol w:val=","/>
  <w:listSeparator w:val=";"/>
  <w14:docId w14:val="40DC336C"/>
  <w15:chartTrackingRefBased/>
  <w15:docId w15:val="{77B9A289-6F78-4B82-AA4C-11750EF81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pl-PL"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F4674"/>
    <w:rPr>
      <w:rFonts w:ascii="Calibri" w:hAnsi="Calibri"/>
      <w:sz w:val="24"/>
    </w:rPr>
  </w:style>
  <w:style w:type="paragraph" w:styleId="Nagwek1">
    <w:name w:val="heading 1"/>
    <w:basedOn w:val="Normalny"/>
    <w:next w:val="Normalny"/>
    <w:link w:val="Nagwek1Znak"/>
    <w:autoRedefine/>
    <w:uiPriority w:val="9"/>
    <w:qFormat/>
    <w:rsid w:val="00DE2F04"/>
    <w:pPr>
      <w:keepNext/>
      <w:keepLines/>
      <w:numPr>
        <w:numId w:val="1"/>
      </w:numPr>
      <w:spacing w:after="120"/>
      <w:jc w:val="both"/>
      <w:outlineLvl w:val="0"/>
    </w:pPr>
    <w:rPr>
      <w:rFonts w:eastAsiaTheme="majorEastAsia" w:cs="Calibri"/>
      <w:b/>
      <w:color w:val="C00000"/>
      <w:sz w:val="30"/>
      <w:szCs w:val="32"/>
    </w:rPr>
  </w:style>
  <w:style w:type="paragraph" w:styleId="Nagwek2">
    <w:name w:val="heading 2"/>
    <w:basedOn w:val="Normalny"/>
    <w:next w:val="Normalny"/>
    <w:link w:val="Nagwek2Znak"/>
    <w:uiPriority w:val="9"/>
    <w:unhideWhenUsed/>
    <w:qFormat/>
    <w:rsid w:val="007B11AA"/>
    <w:pPr>
      <w:keepNext/>
      <w:keepLines/>
      <w:pBdr>
        <w:bottom w:val="single" w:sz="18" w:space="1" w:color="005255"/>
      </w:pBdr>
      <w:spacing w:before="120" w:after="0" w:line="240" w:lineRule="auto"/>
      <w:outlineLvl w:val="1"/>
    </w:pPr>
    <w:rPr>
      <w:rFonts w:eastAsiaTheme="majorEastAsia" w:cstheme="majorBidi"/>
      <w:color w:val="C00000"/>
      <w:sz w:val="26"/>
      <w:szCs w:val="36"/>
    </w:rPr>
  </w:style>
  <w:style w:type="paragraph" w:styleId="Nagwek3">
    <w:name w:val="heading 3"/>
    <w:basedOn w:val="Normalny"/>
    <w:next w:val="Normalny"/>
    <w:link w:val="Nagwek3Znak"/>
    <w:autoRedefine/>
    <w:uiPriority w:val="9"/>
    <w:unhideWhenUsed/>
    <w:qFormat/>
    <w:rsid w:val="003A448E"/>
    <w:pPr>
      <w:keepNext/>
      <w:keepLines/>
      <w:numPr>
        <w:ilvl w:val="2"/>
        <w:numId w:val="1"/>
      </w:numPr>
      <w:pBdr>
        <w:bottom w:val="single" w:sz="12" w:space="1" w:color="005255"/>
      </w:pBdr>
      <w:spacing w:before="80" w:after="0"/>
      <w:outlineLvl w:val="2"/>
    </w:pPr>
    <w:rPr>
      <w:rFonts w:eastAsiaTheme="majorEastAsia" w:cs="Calibri"/>
      <w:color w:val="C00000"/>
      <w:sz w:val="26"/>
      <w:szCs w:val="32"/>
    </w:rPr>
  </w:style>
  <w:style w:type="paragraph" w:styleId="Nagwek4">
    <w:name w:val="heading 4"/>
    <w:basedOn w:val="Normalny"/>
    <w:next w:val="Normalny"/>
    <w:link w:val="Nagwek4Znak"/>
    <w:uiPriority w:val="9"/>
    <w:unhideWhenUsed/>
    <w:qFormat/>
    <w:rsid w:val="001B23A3"/>
    <w:pPr>
      <w:keepNext/>
      <w:keepLines/>
      <w:spacing w:before="80" w:after="0" w:line="240" w:lineRule="auto"/>
      <w:outlineLvl w:val="3"/>
    </w:pPr>
    <w:rPr>
      <w:rFonts w:asciiTheme="majorHAnsi" w:eastAsiaTheme="majorEastAsia" w:hAnsiTheme="majorHAnsi" w:cstheme="majorBidi"/>
      <w:i/>
      <w:iCs/>
      <w:color w:val="445C19" w:themeColor="accent2" w:themeShade="80"/>
      <w:sz w:val="28"/>
      <w:szCs w:val="28"/>
    </w:rPr>
  </w:style>
  <w:style w:type="paragraph" w:styleId="Nagwek5">
    <w:name w:val="heading 5"/>
    <w:basedOn w:val="Normalny"/>
    <w:next w:val="Normalny"/>
    <w:link w:val="Nagwek5Znak"/>
    <w:uiPriority w:val="9"/>
    <w:semiHidden/>
    <w:unhideWhenUsed/>
    <w:qFormat/>
    <w:rsid w:val="001B23A3"/>
    <w:pPr>
      <w:keepNext/>
      <w:keepLines/>
      <w:spacing w:before="80" w:after="0" w:line="240" w:lineRule="auto"/>
      <w:outlineLvl w:val="4"/>
    </w:pPr>
    <w:rPr>
      <w:rFonts w:asciiTheme="majorHAnsi" w:eastAsiaTheme="majorEastAsia" w:hAnsiTheme="majorHAnsi" w:cstheme="majorBidi"/>
      <w:color w:val="668926" w:themeColor="accent2" w:themeShade="BF"/>
      <w:szCs w:val="24"/>
    </w:rPr>
  </w:style>
  <w:style w:type="paragraph" w:styleId="Nagwek6">
    <w:name w:val="heading 6"/>
    <w:basedOn w:val="Normalny"/>
    <w:next w:val="Normalny"/>
    <w:link w:val="Nagwek6Znak"/>
    <w:uiPriority w:val="9"/>
    <w:semiHidden/>
    <w:unhideWhenUsed/>
    <w:qFormat/>
    <w:rsid w:val="001B23A3"/>
    <w:pPr>
      <w:keepNext/>
      <w:keepLines/>
      <w:spacing w:before="80" w:after="0" w:line="240" w:lineRule="auto"/>
      <w:outlineLvl w:val="5"/>
    </w:pPr>
    <w:rPr>
      <w:rFonts w:asciiTheme="majorHAnsi" w:eastAsiaTheme="majorEastAsia" w:hAnsiTheme="majorHAnsi" w:cstheme="majorBidi"/>
      <w:i/>
      <w:iCs/>
      <w:color w:val="445C19" w:themeColor="accent2" w:themeShade="80"/>
      <w:szCs w:val="24"/>
    </w:rPr>
  </w:style>
  <w:style w:type="paragraph" w:styleId="Nagwek7">
    <w:name w:val="heading 7"/>
    <w:basedOn w:val="Normalny"/>
    <w:next w:val="Normalny"/>
    <w:link w:val="Nagwek7Znak"/>
    <w:uiPriority w:val="9"/>
    <w:semiHidden/>
    <w:unhideWhenUsed/>
    <w:qFormat/>
    <w:rsid w:val="001B23A3"/>
    <w:pPr>
      <w:keepNext/>
      <w:keepLines/>
      <w:spacing w:before="80" w:after="0" w:line="240" w:lineRule="auto"/>
      <w:outlineLvl w:val="6"/>
    </w:pPr>
    <w:rPr>
      <w:rFonts w:asciiTheme="majorHAnsi" w:eastAsiaTheme="majorEastAsia" w:hAnsiTheme="majorHAnsi" w:cstheme="majorBidi"/>
      <w:b/>
      <w:bCs/>
      <w:color w:val="445C19" w:themeColor="accent2" w:themeShade="80"/>
      <w:sz w:val="22"/>
      <w:szCs w:val="22"/>
    </w:rPr>
  </w:style>
  <w:style w:type="paragraph" w:styleId="Nagwek8">
    <w:name w:val="heading 8"/>
    <w:basedOn w:val="Normalny"/>
    <w:next w:val="Normalny"/>
    <w:link w:val="Nagwek8Znak"/>
    <w:uiPriority w:val="9"/>
    <w:semiHidden/>
    <w:unhideWhenUsed/>
    <w:qFormat/>
    <w:rsid w:val="001B23A3"/>
    <w:pPr>
      <w:keepNext/>
      <w:keepLines/>
      <w:spacing w:before="80" w:after="0" w:line="240" w:lineRule="auto"/>
      <w:outlineLvl w:val="7"/>
    </w:pPr>
    <w:rPr>
      <w:rFonts w:asciiTheme="majorHAnsi" w:eastAsiaTheme="majorEastAsia" w:hAnsiTheme="majorHAnsi" w:cstheme="majorBidi"/>
      <w:color w:val="445C19" w:themeColor="accent2" w:themeShade="80"/>
      <w:sz w:val="22"/>
      <w:szCs w:val="22"/>
    </w:rPr>
  </w:style>
  <w:style w:type="paragraph" w:styleId="Nagwek9">
    <w:name w:val="heading 9"/>
    <w:basedOn w:val="Normalny"/>
    <w:next w:val="Normalny"/>
    <w:link w:val="Nagwek9Znak"/>
    <w:uiPriority w:val="9"/>
    <w:semiHidden/>
    <w:unhideWhenUsed/>
    <w:qFormat/>
    <w:rsid w:val="001B23A3"/>
    <w:pPr>
      <w:keepNext/>
      <w:keepLines/>
      <w:spacing w:before="80" w:after="0" w:line="240" w:lineRule="auto"/>
      <w:outlineLvl w:val="8"/>
    </w:pPr>
    <w:rPr>
      <w:rFonts w:asciiTheme="majorHAnsi" w:eastAsiaTheme="majorEastAsia" w:hAnsiTheme="majorHAnsi" w:cstheme="majorBidi"/>
      <w:i/>
      <w:iCs/>
      <w:color w:val="445C19" w:themeColor="accent2" w:themeShade="80"/>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1B23A3"/>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ytuZnak">
    <w:name w:val="Tytuł Znak"/>
    <w:basedOn w:val="Domylnaczcionkaakapitu"/>
    <w:link w:val="Tytu"/>
    <w:uiPriority w:val="10"/>
    <w:rsid w:val="001B23A3"/>
    <w:rPr>
      <w:rFonts w:asciiTheme="majorHAnsi" w:eastAsiaTheme="majorEastAsia" w:hAnsiTheme="majorHAnsi" w:cstheme="majorBidi"/>
      <w:color w:val="262626" w:themeColor="text1" w:themeTint="D9"/>
      <w:sz w:val="96"/>
      <w:szCs w:val="96"/>
    </w:rPr>
  </w:style>
  <w:style w:type="character" w:customStyle="1" w:styleId="Nagwek1Znak">
    <w:name w:val="Nagłówek 1 Znak"/>
    <w:basedOn w:val="Domylnaczcionkaakapitu"/>
    <w:link w:val="Nagwek1"/>
    <w:uiPriority w:val="9"/>
    <w:rsid w:val="00DE2F04"/>
    <w:rPr>
      <w:rFonts w:ascii="Calibri" w:eastAsiaTheme="majorEastAsia" w:hAnsi="Calibri" w:cs="Calibri"/>
      <w:b/>
      <w:color w:val="C00000"/>
      <w:sz w:val="30"/>
      <w:szCs w:val="32"/>
    </w:rPr>
  </w:style>
  <w:style w:type="paragraph" w:styleId="Nagwek">
    <w:name w:val="header"/>
    <w:basedOn w:val="Normalny"/>
    <w:link w:val="NagwekZnak"/>
    <w:uiPriority w:val="99"/>
    <w:unhideWhenUsed/>
    <w:rsid w:val="003828D4"/>
    <w:pPr>
      <w:tabs>
        <w:tab w:val="center" w:pos="4536"/>
        <w:tab w:val="right" w:pos="9072"/>
      </w:tabs>
      <w:spacing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7B11AA"/>
    <w:rPr>
      <w:rFonts w:ascii="Calibri" w:eastAsiaTheme="majorEastAsia" w:hAnsi="Calibri" w:cstheme="majorBidi"/>
      <w:color w:val="C00000"/>
      <w:sz w:val="26"/>
      <w:szCs w:val="36"/>
    </w:rPr>
  </w:style>
  <w:style w:type="character" w:customStyle="1" w:styleId="Nagwek3Znak">
    <w:name w:val="Nagłówek 3 Znak"/>
    <w:basedOn w:val="Domylnaczcionkaakapitu"/>
    <w:link w:val="Nagwek3"/>
    <w:uiPriority w:val="9"/>
    <w:rsid w:val="003A448E"/>
    <w:rPr>
      <w:rFonts w:ascii="Calibri" w:eastAsiaTheme="majorEastAsia" w:hAnsi="Calibri" w:cs="Calibri"/>
      <w:color w:val="C00000"/>
      <w:sz w:val="26"/>
      <w:szCs w:val="32"/>
    </w:rPr>
  </w:style>
  <w:style w:type="character" w:customStyle="1" w:styleId="Nagwek4Znak">
    <w:name w:val="Nagłówek 4 Znak"/>
    <w:basedOn w:val="Domylnaczcionkaakapitu"/>
    <w:link w:val="Nagwek4"/>
    <w:uiPriority w:val="9"/>
    <w:rsid w:val="001B23A3"/>
    <w:rPr>
      <w:rFonts w:asciiTheme="majorHAnsi" w:eastAsiaTheme="majorEastAsia" w:hAnsiTheme="majorHAnsi" w:cstheme="majorBidi"/>
      <w:i/>
      <w:iCs/>
      <w:color w:val="445C19" w:themeColor="accent2" w:themeShade="80"/>
      <w:sz w:val="28"/>
      <w:szCs w:val="28"/>
    </w:rPr>
  </w:style>
  <w:style w:type="character" w:styleId="Pogrubienie">
    <w:name w:val="Strong"/>
    <w:basedOn w:val="Domylnaczcionkaakapitu"/>
    <w:uiPriority w:val="22"/>
    <w:qFormat/>
    <w:rsid w:val="001B23A3"/>
    <w:rPr>
      <w:b/>
      <w:bCs/>
    </w:rPr>
  </w:style>
  <w:style w:type="character" w:styleId="Uwydatnienie">
    <w:name w:val="Emphasis"/>
    <w:basedOn w:val="Domylnaczcionkaakapitu"/>
    <w:uiPriority w:val="20"/>
    <w:qFormat/>
    <w:rsid w:val="001B23A3"/>
    <w:rPr>
      <w:i/>
      <w:iCs/>
      <w:color w:val="000000" w:themeColor="text1"/>
    </w:rPr>
  </w:style>
  <w:style w:type="paragraph" w:styleId="Nagwekspisutreci">
    <w:name w:val="TOC Heading"/>
    <w:basedOn w:val="Nagwek1"/>
    <w:next w:val="Normalny"/>
    <w:uiPriority w:val="39"/>
    <w:unhideWhenUsed/>
    <w:qFormat/>
    <w:rsid w:val="001B23A3"/>
    <w:pPr>
      <w:outlineLvl w:val="9"/>
    </w:pPr>
  </w:style>
  <w:style w:type="paragraph" w:styleId="Spistreci1">
    <w:name w:val="toc 1"/>
    <w:basedOn w:val="Normalny"/>
    <w:next w:val="Normalny"/>
    <w:link w:val="Spistreci1Znak"/>
    <w:autoRedefine/>
    <w:uiPriority w:val="39"/>
    <w:unhideWhenUsed/>
    <w:rsid w:val="00B93325"/>
    <w:pPr>
      <w:tabs>
        <w:tab w:val="left" w:pos="600"/>
        <w:tab w:val="right" w:leader="dot" w:pos="8647"/>
      </w:tabs>
      <w:spacing w:before="240"/>
      <w:ind w:right="425"/>
      <w:jc w:val="both"/>
    </w:pPr>
    <w:rPr>
      <w:rFonts w:cstheme="minorHAnsi"/>
      <w:b/>
      <w:bCs/>
      <w:caps/>
      <w:noProof/>
      <w:color w:val="C00000"/>
      <w:sz w:val="22"/>
      <w:szCs w:val="20"/>
    </w:rPr>
  </w:style>
  <w:style w:type="paragraph" w:styleId="Spistreci2">
    <w:name w:val="toc 2"/>
    <w:basedOn w:val="Normalny"/>
    <w:next w:val="Normalny"/>
    <w:autoRedefine/>
    <w:uiPriority w:val="39"/>
    <w:unhideWhenUsed/>
    <w:rsid w:val="00FB5C74"/>
    <w:pPr>
      <w:tabs>
        <w:tab w:val="left" w:pos="800"/>
        <w:tab w:val="right" w:leader="dot" w:pos="8675"/>
      </w:tabs>
      <w:ind w:left="198" w:right="283"/>
    </w:pPr>
    <w:rPr>
      <w:rFonts w:cstheme="minorHAnsi"/>
      <w:szCs w:val="20"/>
    </w:rPr>
  </w:style>
  <w:style w:type="paragraph" w:styleId="Spistreci3">
    <w:name w:val="toc 3"/>
    <w:basedOn w:val="Normalny"/>
    <w:next w:val="Normalny"/>
    <w:autoRedefine/>
    <w:uiPriority w:val="39"/>
    <w:unhideWhenUsed/>
    <w:rsid w:val="009562F5"/>
    <w:pPr>
      <w:tabs>
        <w:tab w:val="left" w:pos="1000"/>
        <w:tab w:val="right" w:leader="dot" w:pos="9062"/>
      </w:tabs>
      <w:spacing w:after="0" w:line="360" w:lineRule="auto"/>
      <w:ind w:left="403"/>
    </w:pPr>
    <w:rPr>
      <w:rFonts w:cstheme="minorHAnsi"/>
      <w:i/>
      <w:iCs/>
      <w:szCs w:val="20"/>
    </w:rPr>
  </w:style>
  <w:style w:type="character" w:styleId="Hipercze">
    <w:name w:val="Hyperlink"/>
    <w:basedOn w:val="Domylnaczcionkaakapitu"/>
    <w:uiPriority w:val="99"/>
    <w:unhideWhenUsed/>
    <w:rsid w:val="003B18CA"/>
    <w:rPr>
      <w:color w:val="6B9F25" w:themeColor="hyperlink"/>
      <w:u w:val="single"/>
    </w:rPr>
  </w:style>
  <w:style w:type="paragraph" w:styleId="Spistreci4">
    <w:name w:val="toc 4"/>
    <w:basedOn w:val="Normalny"/>
    <w:next w:val="Normalny"/>
    <w:autoRedefine/>
    <w:uiPriority w:val="39"/>
    <w:unhideWhenUsed/>
    <w:rsid w:val="00E5734E"/>
    <w:pPr>
      <w:ind w:left="600"/>
    </w:pPr>
    <w:rPr>
      <w:rFonts w:cstheme="minorHAnsi"/>
      <w:sz w:val="18"/>
      <w:szCs w:val="18"/>
    </w:rPr>
  </w:style>
  <w:style w:type="paragraph" w:styleId="Spistreci5">
    <w:name w:val="toc 5"/>
    <w:basedOn w:val="Normalny"/>
    <w:next w:val="Normalny"/>
    <w:autoRedefine/>
    <w:uiPriority w:val="39"/>
    <w:unhideWhenUsed/>
    <w:rsid w:val="00E5734E"/>
    <w:pPr>
      <w:ind w:left="800"/>
    </w:pPr>
    <w:rPr>
      <w:rFonts w:cstheme="minorHAnsi"/>
      <w:sz w:val="18"/>
      <w:szCs w:val="18"/>
    </w:rPr>
  </w:style>
  <w:style w:type="paragraph" w:styleId="Spistreci6">
    <w:name w:val="toc 6"/>
    <w:basedOn w:val="Normalny"/>
    <w:next w:val="Normalny"/>
    <w:autoRedefine/>
    <w:uiPriority w:val="39"/>
    <w:unhideWhenUsed/>
    <w:rsid w:val="00E5734E"/>
    <w:pPr>
      <w:ind w:left="1000"/>
    </w:pPr>
    <w:rPr>
      <w:rFonts w:cstheme="minorHAnsi"/>
      <w:sz w:val="18"/>
      <w:szCs w:val="18"/>
    </w:rPr>
  </w:style>
  <w:style w:type="paragraph" w:styleId="Spistreci7">
    <w:name w:val="toc 7"/>
    <w:basedOn w:val="Normalny"/>
    <w:next w:val="Normalny"/>
    <w:autoRedefine/>
    <w:uiPriority w:val="39"/>
    <w:unhideWhenUsed/>
    <w:rsid w:val="00E5734E"/>
    <w:pPr>
      <w:ind w:left="1200"/>
    </w:pPr>
    <w:rPr>
      <w:rFonts w:cstheme="minorHAnsi"/>
      <w:sz w:val="18"/>
      <w:szCs w:val="18"/>
    </w:rPr>
  </w:style>
  <w:style w:type="paragraph" w:styleId="Spistreci8">
    <w:name w:val="toc 8"/>
    <w:basedOn w:val="Normalny"/>
    <w:next w:val="Normalny"/>
    <w:autoRedefine/>
    <w:uiPriority w:val="39"/>
    <w:unhideWhenUsed/>
    <w:rsid w:val="00E5734E"/>
    <w:pPr>
      <w:ind w:left="1400"/>
    </w:pPr>
    <w:rPr>
      <w:rFonts w:cstheme="minorHAnsi"/>
      <w:sz w:val="18"/>
      <w:szCs w:val="18"/>
    </w:rPr>
  </w:style>
  <w:style w:type="paragraph" w:styleId="Spistreci9">
    <w:name w:val="toc 9"/>
    <w:basedOn w:val="Normalny"/>
    <w:next w:val="Normalny"/>
    <w:autoRedefine/>
    <w:uiPriority w:val="39"/>
    <w:unhideWhenUsed/>
    <w:rsid w:val="00E5734E"/>
    <w:pPr>
      <w:ind w:left="1600"/>
    </w:pPr>
    <w:rPr>
      <w:rFonts w:cstheme="minorHAnsi"/>
      <w:sz w:val="18"/>
      <w:szCs w:val="18"/>
    </w:rPr>
  </w:style>
  <w:style w:type="character" w:customStyle="1" w:styleId="Spistreci1Znak">
    <w:name w:val="Spis treści 1 Znak"/>
    <w:basedOn w:val="Domylnaczcionkaakapitu"/>
    <w:link w:val="Spistreci1"/>
    <w:uiPriority w:val="39"/>
    <w:rsid w:val="00B93325"/>
    <w:rPr>
      <w:rFonts w:ascii="Calibri" w:hAnsi="Calibri" w:cstheme="minorHAnsi"/>
      <w:b/>
      <w:bCs/>
      <w:caps/>
      <w:noProof/>
      <w:color w:val="C00000"/>
      <w:sz w:val="22"/>
      <w:szCs w:val="20"/>
    </w:rPr>
  </w:style>
  <w:style w:type="paragraph" w:styleId="Tekstdymka">
    <w:name w:val="Balloon Text"/>
    <w:basedOn w:val="Normalny"/>
    <w:link w:val="TekstdymkaZnak"/>
    <w:uiPriority w:val="99"/>
    <w:semiHidden/>
    <w:unhideWhenUsed/>
    <w:rsid w:val="00F90C72"/>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link w:val="AkapitzlistZnak"/>
    <w:uiPriority w:val="34"/>
    <w:qFormat/>
    <w:rsid w:val="004B08E8"/>
    <w:pPr>
      <w:ind w:left="720"/>
      <w:contextualSpacing/>
    </w:pPr>
  </w:style>
  <w:style w:type="paragraph" w:styleId="Legenda">
    <w:name w:val="caption"/>
    <w:basedOn w:val="Normalny"/>
    <w:next w:val="Normalny"/>
    <w:autoRedefine/>
    <w:uiPriority w:val="35"/>
    <w:unhideWhenUsed/>
    <w:qFormat/>
    <w:rsid w:val="00C0266A"/>
    <w:pPr>
      <w:spacing w:line="240" w:lineRule="auto"/>
      <w:jc w:val="both"/>
    </w:pPr>
    <w:rPr>
      <w:rFonts w:cs="Calibri"/>
      <w:b/>
      <w:bCs/>
      <w:sz w:val="18"/>
      <w:szCs w:val="18"/>
    </w:rPr>
  </w:style>
  <w:style w:type="paragraph" w:styleId="Tekstkomentarza">
    <w:name w:val="annotation text"/>
    <w:basedOn w:val="Normalny"/>
    <w:link w:val="TekstkomentarzaZnak"/>
    <w:uiPriority w:val="99"/>
    <w:unhideWhenUsed/>
    <w:rsid w:val="005010EC"/>
    <w:pPr>
      <w:spacing w:line="240" w:lineRule="auto"/>
    </w:pPr>
    <w:rPr>
      <w:szCs w:val="20"/>
    </w:rPr>
  </w:style>
  <w:style w:type="character" w:customStyle="1" w:styleId="TekstkomentarzaZnak">
    <w:name w:val="Tekst komentarza Znak"/>
    <w:basedOn w:val="Domylnaczcionkaakapitu"/>
    <w:link w:val="Tekstkomentarza"/>
    <w:uiPriority w:val="99"/>
    <w:rsid w:val="005010EC"/>
    <w:rPr>
      <w:sz w:val="20"/>
      <w:szCs w:val="20"/>
    </w:rPr>
  </w:style>
  <w:style w:type="character" w:customStyle="1" w:styleId="UnresolvedMention">
    <w:name w:val="Unresolved Mention"/>
    <w:basedOn w:val="Domylnaczcionkaakapitu"/>
    <w:uiPriority w:val="99"/>
    <w:semiHidden/>
    <w:unhideWhenUsed/>
    <w:rsid w:val="003A5944"/>
    <w:rPr>
      <w:color w:val="605E5C"/>
      <w:shd w:val="clear" w:color="auto" w:fill="E1DFDD"/>
    </w:rPr>
  </w:style>
  <w:style w:type="paragraph" w:styleId="Spisilustracji">
    <w:name w:val="table of figures"/>
    <w:basedOn w:val="Normalny"/>
    <w:next w:val="Normalny"/>
    <w:uiPriority w:val="99"/>
    <w:unhideWhenUsed/>
    <w:rsid w:val="007C7A33"/>
  </w:style>
  <w:style w:type="paragraph" w:styleId="Tekstprzypisukocowego">
    <w:name w:val="endnote text"/>
    <w:basedOn w:val="Normalny"/>
    <w:link w:val="TekstprzypisukocowegoZnak"/>
    <w:uiPriority w:val="99"/>
    <w:semiHidden/>
    <w:unhideWhenUsed/>
    <w:rsid w:val="004F14ED"/>
    <w:pPr>
      <w:spacing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4F14ED"/>
    <w:rPr>
      <w:rFonts w:ascii="Arial" w:hAnsi="Arial"/>
      <w:sz w:val="20"/>
      <w:szCs w:val="20"/>
    </w:rPr>
  </w:style>
  <w:style w:type="character" w:styleId="Odwoanieprzypisukocowego">
    <w:name w:val="endnote reference"/>
    <w:basedOn w:val="Domylnaczcionkaakapitu"/>
    <w:uiPriority w:val="99"/>
    <w:semiHidden/>
    <w:unhideWhenUsed/>
    <w:rsid w:val="004F14ED"/>
    <w:rPr>
      <w:vertAlign w:val="superscript"/>
    </w:rPr>
  </w:style>
  <w:style w:type="character" w:styleId="UyteHipercze">
    <w:name w:val="FollowedHyperlink"/>
    <w:basedOn w:val="Domylnaczcionkaakapitu"/>
    <w:uiPriority w:val="99"/>
    <w:semiHidden/>
    <w:unhideWhenUsed/>
    <w:rsid w:val="008874B6"/>
    <w:rPr>
      <w:color w:val="BA6906" w:themeColor="followedHyperlink"/>
      <w:u w:val="single"/>
    </w:rPr>
  </w:style>
  <w:style w:type="paragraph" w:styleId="Tekstprzypisudolnego">
    <w:name w:val="footnote text"/>
    <w:basedOn w:val="Normalny"/>
    <w:link w:val="TekstprzypisudolnegoZnak"/>
    <w:uiPriority w:val="99"/>
    <w:semiHidden/>
    <w:unhideWhenUsed/>
    <w:rsid w:val="00F556CB"/>
    <w:pPr>
      <w:spacing w:line="240" w:lineRule="auto"/>
    </w:pPr>
    <w:rPr>
      <w:szCs w:val="20"/>
    </w:rPr>
  </w:style>
  <w:style w:type="character" w:customStyle="1" w:styleId="TekstprzypisudolnegoZnak">
    <w:name w:val="Tekst przypisu dolnego Znak"/>
    <w:basedOn w:val="Domylnaczcionkaakapitu"/>
    <w:link w:val="Tekstprzypisudolnego"/>
    <w:uiPriority w:val="99"/>
    <w:semiHidden/>
    <w:rsid w:val="00F556CB"/>
    <w:rPr>
      <w:rFonts w:ascii="Arial" w:hAnsi="Arial"/>
      <w:sz w:val="20"/>
      <w:szCs w:val="20"/>
    </w:rPr>
  </w:style>
  <w:style w:type="character" w:styleId="Odwoanieprzypisudolnego">
    <w:name w:val="footnote reference"/>
    <w:basedOn w:val="Domylnaczcionkaakapitu"/>
    <w:uiPriority w:val="99"/>
    <w:semiHidden/>
    <w:unhideWhenUsed/>
    <w:rsid w:val="00F556CB"/>
    <w:rPr>
      <w:vertAlign w:val="superscript"/>
    </w:rPr>
  </w:style>
  <w:style w:type="table" w:customStyle="1" w:styleId="Tabela-Siatka1">
    <w:name w:val="Tabela - Siatka1"/>
    <w:basedOn w:val="Standardowy"/>
    <w:next w:val="Tabela-Siatka"/>
    <w:uiPriority w:val="39"/>
    <w:rsid w:val="00BB77E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5ciemnaakcent3">
    <w:name w:val="Grid Table 5 Dark Accent 3"/>
    <w:basedOn w:val="Standardowy"/>
    <w:uiPriority w:val="50"/>
    <w:rsid w:val="00C303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5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CF3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CF3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CF3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CF3A" w:themeFill="accent3"/>
      </w:tcPr>
    </w:tblStylePr>
    <w:tblStylePr w:type="band1Vert">
      <w:tblPr/>
      <w:tcPr>
        <w:shd w:val="clear" w:color="auto" w:fill="E5EBB0" w:themeFill="accent3" w:themeFillTint="66"/>
      </w:tcPr>
    </w:tblStylePr>
    <w:tblStylePr w:type="band1Horz">
      <w:tblPr/>
      <w:tcPr>
        <w:shd w:val="clear" w:color="auto" w:fill="E5EBB0" w:themeFill="accent3" w:themeFillTint="66"/>
      </w:tcPr>
    </w:tblStylePr>
  </w:style>
  <w:style w:type="table" w:styleId="Tabelasiatki4">
    <w:name w:val="Grid Table 4"/>
    <w:basedOn w:val="Standardowy"/>
    <w:uiPriority w:val="49"/>
    <w:rsid w:val="00B21B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Odwoaniedokomentarza">
    <w:name w:val="annotation reference"/>
    <w:basedOn w:val="Domylnaczcionkaakapitu"/>
    <w:uiPriority w:val="99"/>
    <w:semiHidden/>
    <w:unhideWhenUsed/>
    <w:rsid w:val="001F11C6"/>
    <w:rPr>
      <w:sz w:val="16"/>
      <w:szCs w:val="16"/>
    </w:rPr>
  </w:style>
  <w:style w:type="paragraph" w:styleId="Tematkomentarza">
    <w:name w:val="annotation subject"/>
    <w:basedOn w:val="Tekstkomentarza"/>
    <w:next w:val="Tekstkomentarza"/>
    <w:link w:val="TematkomentarzaZnak"/>
    <w:uiPriority w:val="99"/>
    <w:semiHidden/>
    <w:unhideWhenUsed/>
    <w:rsid w:val="001F11C6"/>
    <w:pPr>
      <w:jc w:val="both"/>
    </w:pPr>
    <w:rPr>
      <w:rFonts w:ascii="Arial" w:hAnsi="Arial"/>
      <w:b/>
      <w:bCs/>
    </w:rPr>
  </w:style>
  <w:style w:type="character" w:customStyle="1" w:styleId="TematkomentarzaZnak">
    <w:name w:val="Temat komentarza Znak"/>
    <w:basedOn w:val="TekstkomentarzaZnak"/>
    <w:link w:val="Tematkomentarza"/>
    <w:uiPriority w:val="99"/>
    <w:semiHidden/>
    <w:rsid w:val="001F11C6"/>
    <w:rPr>
      <w:rFonts w:ascii="Arial" w:hAnsi="Arial"/>
      <w:b/>
      <w:bCs/>
      <w:sz w:val="20"/>
      <w:szCs w:val="20"/>
    </w:rPr>
  </w:style>
  <w:style w:type="character" w:customStyle="1" w:styleId="Nagwek5Znak">
    <w:name w:val="Nagłówek 5 Znak"/>
    <w:basedOn w:val="Domylnaczcionkaakapitu"/>
    <w:link w:val="Nagwek5"/>
    <w:uiPriority w:val="9"/>
    <w:semiHidden/>
    <w:rsid w:val="001B23A3"/>
    <w:rPr>
      <w:rFonts w:asciiTheme="majorHAnsi" w:eastAsiaTheme="majorEastAsia" w:hAnsiTheme="majorHAnsi" w:cstheme="majorBidi"/>
      <w:color w:val="668926" w:themeColor="accent2" w:themeShade="BF"/>
      <w:sz w:val="24"/>
      <w:szCs w:val="24"/>
    </w:rPr>
  </w:style>
  <w:style w:type="character" w:customStyle="1" w:styleId="Nagwek6Znak">
    <w:name w:val="Nagłówek 6 Znak"/>
    <w:basedOn w:val="Domylnaczcionkaakapitu"/>
    <w:link w:val="Nagwek6"/>
    <w:uiPriority w:val="9"/>
    <w:semiHidden/>
    <w:rsid w:val="001B23A3"/>
    <w:rPr>
      <w:rFonts w:asciiTheme="majorHAnsi" w:eastAsiaTheme="majorEastAsia" w:hAnsiTheme="majorHAnsi" w:cstheme="majorBidi"/>
      <w:i/>
      <w:iCs/>
      <w:color w:val="445C19" w:themeColor="accent2" w:themeShade="80"/>
      <w:sz w:val="24"/>
      <w:szCs w:val="24"/>
    </w:rPr>
  </w:style>
  <w:style w:type="character" w:customStyle="1" w:styleId="Nagwek7Znak">
    <w:name w:val="Nagłówek 7 Znak"/>
    <w:basedOn w:val="Domylnaczcionkaakapitu"/>
    <w:link w:val="Nagwek7"/>
    <w:uiPriority w:val="9"/>
    <w:semiHidden/>
    <w:rsid w:val="001B23A3"/>
    <w:rPr>
      <w:rFonts w:asciiTheme="majorHAnsi" w:eastAsiaTheme="majorEastAsia" w:hAnsiTheme="majorHAnsi" w:cstheme="majorBidi"/>
      <w:b/>
      <w:bCs/>
      <w:color w:val="445C19" w:themeColor="accent2" w:themeShade="80"/>
      <w:sz w:val="22"/>
      <w:szCs w:val="22"/>
    </w:rPr>
  </w:style>
  <w:style w:type="character" w:customStyle="1" w:styleId="Nagwek8Znak">
    <w:name w:val="Nagłówek 8 Znak"/>
    <w:basedOn w:val="Domylnaczcionkaakapitu"/>
    <w:link w:val="Nagwek8"/>
    <w:uiPriority w:val="9"/>
    <w:semiHidden/>
    <w:rsid w:val="001B23A3"/>
    <w:rPr>
      <w:rFonts w:asciiTheme="majorHAnsi" w:eastAsiaTheme="majorEastAsia" w:hAnsiTheme="majorHAnsi" w:cstheme="majorBidi"/>
      <w:color w:val="445C19" w:themeColor="accent2" w:themeShade="80"/>
      <w:sz w:val="22"/>
      <w:szCs w:val="22"/>
    </w:rPr>
  </w:style>
  <w:style w:type="character" w:customStyle="1" w:styleId="Nagwek9Znak">
    <w:name w:val="Nagłówek 9 Znak"/>
    <w:basedOn w:val="Domylnaczcionkaakapitu"/>
    <w:link w:val="Nagwek9"/>
    <w:uiPriority w:val="9"/>
    <w:semiHidden/>
    <w:rsid w:val="001B23A3"/>
    <w:rPr>
      <w:rFonts w:asciiTheme="majorHAnsi" w:eastAsiaTheme="majorEastAsia" w:hAnsiTheme="majorHAnsi" w:cstheme="majorBidi"/>
      <w:i/>
      <w:iCs/>
      <w:color w:val="445C19" w:themeColor="accent2" w:themeShade="80"/>
      <w:sz w:val="22"/>
      <w:szCs w:val="22"/>
    </w:rPr>
  </w:style>
  <w:style w:type="paragraph" w:styleId="Podtytu">
    <w:name w:val="Subtitle"/>
    <w:basedOn w:val="Normalny"/>
    <w:next w:val="Normalny"/>
    <w:link w:val="PodtytuZnak"/>
    <w:uiPriority w:val="11"/>
    <w:qFormat/>
    <w:rsid w:val="001B23A3"/>
    <w:pPr>
      <w:numPr>
        <w:ilvl w:val="1"/>
      </w:numPr>
      <w:spacing w:after="240"/>
    </w:pPr>
    <w:rPr>
      <w:caps/>
      <w:color w:val="404040" w:themeColor="text1" w:themeTint="BF"/>
      <w:spacing w:val="20"/>
      <w:sz w:val="28"/>
      <w:szCs w:val="28"/>
    </w:rPr>
  </w:style>
  <w:style w:type="character" w:customStyle="1" w:styleId="PodtytuZnak">
    <w:name w:val="Podtytuł Znak"/>
    <w:basedOn w:val="Domylnaczcionkaakapitu"/>
    <w:link w:val="Podtytu"/>
    <w:uiPriority w:val="11"/>
    <w:rsid w:val="001B23A3"/>
    <w:rPr>
      <w:caps/>
      <w:color w:val="404040" w:themeColor="text1" w:themeTint="BF"/>
      <w:spacing w:val="20"/>
      <w:sz w:val="28"/>
      <w:szCs w:val="28"/>
    </w:rPr>
  </w:style>
  <w:style w:type="paragraph" w:styleId="Bezodstpw">
    <w:name w:val="No Spacing"/>
    <w:uiPriority w:val="1"/>
    <w:qFormat/>
    <w:rsid w:val="001B23A3"/>
    <w:pPr>
      <w:spacing w:after="0" w:line="240" w:lineRule="auto"/>
    </w:pPr>
  </w:style>
  <w:style w:type="paragraph" w:styleId="Cytat">
    <w:name w:val="Quote"/>
    <w:basedOn w:val="Normalny"/>
    <w:next w:val="Normalny"/>
    <w:link w:val="CytatZnak"/>
    <w:uiPriority w:val="29"/>
    <w:qFormat/>
    <w:rsid w:val="001B23A3"/>
    <w:pPr>
      <w:spacing w:before="160"/>
      <w:ind w:left="720" w:right="720"/>
      <w:jc w:val="center"/>
    </w:pPr>
    <w:rPr>
      <w:rFonts w:asciiTheme="majorHAnsi" w:eastAsiaTheme="majorEastAsia" w:hAnsiTheme="majorHAnsi" w:cstheme="majorBidi"/>
      <w:color w:val="000000" w:themeColor="text1"/>
      <w:szCs w:val="24"/>
    </w:rPr>
  </w:style>
  <w:style w:type="character" w:customStyle="1" w:styleId="CytatZnak">
    <w:name w:val="Cytat Znak"/>
    <w:basedOn w:val="Domylnaczcionkaakapitu"/>
    <w:link w:val="Cytat"/>
    <w:uiPriority w:val="29"/>
    <w:rsid w:val="001B23A3"/>
    <w:rPr>
      <w:rFonts w:asciiTheme="majorHAnsi" w:eastAsiaTheme="majorEastAsia" w:hAnsiTheme="majorHAnsi" w:cstheme="majorBidi"/>
      <w:color w:val="000000" w:themeColor="text1"/>
      <w:sz w:val="24"/>
      <w:szCs w:val="24"/>
    </w:rPr>
  </w:style>
  <w:style w:type="paragraph" w:styleId="Cytatintensywny">
    <w:name w:val="Intense Quote"/>
    <w:basedOn w:val="Normalny"/>
    <w:next w:val="Normalny"/>
    <w:link w:val="CytatintensywnyZnak"/>
    <w:uiPriority w:val="30"/>
    <w:qFormat/>
    <w:rsid w:val="001B23A3"/>
    <w:pPr>
      <w:pBdr>
        <w:top w:val="single" w:sz="24" w:space="4" w:color="8AB833" w:themeColor="accent2"/>
      </w:pBdr>
      <w:spacing w:before="240" w:after="240" w:line="240" w:lineRule="auto"/>
      <w:ind w:left="936" w:right="936"/>
      <w:jc w:val="center"/>
    </w:pPr>
    <w:rPr>
      <w:rFonts w:asciiTheme="majorHAnsi" w:eastAsiaTheme="majorEastAsia" w:hAnsiTheme="majorHAnsi" w:cstheme="majorBidi"/>
      <w:szCs w:val="24"/>
    </w:rPr>
  </w:style>
  <w:style w:type="character" w:customStyle="1" w:styleId="CytatintensywnyZnak">
    <w:name w:val="Cytat intensywny Znak"/>
    <w:basedOn w:val="Domylnaczcionkaakapitu"/>
    <w:link w:val="Cytatintensywny"/>
    <w:uiPriority w:val="30"/>
    <w:rsid w:val="001B23A3"/>
    <w:rPr>
      <w:rFonts w:asciiTheme="majorHAnsi" w:eastAsiaTheme="majorEastAsia" w:hAnsiTheme="majorHAnsi" w:cstheme="majorBidi"/>
      <w:sz w:val="24"/>
      <w:szCs w:val="24"/>
    </w:rPr>
  </w:style>
  <w:style w:type="character" w:styleId="Wyrnieniedelikatne">
    <w:name w:val="Subtle Emphasis"/>
    <w:basedOn w:val="Domylnaczcionkaakapitu"/>
    <w:uiPriority w:val="19"/>
    <w:qFormat/>
    <w:rsid w:val="001B23A3"/>
    <w:rPr>
      <w:i/>
      <w:iCs/>
      <w:color w:val="595959" w:themeColor="text1" w:themeTint="A6"/>
    </w:rPr>
  </w:style>
  <w:style w:type="character" w:styleId="Wyrnienieintensywne">
    <w:name w:val="Intense Emphasis"/>
    <w:basedOn w:val="Domylnaczcionkaakapitu"/>
    <w:uiPriority w:val="21"/>
    <w:qFormat/>
    <w:rsid w:val="001B23A3"/>
    <w:rPr>
      <w:b/>
      <w:bCs/>
      <w:i/>
      <w:iCs/>
      <w:caps w:val="0"/>
      <w:smallCaps w:val="0"/>
      <w:strike w:val="0"/>
      <w:dstrike w:val="0"/>
      <w:color w:val="8AB833" w:themeColor="accent2"/>
    </w:rPr>
  </w:style>
  <w:style w:type="character" w:styleId="Odwoaniedelikatne">
    <w:name w:val="Subtle Reference"/>
    <w:basedOn w:val="Domylnaczcionkaakapitu"/>
    <w:uiPriority w:val="31"/>
    <w:qFormat/>
    <w:rsid w:val="001B23A3"/>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1B23A3"/>
    <w:rPr>
      <w:b/>
      <w:bCs/>
      <w:caps w:val="0"/>
      <w:smallCaps/>
      <w:color w:val="auto"/>
      <w:spacing w:val="0"/>
      <w:u w:val="single"/>
    </w:rPr>
  </w:style>
  <w:style w:type="character" w:styleId="Tytuksiki">
    <w:name w:val="Book Title"/>
    <w:basedOn w:val="Domylnaczcionkaakapitu"/>
    <w:uiPriority w:val="33"/>
    <w:qFormat/>
    <w:rsid w:val="001B23A3"/>
    <w:rPr>
      <w:b/>
      <w:bCs/>
      <w:caps w:val="0"/>
      <w:smallCaps/>
      <w:spacing w:val="0"/>
    </w:rPr>
  </w:style>
  <w:style w:type="table" w:customStyle="1" w:styleId="Tabelasiatki6kolorowa1">
    <w:name w:val="Tabela siatki 6 — kolorowa1"/>
    <w:basedOn w:val="Standardowy"/>
    <w:uiPriority w:val="51"/>
    <w:rsid w:val="00DA2A49"/>
    <w:pPr>
      <w:spacing w:after="0" w:line="240" w:lineRule="auto"/>
    </w:pPr>
    <w:rPr>
      <w:rFonts w:eastAsiaTheme="minorHAnsi"/>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5ciemnaakcent1">
    <w:name w:val="Grid Table 5 Dark Accent 1"/>
    <w:basedOn w:val="Standardowy"/>
    <w:uiPriority w:val="50"/>
    <w:rsid w:val="00D105F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AFC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25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25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25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255" w:themeFill="accent1"/>
      </w:tcPr>
    </w:tblStylePr>
    <w:tblStylePr w:type="band1Vert">
      <w:tblPr/>
      <w:tcPr>
        <w:shd w:val="clear" w:color="auto" w:fill="55F9FF" w:themeFill="accent1" w:themeFillTint="66"/>
      </w:tcPr>
    </w:tblStylePr>
    <w:tblStylePr w:type="band1Horz">
      <w:tblPr/>
      <w:tcPr>
        <w:shd w:val="clear" w:color="auto" w:fill="55F9FF" w:themeFill="accent1" w:themeFillTint="66"/>
      </w:tcPr>
    </w:tblStylePr>
  </w:style>
  <w:style w:type="table" w:styleId="Tabelasiatki4akcent1">
    <w:name w:val="Grid Table 4 Accent 1"/>
    <w:basedOn w:val="Standardowy"/>
    <w:uiPriority w:val="49"/>
    <w:rsid w:val="00D105F5"/>
    <w:pPr>
      <w:spacing w:after="0" w:line="240" w:lineRule="auto"/>
    </w:pPr>
    <w:tblPr>
      <w:tblStyleRowBandSize w:val="1"/>
      <w:tblStyleColBandSize w:val="1"/>
      <w:tblBorders>
        <w:top w:val="single" w:sz="4" w:space="0" w:color="00F6FF" w:themeColor="accent1" w:themeTint="99"/>
        <w:left w:val="single" w:sz="4" w:space="0" w:color="00F6FF" w:themeColor="accent1" w:themeTint="99"/>
        <w:bottom w:val="single" w:sz="4" w:space="0" w:color="00F6FF" w:themeColor="accent1" w:themeTint="99"/>
        <w:right w:val="single" w:sz="4" w:space="0" w:color="00F6FF" w:themeColor="accent1" w:themeTint="99"/>
        <w:insideH w:val="single" w:sz="4" w:space="0" w:color="00F6FF" w:themeColor="accent1" w:themeTint="99"/>
        <w:insideV w:val="single" w:sz="4" w:space="0" w:color="00F6FF" w:themeColor="accent1" w:themeTint="99"/>
      </w:tblBorders>
    </w:tblPr>
    <w:tblStylePr w:type="firstRow">
      <w:rPr>
        <w:b/>
        <w:bCs/>
        <w:color w:val="FFFFFF" w:themeColor="background1"/>
      </w:rPr>
      <w:tblPr/>
      <w:tcPr>
        <w:tcBorders>
          <w:top w:val="single" w:sz="4" w:space="0" w:color="005255" w:themeColor="accent1"/>
          <w:left w:val="single" w:sz="4" w:space="0" w:color="005255" w:themeColor="accent1"/>
          <w:bottom w:val="single" w:sz="4" w:space="0" w:color="005255" w:themeColor="accent1"/>
          <w:right w:val="single" w:sz="4" w:space="0" w:color="005255" w:themeColor="accent1"/>
          <w:insideH w:val="nil"/>
          <w:insideV w:val="nil"/>
        </w:tcBorders>
        <w:shd w:val="clear" w:color="auto" w:fill="005255" w:themeFill="accent1"/>
      </w:tcPr>
    </w:tblStylePr>
    <w:tblStylePr w:type="lastRow">
      <w:rPr>
        <w:b/>
        <w:bCs/>
      </w:rPr>
      <w:tblPr/>
      <w:tcPr>
        <w:tcBorders>
          <w:top w:val="double" w:sz="4" w:space="0" w:color="005255" w:themeColor="accent1"/>
        </w:tcBorders>
      </w:tcPr>
    </w:tblStylePr>
    <w:tblStylePr w:type="firstCol">
      <w:rPr>
        <w:b/>
        <w:bCs/>
      </w:rPr>
    </w:tblStylePr>
    <w:tblStylePr w:type="lastCol">
      <w:rPr>
        <w:b/>
        <w:bCs/>
      </w:rPr>
    </w:tblStylePr>
    <w:tblStylePr w:type="band1Vert">
      <w:tblPr/>
      <w:tcPr>
        <w:shd w:val="clear" w:color="auto" w:fill="AAFCFF" w:themeFill="accent1" w:themeFillTint="33"/>
      </w:tcPr>
    </w:tblStylePr>
    <w:tblStylePr w:type="band1Horz">
      <w:tblPr/>
      <w:tcPr>
        <w:shd w:val="clear" w:color="auto" w:fill="AAFCFF" w:themeFill="accent1" w:themeFillTint="33"/>
      </w:tcPr>
    </w:tblStylePr>
  </w:style>
  <w:style w:type="paragraph" w:styleId="Poprawka">
    <w:name w:val="Revision"/>
    <w:hidden/>
    <w:uiPriority w:val="99"/>
    <w:semiHidden/>
    <w:rsid w:val="00C456C3"/>
    <w:pPr>
      <w:spacing w:after="0" w:line="240" w:lineRule="auto"/>
    </w:pPr>
  </w:style>
  <w:style w:type="paragraph" w:customStyle="1" w:styleId="Default">
    <w:name w:val="Default"/>
    <w:rsid w:val="00286107"/>
    <w:pPr>
      <w:autoSpaceDE w:val="0"/>
      <w:autoSpaceDN w:val="0"/>
      <w:adjustRightInd w:val="0"/>
      <w:spacing w:after="0" w:line="240" w:lineRule="auto"/>
    </w:pPr>
    <w:rPr>
      <w:rFonts w:ascii="Lato" w:eastAsiaTheme="minorHAnsi" w:hAnsi="Lato" w:cs="Lato"/>
      <w:color w:val="000000"/>
      <w:sz w:val="24"/>
      <w:szCs w:val="24"/>
    </w:rPr>
  </w:style>
  <w:style w:type="character" w:customStyle="1" w:styleId="d2edcug0">
    <w:name w:val="d2edcug0"/>
    <w:basedOn w:val="Domylnaczcionkaakapitu"/>
    <w:rsid w:val="000C1254"/>
  </w:style>
  <w:style w:type="paragraph" w:customStyle="1" w:styleId="paragraph">
    <w:name w:val="paragraph"/>
    <w:basedOn w:val="Normalny"/>
    <w:rsid w:val="000C1254"/>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contextualspellingandgrammarerror">
    <w:name w:val="contextualspellingandgrammarerror"/>
    <w:basedOn w:val="Domylnaczcionkaakapitu"/>
    <w:rsid w:val="000C1254"/>
  </w:style>
  <w:style w:type="table" w:styleId="Tabelasiatki4akcent2">
    <w:name w:val="Grid Table 4 Accent 2"/>
    <w:basedOn w:val="Standardowy"/>
    <w:uiPriority w:val="49"/>
    <w:rsid w:val="007C07E4"/>
    <w:pPr>
      <w:spacing w:after="0" w:line="240" w:lineRule="auto"/>
    </w:pPr>
    <w:rPr>
      <w:rFonts w:eastAsiaTheme="minorHAnsi"/>
      <w:sz w:val="22"/>
      <w:szCs w:val="22"/>
    </w:r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color w:val="FFFFFF" w:themeColor="background1"/>
      </w:rPr>
      <w:tblPr/>
      <w:tcPr>
        <w:tcBorders>
          <w:top w:val="single" w:sz="4" w:space="0" w:color="8AB833" w:themeColor="accent2"/>
          <w:left w:val="single" w:sz="4" w:space="0" w:color="8AB833" w:themeColor="accent2"/>
          <w:bottom w:val="single" w:sz="4" w:space="0" w:color="8AB833" w:themeColor="accent2"/>
          <w:right w:val="single" w:sz="4" w:space="0" w:color="8AB833" w:themeColor="accent2"/>
          <w:insideH w:val="nil"/>
          <w:insideV w:val="nil"/>
        </w:tcBorders>
        <w:shd w:val="clear" w:color="auto" w:fill="8AB833" w:themeFill="accent2"/>
      </w:tcPr>
    </w:tblStylePr>
    <w:tblStylePr w:type="lastRow">
      <w:rPr>
        <w:b/>
        <w:bCs/>
      </w:rPr>
      <w:tblPr/>
      <w:tcPr>
        <w:tcBorders>
          <w:top w:val="double" w:sz="4" w:space="0" w:color="8AB833" w:themeColor="accent2"/>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character" w:styleId="Tekstzastpczy">
    <w:name w:val="Placeholder Text"/>
    <w:basedOn w:val="Domylnaczcionkaakapitu"/>
    <w:uiPriority w:val="99"/>
    <w:semiHidden/>
    <w:rsid w:val="007C07E4"/>
    <w:rPr>
      <w:color w:val="808080"/>
    </w:rPr>
  </w:style>
  <w:style w:type="table" w:styleId="Tabelalisty3akcent1">
    <w:name w:val="List Table 3 Accent 1"/>
    <w:basedOn w:val="Standardowy"/>
    <w:uiPriority w:val="48"/>
    <w:rsid w:val="00C11FC1"/>
    <w:pPr>
      <w:spacing w:after="0" w:line="240" w:lineRule="auto"/>
    </w:pPr>
    <w:tblPr>
      <w:tblStyleRowBandSize w:val="1"/>
      <w:tblStyleColBandSize w:val="1"/>
      <w:tblBorders>
        <w:top w:val="single" w:sz="4" w:space="0" w:color="005255" w:themeColor="accent1"/>
        <w:left w:val="single" w:sz="4" w:space="0" w:color="005255" w:themeColor="accent1"/>
        <w:bottom w:val="single" w:sz="4" w:space="0" w:color="005255" w:themeColor="accent1"/>
        <w:right w:val="single" w:sz="4" w:space="0" w:color="005255" w:themeColor="accent1"/>
      </w:tblBorders>
    </w:tblPr>
    <w:tblStylePr w:type="firstRow">
      <w:rPr>
        <w:b/>
        <w:bCs/>
        <w:color w:val="FFFFFF" w:themeColor="background1"/>
      </w:rPr>
      <w:tblPr/>
      <w:tcPr>
        <w:shd w:val="clear" w:color="auto" w:fill="005255" w:themeFill="accent1"/>
      </w:tcPr>
    </w:tblStylePr>
    <w:tblStylePr w:type="lastRow">
      <w:rPr>
        <w:b/>
        <w:bCs/>
      </w:rPr>
      <w:tblPr/>
      <w:tcPr>
        <w:tcBorders>
          <w:top w:val="double" w:sz="4" w:space="0" w:color="00525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255" w:themeColor="accent1"/>
          <w:right w:val="single" w:sz="4" w:space="0" w:color="005255" w:themeColor="accent1"/>
        </w:tcBorders>
      </w:tcPr>
    </w:tblStylePr>
    <w:tblStylePr w:type="band1Horz">
      <w:tblPr/>
      <w:tcPr>
        <w:tcBorders>
          <w:top w:val="single" w:sz="4" w:space="0" w:color="005255" w:themeColor="accent1"/>
          <w:bottom w:val="single" w:sz="4" w:space="0" w:color="00525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255" w:themeColor="accent1"/>
          <w:left w:val="nil"/>
        </w:tcBorders>
      </w:tcPr>
    </w:tblStylePr>
    <w:tblStylePr w:type="swCell">
      <w:tblPr/>
      <w:tcPr>
        <w:tcBorders>
          <w:top w:val="double" w:sz="4" w:space="0" w:color="005255" w:themeColor="accent1"/>
          <w:right w:val="nil"/>
        </w:tcBorders>
      </w:tcPr>
    </w:tblStylePr>
  </w:style>
  <w:style w:type="table" w:styleId="Tabelasiatki4akcent4">
    <w:name w:val="Grid Table 4 Accent 4"/>
    <w:basedOn w:val="Standardowy"/>
    <w:uiPriority w:val="49"/>
    <w:rsid w:val="0078470E"/>
    <w:pPr>
      <w:spacing w:after="0" w:line="240" w:lineRule="auto"/>
    </w:pPr>
    <w:tblPr>
      <w:tblStyleRowBandSize w:val="1"/>
      <w:tblStyleColBandSize w:val="1"/>
      <w:tblBorders>
        <w:top w:val="single" w:sz="4" w:space="0" w:color="93D07C" w:themeColor="accent4" w:themeTint="99"/>
        <w:left w:val="single" w:sz="4" w:space="0" w:color="93D07C" w:themeColor="accent4" w:themeTint="99"/>
        <w:bottom w:val="single" w:sz="4" w:space="0" w:color="93D07C" w:themeColor="accent4" w:themeTint="99"/>
        <w:right w:val="single" w:sz="4" w:space="0" w:color="93D07C" w:themeColor="accent4" w:themeTint="99"/>
        <w:insideH w:val="single" w:sz="4" w:space="0" w:color="93D07C" w:themeColor="accent4" w:themeTint="99"/>
        <w:insideV w:val="single" w:sz="4" w:space="0" w:color="93D07C" w:themeColor="accent4" w:themeTint="99"/>
      </w:tblBorders>
    </w:tblPr>
    <w:tblStylePr w:type="firstRow">
      <w:rPr>
        <w:b/>
        <w:bCs/>
        <w:color w:val="FFFFFF" w:themeColor="background1"/>
      </w:rPr>
      <w:tblPr/>
      <w:tcPr>
        <w:tcBorders>
          <w:top w:val="single" w:sz="4" w:space="0" w:color="549E39" w:themeColor="accent4"/>
          <w:left w:val="single" w:sz="4" w:space="0" w:color="549E39" w:themeColor="accent4"/>
          <w:bottom w:val="single" w:sz="4" w:space="0" w:color="549E39" w:themeColor="accent4"/>
          <w:right w:val="single" w:sz="4" w:space="0" w:color="549E39" w:themeColor="accent4"/>
          <w:insideH w:val="nil"/>
          <w:insideV w:val="nil"/>
        </w:tcBorders>
        <w:shd w:val="clear" w:color="auto" w:fill="549E39" w:themeFill="accent4"/>
      </w:tcPr>
    </w:tblStylePr>
    <w:tblStylePr w:type="lastRow">
      <w:rPr>
        <w:b/>
        <w:bCs/>
      </w:rPr>
      <w:tblPr/>
      <w:tcPr>
        <w:tcBorders>
          <w:top w:val="double" w:sz="4" w:space="0" w:color="549E39" w:themeColor="accent4"/>
        </w:tcBorders>
      </w:tcPr>
    </w:tblStylePr>
    <w:tblStylePr w:type="firstCol">
      <w:rPr>
        <w:b/>
        <w:bCs/>
      </w:rPr>
    </w:tblStylePr>
    <w:tblStylePr w:type="lastCol">
      <w:rPr>
        <w:b/>
        <w:bCs/>
      </w:rPr>
    </w:tblStylePr>
    <w:tblStylePr w:type="band1Vert">
      <w:tblPr/>
      <w:tcPr>
        <w:shd w:val="clear" w:color="auto" w:fill="DAEFD3" w:themeFill="accent4" w:themeFillTint="33"/>
      </w:tcPr>
    </w:tblStylePr>
    <w:tblStylePr w:type="band1Horz">
      <w:tblPr/>
      <w:tcPr>
        <w:shd w:val="clear" w:color="auto" w:fill="DAEFD3" w:themeFill="accent4" w:themeFillTint="33"/>
      </w:tcPr>
    </w:tblStylePr>
  </w:style>
  <w:style w:type="character" w:customStyle="1" w:styleId="AkapitzlistZnak">
    <w:name w:val="Akapit z listą Znak"/>
    <w:basedOn w:val="Domylnaczcionkaakapitu"/>
    <w:link w:val="Akapitzlist"/>
    <w:uiPriority w:val="34"/>
    <w:locked/>
    <w:rsid w:val="0085612E"/>
  </w:style>
  <w:style w:type="character" w:customStyle="1" w:styleId="markedcontent">
    <w:name w:val="markedcontent"/>
    <w:basedOn w:val="Domylnaczcionkaakapitu"/>
    <w:rsid w:val="005B4ADC"/>
  </w:style>
  <w:style w:type="paragraph" w:customStyle="1" w:styleId="msonormal0">
    <w:name w:val="msonormal"/>
    <w:basedOn w:val="Normalny"/>
    <w:rsid w:val="00BA3A34"/>
    <w:pPr>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font5">
    <w:name w:val="font5"/>
    <w:basedOn w:val="Normalny"/>
    <w:rsid w:val="00BA3A34"/>
    <w:pPr>
      <w:spacing w:before="100" w:beforeAutospacing="1" w:after="100" w:afterAutospacing="1" w:line="240" w:lineRule="auto"/>
    </w:pPr>
    <w:rPr>
      <w:rFonts w:ascii="Arial" w:eastAsia="Times New Roman" w:hAnsi="Arial" w:cs="Arial"/>
      <w:color w:val="000000"/>
      <w:sz w:val="20"/>
      <w:szCs w:val="20"/>
      <w:lang w:eastAsia="pl-PL"/>
    </w:rPr>
  </w:style>
  <w:style w:type="paragraph" w:customStyle="1" w:styleId="font6">
    <w:name w:val="font6"/>
    <w:basedOn w:val="Normalny"/>
    <w:rsid w:val="00BA3A34"/>
    <w:pPr>
      <w:spacing w:before="100" w:beforeAutospacing="1" w:after="100" w:afterAutospacing="1" w:line="240" w:lineRule="auto"/>
    </w:pPr>
    <w:rPr>
      <w:rFonts w:ascii="Arial" w:eastAsia="Times New Roman" w:hAnsi="Arial" w:cs="Arial"/>
      <w:i/>
      <w:iCs/>
      <w:color w:val="000000"/>
      <w:sz w:val="20"/>
      <w:szCs w:val="20"/>
      <w:lang w:eastAsia="pl-PL"/>
    </w:rPr>
  </w:style>
  <w:style w:type="paragraph" w:customStyle="1" w:styleId="xl100">
    <w:name w:val="xl100"/>
    <w:basedOn w:val="Normalny"/>
    <w:rsid w:val="00BA3A34"/>
    <w:pPr>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xl101">
    <w:name w:val="xl101"/>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02">
    <w:name w:val="xl102"/>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03">
    <w:name w:val="xl103"/>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04">
    <w:name w:val="xl104"/>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05">
    <w:name w:val="xl105"/>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06">
    <w:name w:val="xl106"/>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07">
    <w:name w:val="xl107"/>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08">
    <w:name w:val="xl108"/>
    <w:basedOn w:val="Normalny"/>
    <w:rsid w:val="00BA3A34"/>
    <w:pPr>
      <w:spacing w:before="100" w:beforeAutospacing="1" w:after="100" w:afterAutospacing="1" w:line="240" w:lineRule="auto"/>
    </w:pPr>
    <w:rPr>
      <w:rFonts w:ascii="Times New Roman" w:eastAsia="Times New Roman" w:hAnsi="Times New Roman" w:cs="Times New Roman"/>
      <w:b/>
      <w:bCs/>
      <w:szCs w:val="24"/>
      <w:lang w:eastAsia="pl-PL"/>
    </w:rPr>
  </w:style>
  <w:style w:type="paragraph" w:customStyle="1" w:styleId="xl109">
    <w:name w:val="xl109"/>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0">
    <w:name w:val="xl110"/>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11">
    <w:name w:val="xl111"/>
    <w:basedOn w:val="Normalny"/>
    <w:rsid w:val="00BA3A34"/>
    <w:pPr>
      <w:pBdr>
        <w:top w:val="single" w:sz="4" w:space="0" w:color="000000"/>
        <w:left w:val="single" w:sz="4" w:space="0" w:color="000000"/>
        <w:bottom w:val="single" w:sz="4" w:space="0" w:color="000000"/>
        <w:right w:val="single" w:sz="4" w:space="0" w:color="000000"/>
      </w:pBdr>
      <w:shd w:val="clear" w:color="B2B2B2" w:fill="C0C0C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2">
    <w:name w:val="xl112"/>
    <w:basedOn w:val="Normalny"/>
    <w:rsid w:val="00BA3A34"/>
    <w:pPr>
      <w:pBdr>
        <w:top w:val="single" w:sz="4" w:space="0" w:color="000000"/>
        <w:left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3">
    <w:name w:val="xl113"/>
    <w:basedOn w:val="Normalny"/>
    <w:rsid w:val="00BA3A34"/>
    <w:pPr>
      <w:pBdr>
        <w:top w:val="single" w:sz="4" w:space="0" w:color="000000"/>
        <w:left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4">
    <w:name w:val="xl114"/>
    <w:basedOn w:val="Normalny"/>
    <w:rsid w:val="00BA3A34"/>
    <w:pPr>
      <w:pBdr>
        <w:top w:val="single" w:sz="4" w:space="0" w:color="000000"/>
        <w:left w:val="single" w:sz="4" w:space="0" w:color="000000"/>
        <w:right w:val="single" w:sz="4" w:space="0" w:color="000000"/>
      </w:pBdr>
      <w:spacing w:before="100" w:beforeAutospacing="1" w:after="100" w:afterAutospacing="1" w:line="240" w:lineRule="auto"/>
      <w:jc w:val="center"/>
      <w:textAlignment w:val="top"/>
    </w:pPr>
    <w:rPr>
      <w:rFonts w:ascii="Arial" w:eastAsia="Times New Roman" w:hAnsi="Arial" w:cs="Arial"/>
      <w:b/>
      <w:bCs/>
      <w:sz w:val="20"/>
      <w:szCs w:val="20"/>
      <w:lang w:eastAsia="pl-PL"/>
    </w:rPr>
  </w:style>
  <w:style w:type="paragraph" w:customStyle="1" w:styleId="xl115">
    <w:name w:val="xl115"/>
    <w:basedOn w:val="Normalny"/>
    <w:rsid w:val="00BA3A34"/>
    <w:pPr>
      <w:pBdr>
        <w:top w:val="single" w:sz="4" w:space="0" w:color="000000"/>
        <w:left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16">
    <w:name w:val="xl116"/>
    <w:basedOn w:val="Normalny"/>
    <w:rsid w:val="00BA3A3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17">
    <w:name w:val="xl117"/>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18">
    <w:name w:val="xl118"/>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sz w:val="20"/>
      <w:szCs w:val="20"/>
      <w:lang w:eastAsia="pl-PL"/>
    </w:rPr>
  </w:style>
  <w:style w:type="paragraph" w:customStyle="1" w:styleId="xl119">
    <w:name w:val="xl119"/>
    <w:basedOn w:val="Normalny"/>
    <w:rsid w:val="00BA3A34"/>
    <w:pPr>
      <w:shd w:val="clear" w:color="000000" w:fill="FF0000"/>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xl120">
    <w:name w:val="xl120"/>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21">
    <w:name w:val="xl121"/>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22">
    <w:name w:val="xl122"/>
    <w:basedOn w:val="Normalny"/>
    <w:rsid w:val="00BA3A3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textAlignment w:val="top"/>
    </w:pPr>
    <w:rPr>
      <w:rFonts w:ascii="Arial" w:eastAsia="Times New Roman" w:hAnsi="Arial" w:cs="Arial"/>
      <w:b/>
      <w:bCs/>
      <w:sz w:val="20"/>
      <w:szCs w:val="20"/>
      <w:lang w:eastAsia="pl-PL"/>
    </w:rPr>
  </w:style>
  <w:style w:type="paragraph" w:customStyle="1" w:styleId="xl123">
    <w:name w:val="xl123"/>
    <w:basedOn w:val="Normalny"/>
    <w:rsid w:val="00BA3A34"/>
    <w:pPr>
      <w:shd w:val="clear" w:color="000000" w:fill="FF0000"/>
      <w:spacing w:before="100" w:beforeAutospacing="1" w:after="100" w:afterAutospacing="1" w:line="240" w:lineRule="auto"/>
    </w:pPr>
    <w:rPr>
      <w:rFonts w:ascii="Times New Roman" w:eastAsia="Times New Roman" w:hAnsi="Times New Roman" w:cs="Times New Roman"/>
      <w:b/>
      <w:bCs/>
      <w:szCs w:val="24"/>
      <w:lang w:eastAsia="pl-PL"/>
    </w:rPr>
  </w:style>
  <w:style w:type="paragraph" w:customStyle="1" w:styleId="pf0">
    <w:name w:val="pf0"/>
    <w:basedOn w:val="Normalny"/>
    <w:rsid w:val="00825881"/>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cf01">
    <w:name w:val="cf01"/>
    <w:basedOn w:val="Domylnaczcionkaakapitu"/>
    <w:rsid w:val="00825881"/>
    <w:rPr>
      <w:rFonts w:ascii="Segoe UI" w:hAnsi="Segoe UI" w:cs="Segoe UI" w:hint="default"/>
      <w:sz w:val="18"/>
      <w:szCs w:val="18"/>
    </w:rPr>
  </w:style>
  <w:style w:type="character" w:customStyle="1" w:styleId="highlight">
    <w:name w:val="highlight"/>
    <w:basedOn w:val="Domylnaczcionkaakapitu"/>
    <w:rsid w:val="00E54433"/>
  </w:style>
  <w:style w:type="table" w:customStyle="1" w:styleId="Tabelasiatki5ciemnaakcent41">
    <w:name w:val="Tabela siatki 5 — ciemna — akcent 41"/>
    <w:basedOn w:val="Standardowy"/>
    <w:uiPriority w:val="50"/>
    <w:rsid w:val="004B7CCF"/>
    <w:pPr>
      <w:spacing w:after="0" w:line="240" w:lineRule="auto"/>
    </w:pPr>
    <w:rPr>
      <w:rFonts w:eastAsiaTheme="minorHAns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FD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49E39" w:themeFill="accent4"/>
      </w:tcPr>
    </w:tblStylePr>
    <w:tblStylePr w:type="lastRow">
      <w:rPr>
        <w:b/>
        <w:bCs/>
        <w:color w:val="auto"/>
      </w:rPr>
      <w:tblPr/>
      <w:tcPr>
        <w:shd w:val="clear" w:color="auto" w:fill="CA3D3D"/>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49E3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49E39" w:themeFill="accent4"/>
      </w:tcPr>
    </w:tblStylePr>
    <w:tblStylePr w:type="band1Vert">
      <w:tblPr/>
      <w:tcPr>
        <w:shd w:val="clear" w:color="auto" w:fill="B7DFA8" w:themeFill="accent4" w:themeFillTint="66"/>
      </w:tcPr>
    </w:tblStylePr>
    <w:tblStylePr w:type="band1Horz">
      <w:tblPr/>
      <w:tcPr>
        <w:shd w:val="clear" w:color="auto" w:fill="D76B6B"/>
      </w:tcPr>
    </w:tblStylePr>
  </w:style>
  <w:style w:type="character" w:customStyle="1" w:styleId="h2">
    <w:name w:val="h2"/>
    <w:basedOn w:val="Domylnaczcionkaakapitu"/>
    <w:rsid w:val="007C5F8F"/>
  </w:style>
  <w:style w:type="character" w:customStyle="1" w:styleId="macro-container">
    <w:name w:val="macro-container"/>
    <w:basedOn w:val="Domylnaczcionkaakapitu"/>
    <w:rsid w:val="00C951FD"/>
  </w:style>
  <w:style w:type="paragraph" w:styleId="NormalnyWeb">
    <w:name w:val="Normal (Web)"/>
    <w:basedOn w:val="Normalny"/>
    <w:uiPriority w:val="99"/>
    <w:unhideWhenUsed/>
    <w:rsid w:val="003A5650"/>
    <w:pPr>
      <w:spacing w:before="100" w:beforeAutospacing="1" w:after="100" w:afterAutospacing="1" w:line="240" w:lineRule="auto"/>
    </w:pPr>
    <w:rPr>
      <w:rFonts w:ascii="Times New Roman" w:eastAsia="Times New Roman" w:hAnsi="Times New Roman" w:cs="Times New Roman"/>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87846">
      <w:bodyDiv w:val="1"/>
      <w:marLeft w:val="0"/>
      <w:marRight w:val="0"/>
      <w:marTop w:val="0"/>
      <w:marBottom w:val="0"/>
      <w:divBdr>
        <w:top w:val="none" w:sz="0" w:space="0" w:color="auto"/>
        <w:left w:val="none" w:sz="0" w:space="0" w:color="auto"/>
        <w:bottom w:val="none" w:sz="0" w:space="0" w:color="auto"/>
        <w:right w:val="none" w:sz="0" w:space="0" w:color="auto"/>
      </w:divBdr>
    </w:div>
    <w:div w:id="15469800">
      <w:bodyDiv w:val="1"/>
      <w:marLeft w:val="0"/>
      <w:marRight w:val="0"/>
      <w:marTop w:val="0"/>
      <w:marBottom w:val="0"/>
      <w:divBdr>
        <w:top w:val="none" w:sz="0" w:space="0" w:color="auto"/>
        <w:left w:val="none" w:sz="0" w:space="0" w:color="auto"/>
        <w:bottom w:val="none" w:sz="0" w:space="0" w:color="auto"/>
        <w:right w:val="none" w:sz="0" w:space="0" w:color="auto"/>
      </w:divBdr>
    </w:div>
    <w:div w:id="15616218">
      <w:bodyDiv w:val="1"/>
      <w:marLeft w:val="0"/>
      <w:marRight w:val="0"/>
      <w:marTop w:val="0"/>
      <w:marBottom w:val="0"/>
      <w:divBdr>
        <w:top w:val="none" w:sz="0" w:space="0" w:color="auto"/>
        <w:left w:val="none" w:sz="0" w:space="0" w:color="auto"/>
        <w:bottom w:val="none" w:sz="0" w:space="0" w:color="auto"/>
        <w:right w:val="none" w:sz="0" w:space="0" w:color="auto"/>
      </w:divBdr>
    </w:div>
    <w:div w:id="38167108">
      <w:bodyDiv w:val="1"/>
      <w:marLeft w:val="0"/>
      <w:marRight w:val="0"/>
      <w:marTop w:val="0"/>
      <w:marBottom w:val="0"/>
      <w:divBdr>
        <w:top w:val="none" w:sz="0" w:space="0" w:color="auto"/>
        <w:left w:val="none" w:sz="0" w:space="0" w:color="auto"/>
        <w:bottom w:val="none" w:sz="0" w:space="0" w:color="auto"/>
        <w:right w:val="none" w:sz="0" w:space="0" w:color="auto"/>
      </w:divBdr>
    </w:div>
    <w:div w:id="44109869">
      <w:bodyDiv w:val="1"/>
      <w:marLeft w:val="0"/>
      <w:marRight w:val="0"/>
      <w:marTop w:val="0"/>
      <w:marBottom w:val="0"/>
      <w:divBdr>
        <w:top w:val="none" w:sz="0" w:space="0" w:color="auto"/>
        <w:left w:val="none" w:sz="0" w:space="0" w:color="auto"/>
        <w:bottom w:val="none" w:sz="0" w:space="0" w:color="auto"/>
        <w:right w:val="none" w:sz="0" w:space="0" w:color="auto"/>
      </w:divBdr>
    </w:div>
    <w:div w:id="44762638">
      <w:bodyDiv w:val="1"/>
      <w:marLeft w:val="0"/>
      <w:marRight w:val="0"/>
      <w:marTop w:val="0"/>
      <w:marBottom w:val="0"/>
      <w:divBdr>
        <w:top w:val="none" w:sz="0" w:space="0" w:color="auto"/>
        <w:left w:val="none" w:sz="0" w:space="0" w:color="auto"/>
        <w:bottom w:val="none" w:sz="0" w:space="0" w:color="auto"/>
        <w:right w:val="none" w:sz="0" w:space="0" w:color="auto"/>
      </w:divBdr>
    </w:div>
    <w:div w:id="68701344">
      <w:bodyDiv w:val="1"/>
      <w:marLeft w:val="0"/>
      <w:marRight w:val="0"/>
      <w:marTop w:val="0"/>
      <w:marBottom w:val="0"/>
      <w:divBdr>
        <w:top w:val="none" w:sz="0" w:space="0" w:color="auto"/>
        <w:left w:val="none" w:sz="0" w:space="0" w:color="auto"/>
        <w:bottom w:val="none" w:sz="0" w:space="0" w:color="auto"/>
        <w:right w:val="none" w:sz="0" w:space="0" w:color="auto"/>
      </w:divBdr>
    </w:div>
    <w:div w:id="88501593">
      <w:bodyDiv w:val="1"/>
      <w:marLeft w:val="0"/>
      <w:marRight w:val="0"/>
      <w:marTop w:val="0"/>
      <w:marBottom w:val="0"/>
      <w:divBdr>
        <w:top w:val="none" w:sz="0" w:space="0" w:color="auto"/>
        <w:left w:val="none" w:sz="0" w:space="0" w:color="auto"/>
        <w:bottom w:val="none" w:sz="0" w:space="0" w:color="auto"/>
        <w:right w:val="none" w:sz="0" w:space="0" w:color="auto"/>
      </w:divBdr>
    </w:div>
    <w:div w:id="150290279">
      <w:bodyDiv w:val="1"/>
      <w:marLeft w:val="0"/>
      <w:marRight w:val="0"/>
      <w:marTop w:val="0"/>
      <w:marBottom w:val="0"/>
      <w:divBdr>
        <w:top w:val="none" w:sz="0" w:space="0" w:color="auto"/>
        <w:left w:val="none" w:sz="0" w:space="0" w:color="auto"/>
        <w:bottom w:val="none" w:sz="0" w:space="0" w:color="auto"/>
        <w:right w:val="none" w:sz="0" w:space="0" w:color="auto"/>
      </w:divBdr>
    </w:div>
    <w:div w:id="169491865">
      <w:bodyDiv w:val="1"/>
      <w:marLeft w:val="0"/>
      <w:marRight w:val="0"/>
      <w:marTop w:val="0"/>
      <w:marBottom w:val="0"/>
      <w:divBdr>
        <w:top w:val="none" w:sz="0" w:space="0" w:color="auto"/>
        <w:left w:val="none" w:sz="0" w:space="0" w:color="auto"/>
        <w:bottom w:val="none" w:sz="0" w:space="0" w:color="auto"/>
        <w:right w:val="none" w:sz="0" w:space="0" w:color="auto"/>
      </w:divBdr>
    </w:div>
    <w:div w:id="169679992">
      <w:bodyDiv w:val="1"/>
      <w:marLeft w:val="0"/>
      <w:marRight w:val="0"/>
      <w:marTop w:val="0"/>
      <w:marBottom w:val="0"/>
      <w:divBdr>
        <w:top w:val="none" w:sz="0" w:space="0" w:color="auto"/>
        <w:left w:val="none" w:sz="0" w:space="0" w:color="auto"/>
        <w:bottom w:val="none" w:sz="0" w:space="0" w:color="auto"/>
        <w:right w:val="none" w:sz="0" w:space="0" w:color="auto"/>
      </w:divBdr>
    </w:div>
    <w:div w:id="243993896">
      <w:bodyDiv w:val="1"/>
      <w:marLeft w:val="0"/>
      <w:marRight w:val="0"/>
      <w:marTop w:val="0"/>
      <w:marBottom w:val="0"/>
      <w:divBdr>
        <w:top w:val="none" w:sz="0" w:space="0" w:color="auto"/>
        <w:left w:val="none" w:sz="0" w:space="0" w:color="auto"/>
        <w:bottom w:val="none" w:sz="0" w:space="0" w:color="auto"/>
        <w:right w:val="none" w:sz="0" w:space="0" w:color="auto"/>
      </w:divBdr>
    </w:div>
    <w:div w:id="245193683">
      <w:bodyDiv w:val="1"/>
      <w:marLeft w:val="0"/>
      <w:marRight w:val="0"/>
      <w:marTop w:val="0"/>
      <w:marBottom w:val="0"/>
      <w:divBdr>
        <w:top w:val="none" w:sz="0" w:space="0" w:color="auto"/>
        <w:left w:val="none" w:sz="0" w:space="0" w:color="auto"/>
        <w:bottom w:val="none" w:sz="0" w:space="0" w:color="auto"/>
        <w:right w:val="none" w:sz="0" w:space="0" w:color="auto"/>
      </w:divBdr>
    </w:div>
    <w:div w:id="245578667">
      <w:bodyDiv w:val="1"/>
      <w:marLeft w:val="0"/>
      <w:marRight w:val="0"/>
      <w:marTop w:val="0"/>
      <w:marBottom w:val="0"/>
      <w:divBdr>
        <w:top w:val="none" w:sz="0" w:space="0" w:color="auto"/>
        <w:left w:val="none" w:sz="0" w:space="0" w:color="auto"/>
        <w:bottom w:val="none" w:sz="0" w:space="0" w:color="auto"/>
        <w:right w:val="none" w:sz="0" w:space="0" w:color="auto"/>
      </w:divBdr>
    </w:div>
    <w:div w:id="250622619">
      <w:bodyDiv w:val="1"/>
      <w:marLeft w:val="0"/>
      <w:marRight w:val="0"/>
      <w:marTop w:val="0"/>
      <w:marBottom w:val="0"/>
      <w:divBdr>
        <w:top w:val="none" w:sz="0" w:space="0" w:color="auto"/>
        <w:left w:val="none" w:sz="0" w:space="0" w:color="auto"/>
        <w:bottom w:val="none" w:sz="0" w:space="0" w:color="auto"/>
        <w:right w:val="none" w:sz="0" w:space="0" w:color="auto"/>
      </w:divBdr>
    </w:div>
    <w:div w:id="288586981">
      <w:bodyDiv w:val="1"/>
      <w:marLeft w:val="0"/>
      <w:marRight w:val="0"/>
      <w:marTop w:val="0"/>
      <w:marBottom w:val="0"/>
      <w:divBdr>
        <w:top w:val="none" w:sz="0" w:space="0" w:color="auto"/>
        <w:left w:val="none" w:sz="0" w:space="0" w:color="auto"/>
        <w:bottom w:val="none" w:sz="0" w:space="0" w:color="auto"/>
        <w:right w:val="none" w:sz="0" w:space="0" w:color="auto"/>
      </w:divBdr>
    </w:div>
    <w:div w:id="302660012">
      <w:bodyDiv w:val="1"/>
      <w:marLeft w:val="0"/>
      <w:marRight w:val="0"/>
      <w:marTop w:val="0"/>
      <w:marBottom w:val="0"/>
      <w:divBdr>
        <w:top w:val="none" w:sz="0" w:space="0" w:color="auto"/>
        <w:left w:val="none" w:sz="0" w:space="0" w:color="auto"/>
        <w:bottom w:val="none" w:sz="0" w:space="0" w:color="auto"/>
        <w:right w:val="none" w:sz="0" w:space="0" w:color="auto"/>
      </w:divBdr>
    </w:div>
    <w:div w:id="303238144">
      <w:bodyDiv w:val="1"/>
      <w:marLeft w:val="0"/>
      <w:marRight w:val="0"/>
      <w:marTop w:val="0"/>
      <w:marBottom w:val="0"/>
      <w:divBdr>
        <w:top w:val="none" w:sz="0" w:space="0" w:color="auto"/>
        <w:left w:val="none" w:sz="0" w:space="0" w:color="auto"/>
        <w:bottom w:val="none" w:sz="0" w:space="0" w:color="auto"/>
        <w:right w:val="none" w:sz="0" w:space="0" w:color="auto"/>
      </w:divBdr>
    </w:div>
    <w:div w:id="312292825">
      <w:bodyDiv w:val="1"/>
      <w:marLeft w:val="0"/>
      <w:marRight w:val="0"/>
      <w:marTop w:val="0"/>
      <w:marBottom w:val="0"/>
      <w:divBdr>
        <w:top w:val="none" w:sz="0" w:space="0" w:color="auto"/>
        <w:left w:val="none" w:sz="0" w:space="0" w:color="auto"/>
        <w:bottom w:val="none" w:sz="0" w:space="0" w:color="auto"/>
        <w:right w:val="none" w:sz="0" w:space="0" w:color="auto"/>
      </w:divBdr>
    </w:div>
    <w:div w:id="314991934">
      <w:bodyDiv w:val="1"/>
      <w:marLeft w:val="0"/>
      <w:marRight w:val="0"/>
      <w:marTop w:val="0"/>
      <w:marBottom w:val="0"/>
      <w:divBdr>
        <w:top w:val="none" w:sz="0" w:space="0" w:color="auto"/>
        <w:left w:val="none" w:sz="0" w:space="0" w:color="auto"/>
        <w:bottom w:val="none" w:sz="0" w:space="0" w:color="auto"/>
        <w:right w:val="none" w:sz="0" w:space="0" w:color="auto"/>
      </w:divBdr>
    </w:div>
    <w:div w:id="332420285">
      <w:bodyDiv w:val="1"/>
      <w:marLeft w:val="0"/>
      <w:marRight w:val="0"/>
      <w:marTop w:val="0"/>
      <w:marBottom w:val="0"/>
      <w:divBdr>
        <w:top w:val="none" w:sz="0" w:space="0" w:color="auto"/>
        <w:left w:val="none" w:sz="0" w:space="0" w:color="auto"/>
        <w:bottom w:val="none" w:sz="0" w:space="0" w:color="auto"/>
        <w:right w:val="none" w:sz="0" w:space="0" w:color="auto"/>
      </w:divBdr>
    </w:div>
    <w:div w:id="349528922">
      <w:bodyDiv w:val="1"/>
      <w:marLeft w:val="0"/>
      <w:marRight w:val="0"/>
      <w:marTop w:val="0"/>
      <w:marBottom w:val="0"/>
      <w:divBdr>
        <w:top w:val="none" w:sz="0" w:space="0" w:color="auto"/>
        <w:left w:val="none" w:sz="0" w:space="0" w:color="auto"/>
        <w:bottom w:val="none" w:sz="0" w:space="0" w:color="auto"/>
        <w:right w:val="none" w:sz="0" w:space="0" w:color="auto"/>
      </w:divBdr>
    </w:div>
    <w:div w:id="407575015">
      <w:bodyDiv w:val="1"/>
      <w:marLeft w:val="0"/>
      <w:marRight w:val="0"/>
      <w:marTop w:val="0"/>
      <w:marBottom w:val="0"/>
      <w:divBdr>
        <w:top w:val="none" w:sz="0" w:space="0" w:color="auto"/>
        <w:left w:val="none" w:sz="0" w:space="0" w:color="auto"/>
        <w:bottom w:val="none" w:sz="0" w:space="0" w:color="auto"/>
        <w:right w:val="none" w:sz="0" w:space="0" w:color="auto"/>
      </w:divBdr>
    </w:div>
    <w:div w:id="435559423">
      <w:bodyDiv w:val="1"/>
      <w:marLeft w:val="0"/>
      <w:marRight w:val="0"/>
      <w:marTop w:val="0"/>
      <w:marBottom w:val="0"/>
      <w:divBdr>
        <w:top w:val="none" w:sz="0" w:space="0" w:color="auto"/>
        <w:left w:val="none" w:sz="0" w:space="0" w:color="auto"/>
        <w:bottom w:val="none" w:sz="0" w:space="0" w:color="auto"/>
        <w:right w:val="none" w:sz="0" w:space="0" w:color="auto"/>
      </w:divBdr>
    </w:div>
    <w:div w:id="506479358">
      <w:bodyDiv w:val="1"/>
      <w:marLeft w:val="0"/>
      <w:marRight w:val="0"/>
      <w:marTop w:val="0"/>
      <w:marBottom w:val="0"/>
      <w:divBdr>
        <w:top w:val="none" w:sz="0" w:space="0" w:color="auto"/>
        <w:left w:val="none" w:sz="0" w:space="0" w:color="auto"/>
        <w:bottom w:val="none" w:sz="0" w:space="0" w:color="auto"/>
        <w:right w:val="none" w:sz="0" w:space="0" w:color="auto"/>
      </w:divBdr>
    </w:div>
    <w:div w:id="509608943">
      <w:bodyDiv w:val="1"/>
      <w:marLeft w:val="0"/>
      <w:marRight w:val="0"/>
      <w:marTop w:val="0"/>
      <w:marBottom w:val="0"/>
      <w:divBdr>
        <w:top w:val="none" w:sz="0" w:space="0" w:color="auto"/>
        <w:left w:val="none" w:sz="0" w:space="0" w:color="auto"/>
        <w:bottom w:val="none" w:sz="0" w:space="0" w:color="auto"/>
        <w:right w:val="none" w:sz="0" w:space="0" w:color="auto"/>
      </w:divBdr>
    </w:div>
    <w:div w:id="511919706">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56668722">
      <w:bodyDiv w:val="1"/>
      <w:marLeft w:val="0"/>
      <w:marRight w:val="0"/>
      <w:marTop w:val="0"/>
      <w:marBottom w:val="0"/>
      <w:divBdr>
        <w:top w:val="none" w:sz="0" w:space="0" w:color="auto"/>
        <w:left w:val="none" w:sz="0" w:space="0" w:color="auto"/>
        <w:bottom w:val="none" w:sz="0" w:space="0" w:color="auto"/>
        <w:right w:val="none" w:sz="0" w:space="0" w:color="auto"/>
      </w:divBdr>
    </w:div>
    <w:div w:id="569072966">
      <w:bodyDiv w:val="1"/>
      <w:marLeft w:val="0"/>
      <w:marRight w:val="0"/>
      <w:marTop w:val="0"/>
      <w:marBottom w:val="0"/>
      <w:divBdr>
        <w:top w:val="none" w:sz="0" w:space="0" w:color="auto"/>
        <w:left w:val="none" w:sz="0" w:space="0" w:color="auto"/>
        <w:bottom w:val="none" w:sz="0" w:space="0" w:color="auto"/>
        <w:right w:val="none" w:sz="0" w:space="0" w:color="auto"/>
      </w:divBdr>
    </w:div>
    <w:div w:id="575096007">
      <w:bodyDiv w:val="1"/>
      <w:marLeft w:val="0"/>
      <w:marRight w:val="0"/>
      <w:marTop w:val="0"/>
      <w:marBottom w:val="0"/>
      <w:divBdr>
        <w:top w:val="none" w:sz="0" w:space="0" w:color="auto"/>
        <w:left w:val="none" w:sz="0" w:space="0" w:color="auto"/>
        <w:bottom w:val="none" w:sz="0" w:space="0" w:color="auto"/>
        <w:right w:val="none" w:sz="0" w:space="0" w:color="auto"/>
      </w:divBdr>
    </w:div>
    <w:div w:id="580137269">
      <w:bodyDiv w:val="1"/>
      <w:marLeft w:val="0"/>
      <w:marRight w:val="0"/>
      <w:marTop w:val="0"/>
      <w:marBottom w:val="0"/>
      <w:divBdr>
        <w:top w:val="none" w:sz="0" w:space="0" w:color="auto"/>
        <w:left w:val="none" w:sz="0" w:space="0" w:color="auto"/>
        <w:bottom w:val="none" w:sz="0" w:space="0" w:color="auto"/>
        <w:right w:val="none" w:sz="0" w:space="0" w:color="auto"/>
      </w:divBdr>
    </w:div>
    <w:div w:id="590356982">
      <w:bodyDiv w:val="1"/>
      <w:marLeft w:val="0"/>
      <w:marRight w:val="0"/>
      <w:marTop w:val="0"/>
      <w:marBottom w:val="0"/>
      <w:divBdr>
        <w:top w:val="none" w:sz="0" w:space="0" w:color="auto"/>
        <w:left w:val="none" w:sz="0" w:space="0" w:color="auto"/>
        <w:bottom w:val="none" w:sz="0" w:space="0" w:color="auto"/>
        <w:right w:val="none" w:sz="0" w:space="0" w:color="auto"/>
      </w:divBdr>
    </w:div>
    <w:div w:id="624892123">
      <w:bodyDiv w:val="1"/>
      <w:marLeft w:val="0"/>
      <w:marRight w:val="0"/>
      <w:marTop w:val="0"/>
      <w:marBottom w:val="0"/>
      <w:divBdr>
        <w:top w:val="none" w:sz="0" w:space="0" w:color="auto"/>
        <w:left w:val="none" w:sz="0" w:space="0" w:color="auto"/>
        <w:bottom w:val="none" w:sz="0" w:space="0" w:color="auto"/>
        <w:right w:val="none" w:sz="0" w:space="0" w:color="auto"/>
      </w:divBdr>
    </w:div>
    <w:div w:id="634140845">
      <w:bodyDiv w:val="1"/>
      <w:marLeft w:val="0"/>
      <w:marRight w:val="0"/>
      <w:marTop w:val="0"/>
      <w:marBottom w:val="0"/>
      <w:divBdr>
        <w:top w:val="none" w:sz="0" w:space="0" w:color="auto"/>
        <w:left w:val="none" w:sz="0" w:space="0" w:color="auto"/>
        <w:bottom w:val="none" w:sz="0" w:space="0" w:color="auto"/>
        <w:right w:val="none" w:sz="0" w:space="0" w:color="auto"/>
      </w:divBdr>
    </w:div>
    <w:div w:id="647975548">
      <w:bodyDiv w:val="1"/>
      <w:marLeft w:val="0"/>
      <w:marRight w:val="0"/>
      <w:marTop w:val="0"/>
      <w:marBottom w:val="0"/>
      <w:divBdr>
        <w:top w:val="none" w:sz="0" w:space="0" w:color="auto"/>
        <w:left w:val="none" w:sz="0" w:space="0" w:color="auto"/>
        <w:bottom w:val="none" w:sz="0" w:space="0" w:color="auto"/>
        <w:right w:val="none" w:sz="0" w:space="0" w:color="auto"/>
      </w:divBdr>
    </w:div>
    <w:div w:id="650254854">
      <w:bodyDiv w:val="1"/>
      <w:marLeft w:val="0"/>
      <w:marRight w:val="0"/>
      <w:marTop w:val="0"/>
      <w:marBottom w:val="0"/>
      <w:divBdr>
        <w:top w:val="none" w:sz="0" w:space="0" w:color="auto"/>
        <w:left w:val="none" w:sz="0" w:space="0" w:color="auto"/>
        <w:bottom w:val="none" w:sz="0" w:space="0" w:color="auto"/>
        <w:right w:val="none" w:sz="0" w:space="0" w:color="auto"/>
      </w:divBdr>
    </w:div>
    <w:div w:id="669989943">
      <w:bodyDiv w:val="1"/>
      <w:marLeft w:val="0"/>
      <w:marRight w:val="0"/>
      <w:marTop w:val="0"/>
      <w:marBottom w:val="0"/>
      <w:divBdr>
        <w:top w:val="none" w:sz="0" w:space="0" w:color="auto"/>
        <w:left w:val="none" w:sz="0" w:space="0" w:color="auto"/>
        <w:bottom w:val="none" w:sz="0" w:space="0" w:color="auto"/>
        <w:right w:val="none" w:sz="0" w:space="0" w:color="auto"/>
      </w:divBdr>
    </w:div>
    <w:div w:id="679162145">
      <w:bodyDiv w:val="1"/>
      <w:marLeft w:val="0"/>
      <w:marRight w:val="0"/>
      <w:marTop w:val="0"/>
      <w:marBottom w:val="0"/>
      <w:divBdr>
        <w:top w:val="none" w:sz="0" w:space="0" w:color="auto"/>
        <w:left w:val="none" w:sz="0" w:space="0" w:color="auto"/>
        <w:bottom w:val="none" w:sz="0" w:space="0" w:color="auto"/>
        <w:right w:val="none" w:sz="0" w:space="0" w:color="auto"/>
      </w:divBdr>
    </w:div>
    <w:div w:id="696273653">
      <w:bodyDiv w:val="1"/>
      <w:marLeft w:val="0"/>
      <w:marRight w:val="0"/>
      <w:marTop w:val="0"/>
      <w:marBottom w:val="0"/>
      <w:divBdr>
        <w:top w:val="none" w:sz="0" w:space="0" w:color="auto"/>
        <w:left w:val="none" w:sz="0" w:space="0" w:color="auto"/>
        <w:bottom w:val="none" w:sz="0" w:space="0" w:color="auto"/>
        <w:right w:val="none" w:sz="0" w:space="0" w:color="auto"/>
      </w:divBdr>
    </w:div>
    <w:div w:id="704790437">
      <w:bodyDiv w:val="1"/>
      <w:marLeft w:val="0"/>
      <w:marRight w:val="0"/>
      <w:marTop w:val="0"/>
      <w:marBottom w:val="0"/>
      <w:divBdr>
        <w:top w:val="none" w:sz="0" w:space="0" w:color="auto"/>
        <w:left w:val="none" w:sz="0" w:space="0" w:color="auto"/>
        <w:bottom w:val="none" w:sz="0" w:space="0" w:color="auto"/>
        <w:right w:val="none" w:sz="0" w:space="0" w:color="auto"/>
      </w:divBdr>
    </w:div>
    <w:div w:id="707877189">
      <w:bodyDiv w:val="1"/>
      <w:marLeft w:val="0"/>
      <w:marRight w:val="0"/>
      <w:marTop w:val="0"/>
      <w:marBottom w:val="0"/>
      <w:divBdr>
        <w:top w:val="none" w:sz="0" w:space="0" w:color="auto"/>
        <w:left w:val="none" w:sz="0" w:space="0" w:color="auto"/>
        <w:bottom w:val="none" w:sz="0" w:space="0" w:color="auto"/>
        <w:right w:val="none" w:sz="0" w:space="0" w:color="auto"/>
      </w:divBdr>
    </w:div>
    <w:div w:id="714932425">
      <w:bodyDiv w:val="1"/>
      <w:marLeft w:val="0"/>
      <w:marRight w:val="0"/>
      <w:marTop w:val="0"/>
      <w:marBottom w:val="0"/>
      <w:divBdr>
        <w:top w:val="none" w:sz="0" w:space="0" w:color="auto"/>
        <w:left w:val="none" w:sz="0" w:space="0" w:color="auto"/>
        <w:bottom w:val="none" w:sz="0" w:space="0" w:color="auto"/>
        <w:right w:val="none" w:sz="0" w:space="0" w:color="auto"/>
      </w:divBdr>
    </w:div>
    <w:div w:id="739405832">
      <w:bodyDiv w:val="1"/>
      <w:marLeft w:val="0"/>
      <w:marRight w:val="0"/>
      <w:marTop w:val="0"/>
      <w:marBottom w:val="0"/>
      <w:divBdr>
        <w:top w:val="none" w:sz="0" w:space="0" w:color="auto"/>
        <w:left w:val="none" w:sz="0" w:space="0" w:color="auto"/>
        <w:bottom w:val="none" w:sz="0" w:space="0" w:color="auto"/>
        <w:right w:val="none" w:sz="0" w:space="0" w:color="auto"/>
      </w:divBdr>
    </w:div>
    <w:div w:id="742920197">
      <w:bodyDiv w:val="1"/>
      <w:marLeft w:val="0"/>
      <w:marRight w:val="0"/>
      <w:marTop w:val="0"/>
      <w:marBottom w:val="0"/>
      <w:divBdr>
        <w:top w:val="none" w:sz="0" w:space="0" w:color="auto"/>
        <w:left w:val="none" w:sz="0" w:space="0" w:color="auto"/>
        <w:bottom w:val="none" w:sz="0" w:space="0" w:color="auto"/>
        <w:right w:val="none" w:sz="0" w:space="0" w:color="auto"/>
      </w:divBdr>
    </w:div>
    <w:div w:id="756826180">
      <w:bodyDiv w:val="1"/>
      <w:marLeft w:val="0"/>
      <w:marRight w:val="0"/>
      <w:marTop w:val="0"/>
      <w:marBottom w:val="0"/>
      <w:divBdr>
        <w:top w:val="none" w:sz="0" w:space="0" w:color="auto"/>
        <w:left w:val="none" w:sz="0" w:space="0" w:color="auto"/>
        <w:bottom w:val="none" w:sz="0" w:space="0" w:color="auto"/>
        <w:right w:val="none" w:sz="0" w:space="0" w:color="auto"/>
      </w:divBdr>
    </w:div>
    <w:div w:id="767237101">
      <w:bodyDiv w:val="1"/>
      <w:marLeft w:val="0"/>
      <w:marRight w:val="0"/>
      <w:marTop w:val="0"/>
      <w:marBottom w:val="0"/>
      <w:divBdr>
        <w:top w:val="none" w:sz="0" w:space="0" w:color="auto"/>
        <w:left w:val="none" w:sz="0" w:space="0" w:color="auto"/>
        <w:bottom w:val="none" w:sz="0" w:space="0" w:color="auto"/>
        <w:right w:val="none" w:sz="0" w:space="0" w:color="auto"/>
      </w:divBdr>
    </w:div>
    <w:div w:id="771391385">
      <w:bodyDiv w:val="1"/>
      <w:marLeft w:val="0"/>
      <w:marRight w:val="0"/>
      <w:marTop w:val="0"/>
      <w:marBottom w:val="0"/>
      <w:divBdr>
        <w:top w:val="none" w:sz="0" w:space="0" w:color="auto"/>
        <w:left w:val="none" w:sz="0" w:space="0" w:color="auto"/>
        <w:bottom w:val="none" w:sz="0" w:space="0" w:color="auto"/>
        <w:right w:val="none" w:sz="0" w:space="0" w:color="auto"/>
      </w:divBdr>
    </w:div>
    <w:div w:id="816920329">
      <w:bodyDiv w:val="1"/>
      <w:marLeft w:val="0"/>
      <w:marRight w:val="0"/>
      <w:marTop w:val="0"/>
      <w:marBottom w:val="0"/>
      <w:divBdr>
        <w:top w:val="none" w:sz="0" w:space="0" w:color="auto"/>
        <w:left w:val="none" w:sz="0" w:space="0" w:color="auto"/>
        <w:bottom w:val="none" w:sz="0" w:space="0" w:color="auto"/>
        <w:right w:val="none" w:sz="0" w:space="0" w:color="auto"/>
      </w:divBdr>
    </w:div>
    <w:div w:id="817116624">
      <w:bodyDiv w:val="1"/>
      <w:marLeft w:val="0"/>
      <w:marRight w:val="0"/>
      <w:marTop w:val="0"/>
      <w:marBottom w:val="0"/>
      <w:divBdr>
        <w:top w:val="none" w:sz="0" w:space="0" w:color="auto"/>
        <w:left w:val="none" w:sz="0" w:space="0" w:color="auto"/>
        <w:bottom w:val="none" w:sz="0" w:space="0" w:color="auto"/>
        <w:right w:val="none" w:sz="0" w:space="0" w:color="auto"/>
      </w:divBdr>
    </w:div>
    <w:div w:id="817309081">
      <w:bodyDiv w:val="1"/>
      <w:marLeft w:val="0"/>
      <w:marRight w:val="0"/>
      <w:marTop w:val="0"/>
      <w:marBottom w:val="0"/>
      <w:divBdr>
        <w:top w:val="none" w:sz="0" w:space="0" w:color="auto"/>
        <w:left w:val="none" w:sz="0" w:space="0" w:color="auto"/>
        <w:bottom w:val="none" w:sz="0" w:space="0" w:color="auto"/>
        <w:right w:val="none" w:sz="0" w:space="0" w:color="auto"/>
      </w:divBdr>
    </w:div>
    <w:div w:id="829710034">
      <w:bodyDiv w:val="1"/>
      <w:marLeft w:val="0"/>
      <w:marRight w:val="0"/>
      <w:marTop w:val="0"/>
      <w:marBottom w:val="0"/>
      <w:divBdr>
        <w:top w:val="none" w:sz="0" w:space="0" w:color="auto"/>
        <w:left w:val="none" w:sz="0" w:space="0" w:color="auto"/>
        <w:bottom w:val="none" w:sz="0" w:space="0" w:color="auto"/>
        <w:right w:val="none" w:sz="0" w:space="0" w:color="auto"/>
      </w:divBdr>
    </w:div>
    <w:div w:id="839276112">
      <w:bodyDiv w:val="1"/>
      <w:marLeft w:val="0"/>
      <w:marRight w:val="0"/>
      <w:marTop w:val="0"/>
      <w:marBottom w:val="0"/>
      <w:divBdr>
        <w:top w:val="none" w:sz="0" w:space="0" w:color="auto"/>
        <w:left w:val="none" w:sz="0" w:space="0" w:color="auto"/>
        <w:bottom w:val="none" w:sz="0" w:space="0" w:color="auto"/>
        <w:right w:val="none" w:sz="0" w:space="0" w:color="auto"/>
      </w:divBdr>
    </w:div>
    <w:div w:id="861817763">
      <w:bodyDiv w:val="1"/>
      <w:marLeft w:val="0"/>
      <w:marRight w:val="0"/>
      <w:marTop w:val="0"/>
      <w:marBottom w:val="0"/>
      <w:divBdr>
        <w:top w:val="none" w:sz="0" w:space="0" w:color="auto"/>
        <w:left w:val="none" w:sz="0" w:space="0" w:color="auto"/>
        <w:bottom w:val="none" w:sz="0" w:space="0" w:color="auto"/>
        <w:right w:val="none" w:sz="0" w:space="0" w:color="auto"/>
      </w:divBdr>
    </w:div>
    <w:div w:id="864516559">
      <w:bodyDiv w:val="1"/>
      <w:marLeft w:val="0"/>
      <w:marRight w:val="0"/>
      <w:marTop w:val="0"/>
      <w:marBottom w:val="0"/>
      <w:divBdr>
        <w:top w:val="none" w:sz="0" w:space="0" w:color="auto"/>
        <w:left w:val="none" w:sz="0" w:space="0" w:color="auto"/>
        <w:bottom w:val="none" w:sz="0" w:space="0" w:color="auto"/>
        <w:right w:val="none" w:sz="0" w:space="0" w:color="auto"/>
      </w:divBdr>
    </w:div>
    <w:div w:id="878519022">
      <w:bodyDiv w:val="1"/>
      <w:marLeft w:val="0"/>
      <w:marRight w:val="0"/>
      <w:marTop w:val="0"/>
      <w:marBottom w:val="0"/>
      <w:divBdr>
        <w:top w:val="none" w:sz="0" w:space="0" w:color="auto"/>
        <w:left w:val="none" w:sz="0" w:space="0" w:color="auto"/>
        <w:bottom w:val="none" w:sz="0" w:space="0" w:color="auto"/>
        <w:right w:val="none" w:sz="0" w:space="0" w:color="auto"/>
      </w:divBdr>
    </w:div>
    <w:div w:id="879510497">
      <w:bodyDiv w:val="1"/>
      <w:marLeft w:val="0"/>
      <w:marRight w:val="0"/>
      <w:marTop w:val="0"/>
      <w:marBottom w:val="0"/>
      <w:divBdr>
        <w:top w:val="none" w:sz="0" w:space="0" w:color="auto"/>
        <w:left w:val="none" w:sz="0" w:space="0" w:color="auto"/>
        <w:bottom w:val="none" w:sz="0" w:space="0" w:color="auto"/>
        <w:right w:val="none" w:sz="0" w:space="0" w:color="auto"/>
      </w:divBdr>
    </w:div>
    <w:div w:id="879515378">
      <w:bodyDiv w:val="1"/>
      <w:marLeft w:val="0"/>
      <w:marRight w:val="0"/>
      <w:marTop w:val="0"/>
      <w:marBottom w:val="0"/>
      <w:divBdr>
        <w:top w:val="none" w:sz="0" w:space="0" w:color="auto"/>
        <w:left w:val="none" w:sz="0" w:space="0" w:color="auto"/>
        <w:bottom w:val="none" w:sz="0" w:space="0" w:color="auto"/>
        <w:right w:val="none" w:sz="0" w:space="0" w:color="auto"/>
      </w:divBdr>
    </w:div>
    <w:div w:id="882862210">
      <w:bodyDiv w:val="1"/>
      <w:marLeft w:val="0"/>
      <w:marRight w:val="0"/>
      <w:marTop w:val="0"/>
      <w:marBottom w:val="0"/>
      <w:divBdr>
        <w:top w:val="none" w:sz="0" w:space="0" w:color="auto"/>
        <w:left w:val="none" w:sz="0" w:space="0" w:color="auto"/>
        <w:bottom w:val="none" w:sz="0" w:space="0" w:color="auto"/>
        <w:right w:val="none" w:sz="0" w:space="0" w:color="auto"/>
      </w:divBdr>
    </w:div>
    <w:div w:id="919678639">
      <w:bodyDiv w:val="1"/>
      <w:marLeft w:val="0"/>
      <w:marRight w:val="0"/>
      <w:marTop w:val="0"/>
      <w:marBottom w:val="0"/>
      <w:divBdr>
        <w:top w:val="none" w:sz="0" w:space="0" w:color="auto"/>
        <w:left w:val="none" w:sz="0" w:space="0" w:color="auto"/>
        <w:bottom w:val="none" w:sz="0" w:space="0" w:color="auto"/>
        <w:right w:val="none" w:sz="0" w:space="0" w:color="auto"/>
      </w:divBdr>
    </w:div>
    <w:div w:id="940380209">
      <w:bodyDiv w:val="1"/>
      <w:marLeft w:val="0"/>
      <w:marRight w:val="0"/>
      <w:marTop w:val="0"/>
      <w:marBottom w:val="0"/>
      <w:divBdr>
        <w:top w:val="none" w:sz="0" w:space="0" w:color="auto"/>
        <w:left w:val="none" w:sz="0" w:space="0" w:color="auto"/>
        <w:bottom w:val="none" w:sz="0" w:space="0" w:color="auto"/>
        <w:right w:val="none" w:sz="0" w:space="0" w:color="auto"/>
      </w:divBdr>
    </w:div>
    <w:div w:id="952784550">
      <w:bodyDiv w:val="1"/>
      <w:marLeft w:val="0"/>
      <w:marRight w:val="0"/>
      <w:marTop w:val="0"/>
      <w:marBottom w:val="0"/>
      <w:divBdr>
        <w:top w:val="none" w:sz="0" w:space="0" w:color="auto"/>
        <w:left w:val="none" w:sz="0" w:space="0" w:color="auto"/>
        <w:bottom w:val="none" w:sz="0" w:space="0" w:color="auto"/>
        <w:right w:val="none" w:sz="0" w:space="0" w:color="auto"/>
      </w:divBdr>
    </w:div>
    <w:div w:id="953095425">
      <w:bodyDiv w:val="1"/>
      <w:marLeft w:val="0"/>
      <w:marRight w:val="0"/>
      <w:marTop w:val="0"/>
      <w:marBottom w:val="0"/>
      <w:divBdr>
        <w:top w:val="none" w:sz="0" w:space="0" w:color="auto"/>
        <w:left w:val="none" w:sz="0" w:space="0" w:color="auto"/>
        <w:bottom w:val="none" w:sz="0" w:space="0" w:color="auto"/>
        <w:right w:val="none" w:sz="0" w:space="0" w:color="auto"/>
      </w:divBdr>
    </w:div>
    <w:div w:id="963845729">
      <w:bodyDiv w:val="1"/>
      <w:marLeft w:val="0"/>
      <w:marRight w:val="0"/>
      <w:marTop w:val="0"/>
      <w:marBottom w:val="0"/>
      <w:divBdr>
        <w:top w:val="none" w:sz="0" w:space="0" w:color="auto"/>
        <w:left w:val="none" w:sz="0" w:space="0" w:color="auto"/>
        <w:bottom w:val="none" w:sz="0" w:space="0" w:color="auto"/>
        <w:right w:val="none" w:sz="0" w:space="0" w:color="auto"/>
      </w:divBdr>
    </w:div>
    <w:div w:id="964314351">
      <w:bodyDiv w:val="1"/>
      <w:marLeft w:val="0"/>
      <w:marRight w:val="0"/>
      <w:marTop w:val="0"/>
      <w:marBottom w:val="0"/>
      <w:divBdr>
        <w:top w:val="none" w:sz="0" w:space="0" w:color="auto"/>
        <w:left w:val="none" w:sz="0" w:space="0" w:color="auto"/>
        <w:bottom w:val="none" w:sz="0" w:space="0" w:color="auto"/>
        <w:right w:val="none" w:sz="0" w:space="0" w:color="auto"/>
      </w:divBdr>
    </w:div>
    <w:div w:id="965432468">
      <w:bodyDiv w:val="1"/>
      <w:marLeft w:val="0"/>
      <w:marRight w:val="0"/>
      <w:marTop w:val="0"/>
      <w:marBottom w:val="0"/>
      <w:divBdr>
        <w:top w:val="none" w:sz="0" w:space="0" w:color="auto"/>
        <w:left w:val="none" w:sz="0" w:space="0" w:color="auto"/>
        <w:bottom w:val="none" w:sz="0" w:space="0" w:color="auto"/>
        <w:right w:val="none" w:sz="0" w:space="0" w:color="auto"/>
      </w:divBdr>
    </w:div>
    <w:div w:id="965551666">
      <w:bodyDiv w:val="1"/>
      <w:marLeft w:val="0"/>
      <w:marRight w:val="0"/>
      <w:marTop w:val="0"/>
      <w:marBottom w:val="0"/>
      <w:divBdr>
        <w:top w:val="none" w:sz="0" w:space="0" w:color="auto"/>
        <w:left w:val="none" w:sz="0" w:space="0" w:color="auto"/>
        <w:bottom w:val="none" w:sz="0" w:space="0" w:color="auto"/>
        <w:right w:val="none" w:sz="0" w:space="0" w:color="auto"/>
      </w:divBdr>
    </w:div>
    <w:div w:id="969938760">
      <w:bodyDiv w:val="1"/>
      <w:marLeft w:val="0"/>
      <w:marRight w:val="0"/>
      <w:marTop w:val="0"/>
      <w:marBottom w:val="0"/>
      <w:divBdr>
        <w:top w:val="none" w:sz="0" w:space="0" w:color="auto"/>
        <w:left w:val="none" w:sz="0" w:space="0" w:color="auto"/>
        <w:bottom w:val="none" w:sz="0" w:space="0" w:color="auto"/>
        <w:right w:val="none" w:sz="0" w:space="0" w:color="auto"/>
      </w:divBdr>
    </w:div>
    <w:div w:id="978996177">
      <w:bodyDiv w:val="1"/>
      <w:marLeft w:val="0"/>
      <w:marRight w:val="0"/>
      <w:marTop w:val="0"/>
      <w:marBottom w:val="0"/>
      <w:divBdr>
        <w:top w:val="none" w:sz="0" w:space="0" w:color="auto"/>
        <w:left w:val="none" w:sz="0" w:space="0" w:color="auto"/>
        <w:bottom w:val="none" w:sz="0" w:space="0" w:color="auto"/>
        <w:right w:val="none" w:sz="0" w:space="0" w:color="auto"/>
      </w:divBdr>
    </w:div>
    <w:div w:id="1015771004">
      <w:bodyDiv w:val="1"/>
      <w:marLeft w:val="0"/>
      <w:marRight w:val="0"/>
      <w:marTop w:val="0"/>
      <w:marBottom w:val="0"/>
      <w:divBdr>
        <w:top w:val="none" w:sz="0" w:space="0" w:color="auto"/>
        <w:left w:val="none" w:sz="0" w:space="0" w:color="auto"/>
        <w:bottom w:val="none" w:sz="0" w:space="0" w:color="auto"/>
        <w:right w:val="none" w:sz="0" w:space="0" w:color="auto"/>
      </w:divBdr>
    </w:div>
    <w:div w:id="1020550574">
      <w:bodyDiv w:val="1"/>
      <w:marLeft w:val="0"/>
      <w:marRight w:val="0"/>
      <w:marTop w:val="0"/>
      <w:marBottom w:val="0"/>
      <w:divBdr>
        <w:top w:val="none" w:sz="0" w:space="0" w:color="auto"/>
        <w:left w:val="none" w:sz="0" w:space="0" w:color="auto"/>
        <w:bottom w:val="none" w:sz="0" w:space="0" w:color="auto"/>
        <w:right w:val="none" w:sz="0" w:space="0" w:color="auto"/>
      </w:divBdr>
    </w:div>
    <w:div w:id="1026635647">
      <w:bodyDiv w:val="1"/>
      <w:marLeft w:val="0"/>
      <w:marRight w:val="0"/>
      <w:marTop w:val="0"/>
      <w:marBottom w:val="0"/>
      <w:divBdr>
        <w:top w:val="none" w:sz="0" w:space="0" w:color="auto"/>
        <w:left w:val="none" w:sz="0" w:space="0" w:color="auto"/>
        <w:bottom w:val="none" w:sz="0" w:space="0" w:color="auto"/>
        <w:right w:val="none" w:sz="0" w:space="0" w:color="auto"/>
      </w:divBdr>
    </w:div>
    <w:div w:id="1043210458">
      <w:bodyDiv w:val="1"/>
      <w:marLeft w:val="0"/>
      <w:marRight w:val="0"/>
      <w:marTop w:val="0"/>
      <w:marBottom w:val="0"/>
      <w:divBdr>
        <w:top w:val="none" w:sz="0" w:space="0" w:color="auto"/>
        <w:left w:val="none" w:sz="0" w:space="0" w:color="auto"/>
        <w:bottom w:val="none" w:sz="0" w:space="0" w:color="auto"/>
        <w:right w:val="none" w:sz="0" w:space="0" w:color="auto"/>
      </w:divBdr>
    </w:div>
    <w:div w:id="1052464512">
      <w:bodyDiv w:val="1"/>
      <w:marLeft w:val="0"/>
      <w:marRight w:val="0"/>
      <w:marTop w:val="0"/>
      <w:marBottom w:val="0"/>
      <w:divBdr>
        <w:top w:val="none" w:sz="0" w:space="0" w:color="auto"/>
        <w:left w:val="none" w:sz="0" w:space="0" w:color="auto"/>
        <w:bottom w:val="none" w:sz="0" w:space="0" w:color="auto"/>
        <w:right w:val="none" w:sz="0" w:space="0" w:color="auto"/>
      </w:divBdr>
    </w:div>
    <w:div w:id="1055200747">
      <w:bodyDiv w:val="1"/>
      <w:marLeft w:val="0"/>
      <w:marRight w:val="0"/>
      <w:marTop w:val="0"/>
      <w:marBottom w:val="0"/>
      <w:divBdr>
        <w:top w:val="none" w:sz="0" w:space="0" w:color="auto"/>
        <w:left w:val="none" w:sz="0" w:space="0" w:color="auto"/>
        <w:bottom w:val="none" w:sz="0" w:space="0" w:color="auto"/>
        <w:right w:val="none" w:sz="0" w:space="0" w:color="auto"/>
      </w:divBdr>
    </w:div>
    <w:div w:id="1056004902">
      <w:bodyDiv w:val="1"/>
      <w:marLeft w:val="0"/>
      <w:marRight w:val="0"/>
      <w:marTop w:val="0"/>
      <w:marBottom w:val="0"/>
      <w:divBdr>
        <w:top w:val="none" w:sz="0" w:space="0" w:color="auto"/>
        <w:left w:val="none" w:sz="0" w:space="0" w:color="auto"/>
        <w:bottom w:val="none" w:sz="0" w:space="0" w:color="auto"/>
        <w:right w:val="none" w:sz="0" w:space="0" w:color="auto"/>
      </w:divBdr>
    </w:div>
    <w:div w:id="1056661497">
      <w:bodyDiv w:val="1"/>
      <w:marLeft w:val="0"/>
      <w:marRight w:val="0"/>
      <w:marTop w:val="0"/>
      <w:marBottom w:val="0"/>
      <w:divBdr>
        <w:top w:val="none" w:sz="0" w:space="0" w:color="auto"/>
        <w:left w:val="none" w:sz="0" w:space="0" w:color="auto"/>
        <w:bottom w:val="none" w:sz="0" w:space="0" w:color="auto"/>
        <w:right w:val="none" w:sz="0" w:space="0" w:color="auto"/>
      </w:divBdr>
    </w:div>
    <w:div w:id="1073242416">
      <w:bodyDiv w:val="1"/>
      <w:marLeft w:val="0"/>
      <w:marRight w:val="0"/>
      <w:marTop w:val="0"/>
      <w:marBottom w:val="0"/>
      <w:divBdr>
        <w:top w:val="none" w:sz="0" w:space="0" w:color="auto"/>
        <w:left w:val="none" w:sz="0" w:space="0" w:color="auto"/>
        <w:bottom w:val="none" w:sz="0" w:space="0" w:color="auto"/>
        <w:right w:val="none" w:sz="0" w:space="0" w:color="auto"/>
      </w:divBdr>
    </w:div>
    <w:div w:id="1091003463">
      <w:bodyDiv w:val="1"/>
      <w:marLeft w:val="0"/>
      <w:marRight w:val="0"/>
      <w:marTop w:val="0"/>
      <w:marBottom w:val="0"/>
      <w:divBdr>
        <w:top w:val="none" w:sz="0" w:space="0" w:color="auto"/>
        <w:left w:val="none" w:sz="0" w:space="0" w:color="auto"/>
        <w:bottom w:val="none" w:sz="0" w:space="0" w:color="auto"/>
        <w:right w:val="none" w:sz="0" w:space="0" w:color="auto"/>
      </w:divBdr>
    </w:div>
    <w:div w:id="1095976009">
      <w:bodyDiv w:val="1"/>
      <w:marLeft w:val="0"/>
      <w:marRight w:val="0"/>
      <w:marTop w:val="0"/>
      <w:marBottom w:val="0"/>
      <w:divBdr>
        <w:top w:val="none" w:sz="0" w:space="0" w:color="auto"/>
        <w:left w:val="none" w:sz="0" w:space="0" w:color="auto"/>
        <w:bottom w:val="none" w:sz="0" w:space="0" w:color="auto"/>
        <w:right w:val="none" w:sz="0" w:space="0" w:color="auto"/>
      </w:divBdr>
    </w:div>
    <w:div w:id="1137062936">
      <w:bodyDiv w:val="1"/>
      <w:marLeft w:val="0"/>
      <w:marRight w:val="0"/>
      <w:marTop w:val="0"/>
      <w:marBottom w:val="0"/>
      <w:divBdr>
        <w:top w:val="none" w:sz="0" w:space="0" w:color="auto"/>
        <w:left w:val="none" w:sz="0" w:space="0" w:color="auto"/>
        <w:bottom w:val="none" w:sz="0" w:space="0" w:color="auto"/>
        <w:right w:val="none" w:sz="0" w:space="0" w:color="auto"/>
      </w:divBdr>
    </w:div>
    <w:div w:id="1148548157">
      <w:bodyDiv w:val="1"/>
      <w:marLeft w:val="0"/>
      <w:marRight w:val="0"/>
      <w:marTop w:val="0"/>
      <w:marBottom w:val="0"/>
      <w:divBdr>
        <w:top w:val="none" w:sz="0" w:space="0" w:color="auto"/>
        <w:left w:val="none" w:sz="0" w:space="0" w:color="auto"/>
        <w:bottom w:val="none" w:sz="0" w:space="0" w:color="auto"/>
        <w:right w:val="none" w:sz="0" w:space="0" w:color="auto"/>
      </w:divBdr>
    </w:div>
    <w:div w:id="1154100146">
      <w:bodyDiv w:val="1"/>
      <w:marLeft w:val="0"/>
      <w:marRight w:val="0"/>
      <w:marTop w:val="0"/>
      <w:marBottom w:val="0"/>
      <w:divBdr>
        <w:top w:val="none" w:sz="0" w:space="0" w:color="auto"/>
        <w:left w:val="none" w:sz="0" w:space="0" w:color="auto"/>
        <w:bottom w:val="none" w:sz="0" w:space="0" w:color="auto"/>
        <w:right w:val="none" w:sz="0" w:space="0" w:color="auto"/>
      </w:divBdr>
    </w:div>
    <w:div w:id="1155562391">
      <w:bodyDiv w:val="1"/>
      <w:marLeft w:val="0"/>
      <w:marRight w:val="0"/>
      <w:marTop w:val="0"/>
      <w:marBottom w:val="0"/>
      <w:divBdr>
        <w:top w:val="none" w:sz="0" w:space="0" w:color="auto"/>
        <w:left w:val="none" w:sz="0" w:space="0" w:color="auto"/>
        <w:bottom w:val="none" w:sz="0" w:space="0" w:color="auto"/>
        <w:right w:val="none" w:sz="0" w:space="0" w:color="auto"/>
      </w:divBdr>
    </w:div>
    <w:div w:id="1156216161">
      <w:bodyDiv w:val="1"/>
      <w:marLeft w:val="0"/>
      <w:marRight w:val="0"/>
      <w:marTop w:val="0"/>
      <w:marBottom w:val="0"/>
      <w:divBdr>
        <w:top w:val="none" w:sz="0" w:space="0" w:color="auto"/>
        <w:left w:val="none" w:sz="0" w:space="0" w:color="auto"/>
        <w:bottom w:val="none" w:sz="0" w:space="0" w:color="auto"/>
        <w:right w:val="none" w:sz="0" w:space="0" w:color="auto"/>
      </w:divBdr>
    </w:div>
    <w:div w:id="1177037631">
      <w:bodyDiv w:val="1"/>
      <w:marLeft w:val="0"/>
      <w:marRight w:val="0"/>
      <w:marTop w:val="0"/>
      <w:marBottom w:val="0"/>
      <w:divBdr>
        <w:top w:val="none" w:sz="0" w:space="0" w:color="auto"/>
        <w:left w:val="none" w:sz="0" w:space="0" w:color="auto"/>
        <w:bottom w:val="none" w:sz="0" w:space="0" w:color="auto"/>
        <w:right w:val="none" w:sz="0" w:space="0" w:color="auto"/>
      </w:divBdr>
    </w:div>
    <w:div w:id="1180510788">
      <w:bodyDiv w:val="1"/>
      <w:marLeft w:val="0"/>
      <w:marRight w:val="0"/>
      <w:marTop w:val="0"/>
      <w:marBottom w:val="0"/>
      <w:divBdr>
        <w:top w:val="none" w:sz="0" w:space="0" w:color="auto"/>
        <w:left w:val="none" w:sz="0" w:space="0" w:color="auto"/>
        <w:bottom w:val="none" w:sz="0" w:space="0" w:color="auto"/>
        <w:right w:val="none" w:sz="0" w:space="0" w:color="auto"/>
      </w:divBdr>
    </w:div>
    <w:div w:id="1197812140">
      <w:bodyDiv w:val="1"/>
      <w:marLeft w:val="0"/>
      <w:marRight w:val="0"/>
      <w:marTop w:val="0"/>
      <w:marBottom w:val="0"/>
      <w:divBdr>
        <w:top w:val="none" w:sz="0" w:space="0" w:color="auto"/>
        <w:left w:val="none" w:sz="0" w:space="0" w:color="auto"/>
        <w:bottom w:val="none" w:sz="0" w:space="0" w:color="auto"/>
        <w:right w:val="none" w:sz="0" w:space="0" w:color="auto"/>
      </w:divBdr>
    </w:div>
    <w:div w:id="1213929489">
      <w:bodyDiv w:val="1"/>
      <w:marLeft w:val="0"/>
      <w:marRight w:val="0"/>
      <w:marTop w:val="0"/>
      <w:marBottom w:val="0"/>
      <w:divBdr>
        <w:top w:val="none" w:sz="0" w:space="0" w:color="auto"/>
        <w:left w:val="none" w:sz="0" w:space="0" w:color="auto"/>
        <w:bottom w:val="none" w:sz="0" w:space="0" w:color="auto"/>
        <w:right w:val="none" w:sz="0" w:space="0" w:color="auto"/>
      </w:divBdr>
    </w:div>
    <w:div w:id="1217428521">
      <w:bodyDiv w:val="1"/>
      <w:marLeft w:val="0"/>
      <w:marRight w:val="0"/>
      <w:marTop w:val="0"/>
      <w:marBottom w:val="0"/>
      <w:divBdr>
        <w:top w:val="none" w:sz="0" w:space="0" w:color="auto"/>
        <w:left w:val="none" w:sz="0" w:space="0" w:color="auto"/>
        <w:bottom w:val="none" w:sz="0" w:space="0" w:color="auto"/>
        <w:right w:val="none" w:sz="0" w:space="0" w:color="auto"/>
      </w:divBdr>
    </w:div>
    <w:div w:id="1235698721">
      <w:bodyDiv w:val="1"/>
      <w:marLeft w:val="0"/>
      <w:marRight w:val="0"/>
      <w:marTop w:val="0"/>
      <w:marBottom w:val="0"/>
      <w:divBdr>
        <w:top w:val="none" w:sz="0" w:space="0" w:color="auto"/>
        <w:left w:val="none" w:sz="0" w:space="0" w:color="auto"/>
        <w:bottom w:val="none" w:sz="0" w:space="0" w:color="auto"/>
        <w:right w:val="none" w:sz="0" w:space="0" w:color="auto"/>
      </w:divBdr>
    </w:div>
    <w:div w:id="1253080893">
      <w:bodyDiv w:val="1"/>
      <w:marLeft w:val="0"/>
      <w:marRight w:val="0"/>
      <w:marTop w:val="0"/>
      <w:marBottom w:val="0"/>
      <w:divBdr>
        <w:top w:val="none" w:sz="0" w:space="0" w:color="auto"/>
        <w:left w:val="none" w:sz="0" w:space="0" w:color="auto"/>
        <w:bottom w:val="none" w:sz="0" w:space="0" w:color="auto"/>
        <w:right w:val="none" w:sz="0" w:space="0" w:color="auto"/>
      </w:divBdr>
    </w:div>
    <w:div w:id="1258293739">
      <w:bodyDiv w:val="1"/>
      <w:marLeft w:val="0"/>
      <w:marRight w:val="0"/>
      <w:marTop w:val="0"/>
      <w:marBottom w:val="0"/>
      <w:divBdr>
        <w:top w:val="none" w:sz="0" w:space="0" w:color="auto"/>
        <w:left w:val="none" w:sz="0" w:space="0" w:color="auto"/>
        <w:bottom w:val="none" w:sz="0" w:space="0" w:color="auto"/>
        <w:right w:val="none" w:sz="0" w:space="0" w:color="auto"/>
      </w:divBdr>
    </w:div>
    <w:div w:id="1279725814">
      <w:bodyDiv w:val="1"/>
      <w:marLeft w:val="0"/>
      <w:marRight w:val="0"/>
      <w:marTop w:val="0"/>
      <w:marBottom w:val="0"/>
      <w:divBdr>
        <w:top w:val="none" w:sz="0" w:space="0" w:color="auto"/>
        <w:left w:val="none" w:sz="0" w:space="0" w:color="auto"/>
        <w:bottom w:val="none" w:sz="0" w:space="0" w:color="auto"/>
        <w:right w:val="none" w:sz="0" w:space="0" w:color="auto"/>
      </w:divBdr>
    </w:div>
    <w:div w:id="1297643122">
      <w:bodyDiv w:val="1"/>
      <w:marLeft w:val="0"/>
      <w:marRight w:val="0"/>
      <w:marTop w:val="0"/>
      <w:marBottom w:val="0"/>
      <w:divBdr>
        <w:top w:val="none" w:sz="0" w:space="0" w:color="auto"/>
        <w:left w:val="none" w:sz="0" w:space="0" w:color="auto"/>
        <w:bottom w:val="none" w:sz="0" w:space="0" w:color="auto"/>
        <w:right w:val="none" w:sz="0" w:space="0" w:color="auto"/>
      </w:divBdr>
    </w:div>
    <w:div w:id="1308826844">
      <w:bodyDiv w:val="1"/>
      <w:marLeft w:val="0"/>
      <w:marRight w:val="0"/>
      <w:marTop w:val="0"/>
      <w:marBottom w:val="0"/>
      <w:divBdr>
        <w:top w:val="none" w:sz="0" w:space="0" w:color="auto"/>
        <w:left w:val="none" w:sz="0" w:space="0" w:color="auto"/>
        <w:bottom w:val="none" w:sz="0" w:space="0" w:color="auto"/>
        <w:right w:val="none" w:sz="0" w:space="0" w:color="auto"/>
      </w:divBdr>
    </w:div>
    <w:div w:id="1319186912">
      <w:bodyDiv w:val="1"/>
      <w:marLeft w:val="0"/>
      <w:marRight w:val="0"/>
      <w:marTop w:val="0"/>
      <w:marBottom w:val="0"/>
      <w:divBdr>
        <w:top w:val="none" w:sz="0" w:space="0" w:color="auto"/>
        <w:left w:val="none" w:sz="0" w:space="0" w:color="auto"/>
        <w:bottom w:val="none" w:sz="0" w:space="0" w:color="auto"/>
        <w:right w:val="none" w:sz="0" w:space="0" w:color="auto"/>
      </w:divBdr>
    </w:div>
    <w:div w:id="1334802762">
      <w:bodyDiv w:val="1"/>
      <w:marLeft w:val="0"/>
      <w:marRight w:val="0"/>
      <w:marTop w:val="0"/>
      <w:marBottom w:val="0"/>
      <w:divBdr>
        <w:top w:val="none" w:sz="0" w:space="0" w:color="auto"/>
        <w:left w:val="none" w:sz="0" w:space="0" w:color="auto"/>
        <w:bottom w:val="none" w:sz="0" w:space="0" w:color="auto"/>
        <w:right w:val="none" w:sz="0" w:space="0" w:color="auto"/>
      </w:divBdr>
    </w:div>
    <w:div w:id="1363823379">
      <w:bodyDiv w:val="1"/>
      <w:marLeft w:val="0"/>
      <w:marRight w:val="0"/>
      <w:marTop w:val="0"/>
      <w:marBottom w:val="0"/>
      <w:divBdr>
        <w:top w:val="none" w:sz="0" w:space="0" w:color="auto"/>
        <w:left w:val="none" w:sz="0" w:space="0" w:color="auto"/>
        <w:bottom w:val="none" w:sz="0" w:space="0" w:color="auto"/>
        <w:right w:val="none" w:sz="0" w:space="0" w:color="auto"/>
      </w:divBdr>
    </w:div>
    <w:div w:id="1368793670">
      <w:bodyDiv w:val="1"/>
      <w:marLeft w:val="0"/>
      <w:marRight w:val="0"/>
      <w:marTop w:val="0"/>
      <w:marBottom w:val="0"/>
      <w:divBdr>
        <w:top w:val="none" w:sz="0" w:space="0" w:color="auto"/>
        <w:left w:val="none" w:sz="0" w:space="0" w:color="auto"/>
        <w:bottom w:val="none" w:sz="0" w:space="0" w:color="auto"/>
        <w:right w:val="none" w:sz="0" w:space="0" w:color="auto"/>
      </w:divBdr>
    </w:div>
    <w:div w:id="1376543884">
      <w:bodyDiv w:val="1"/>
      <w:marLeft w:val="0"/>
      <w:marRight w:val="0"/>
      <w:marTop w:val="0"/>
      <w:marBottom w:val="0"/>
      <w:divBdr>
        <w:top w:val="none" w:sz="0" w:space="0" w:color="auto"/>
        <w:left w:val="none" w:sz="0" w:space="0" w:color="auto"/>
        <w:bottom w:val="none" w:sz="0" w:space="0" w:color="auto"/>
        <w:right w:val="none" w:sz="0" w:space="0" w:color="auto"/>
      </w:divBdr>
    </w:div>
    <w:div w:id="1420129869">
      <w:bodyDiv w:val="1"/>
      <w:marLeft w:val="0"/>
      <w:marRight w:val="0"/>
      <w:marTop w:val="0"/>
      <w:marBottom w:val="0"/>
      <w:divBdr>
        <w:top w:val="none" w:sz="0" w:space="0" w:color="auto"/>
        <w:left w:val="none" w:sz="0" w:space="0" w:color="auto"/>
        <w:bottom w:val="none" w:sz="0" w:space="0" w:color="auto"/>
        <w:right w:val="none" w:sz="0" w:space="0" w:color="auto"/>
      </w:divBdr>
    </w:div>
    <w:div w:id="1430735323">
      <w:bodyDiv w:val="1"/>
      <w:marLeft w:val="0"/>
      <w:marRight w:val="0"/>
      <w:marTop w:val="0"/>
      <w:marBottom w:val="0"/>
      <w:divBdr>
        <w:top w:val="none" w:sz="0" w:space="0" w:color="auto"/>
        <w:left w:val="none" w:sz="0" w:space="0" w:color="auto"/>
        <w:bottom w:val="none" w:sz="0" w:space="0" w:color="auto"/>
        <w:right w:val="none" w:sz="0" w:space="0" w:color="auto"/>
      </w:divBdr>
    </w:div>
    <w:div w:id="1440757858">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82309206">
      <w:bodyDiv w:val="1"/>
      <w:marLeft w:val="0"/>
      <w:marRight w:val="0"/>
      <w:marTop w:val="0"/>
      <w:marBottom w:val="0"/>
      <w:divBdr>
        <w:top w:val="none" w:sz="0" w:space="0" w:color="auto"/>
        <w:left w:val="none" w:sz="0" w:space="0" w:color="auto"/>
        <w:bottom w:val="none" w:sz="0" w:space="0" w:color="auto"/>
        <w:right w:val="none" w:sz="0" w:space="0" w:color="auto"/>
      </w:divBdr>
    </w:div>
    <w:div w:id="1522234580">
      <w:bodyDiv w:val="1"/>
      <w:marLeft w:val="0"/>
      <w:marRight w:val="0"/>
      <w:marTop w:val="0"/>
      <w:marBottom w:val="0"/>
      <w:divBdr>
        <w:top w:val="none" w:sz="0" w:space="0" w:color="auto"/>
        <w:left w:val="none" w:sz="0" w:space="0" w:color="auto"/>
        <w:bottom w:val="none" w:sz="0" w:space="0" w:color="auto"/>
        <w:right w:val="none" w:sz="0" w:space="0" w:color="auto"/>
      </w:divBdr>
    </w:div>
    <w:div w:id="1548297439">
      <w:bodyDiv w:val="1"/>
      <w:marLeft w:val="0"/>
      <w:marRight w:val="0"/>
      <w:marTop w:val="0"/>
      <w:marBottom w:val="0"/>
      <w:divBdr>
        <w:top w:val="none" w:sz="0" w:space="0" w:color="auto"/>
        <w:left w:val="none" w:sz="0" w:space="0" w:color="auto"/>
        <w:bottom w:val="none" w:sz="0" w:space="0" w:color="auto"/>
        <w:right w:val="none" w:sz="0" w:space="0" w:color="auto"/>
      </w:divBdr>
    </w:div>
    <w:div w:id="1552426079">
      <w:bodyDiv w:val="1"/>
      <w:marLeft w:val="0"/>
      <w:marRight w:val="0"/>
      <w:marTop w:val="0"/>
      <w:marBottom w:val="0"/>
      <w:divBdr>
        <w:top w:val="none" w:sz="0" w:space="0" w:color="auto"/>
        <w:left w:val="none" w:sz="0" w:space="0" w:color="auto"/>
        <w:bottom w:val="none" w:sz="0" w:space="0" w:color="auto"/>
        <w:right w:val="none" w:sz="0" w:space="0" w:color="auto"/>
      </w:divBdr>
    </w:div>
    <w:div w:id="1567110724">
      <w:bodyDiv w:val="1"/>
      <w:marLeft w:val="0"/>
      <w:marRight w:val="0"/>
      <w:marTop w:val="0"/>
      <w:marBottom w:val="0"/>
      <w:divBdr>
        <w:top w:val="none" w:sz="0" w:space="0" w:color="auto"/>
        <w:left w:val="none" w:sz="0" w:space="0" w:color="auto"/>
        <w:bottom w:val="none" w:sz="0" w:space="0" w:color="auto"/>
        <w:right w:val="none" w:sz="0" w:space="0" w:color="auto"/>
      </w:divBdr>
    </w:div>
    <w:div w:id="1593926097">
      <w:bodyDiv w:val="1"/>
      <w:marLeft w:val="0"/>
      <w:marRight w:val="0"/>
      <w:marTop w:val="0"/>
      <w:marBottom w:val="0"/>
      <w:divBdr>
        <w:top w:val="none" w:sz="0" w:space="0" w:color="auto"/>
        <w:left w:val="none" w:sz="0" w:space="0" w:color="auto"/>
        <w:bottom w:val="none" w:sz="0" w:space="0" w:color="auto"/>
        <w:right w:val="none" w:sz="0" w:space="0" w:color="auto"/>
      </w:divBdr>
    </w:div>
    <w:div w:id="1595625919">
      <w:bodyDiv w:val="1"/>
      <w:marLeft w:val="0"/>
      <w:marRight w:val="0"/>
      <w:marTop w:val="0"/>
      <w:marBottom w:val="0"/>
      <w:divBdr>
        <w:top w:val="none" w:sz="0" w:space="0" w:color="auto"/>
        <w:left w:val="none" w:sz="0" w:space="0" w:color="auto"/>
        <w:bottom w:val="none" w:sz="0" w:space="0" w:color="auto"/>
        <w:right w:val="none" w:sz="0" w:space="0" w:color="auto"/>
      </w:divBdr>
    </w:div>
    <w:div w:id="1623606535">
      <w:bodyDiv w:val="1"/>
      <w:marLeft w:val="0"/>
      <w:marRight w:val="0"/>
      <w:marTop w:val="0"/>
      <w:marBottom w:val="0"/>
      <w:divBdr>
        <w:top w:val="none" w:sz="0" w:space="0" w:color="auto"/>
        <w:left w:val="none" w:sz="0" w:space="0" w:color="auto"/>
        <w:bottom w:val="none" w:sz="0" w:space="0" w:color="auto"/>
        <w:right w:val="none" w:sz="0" w:space="0" w:color="auto"/>
      </w:divBdr>
    </w:div>
    <w:div w:id="1628663382">
      <w:bodyDiv w:val="1"/>
      <w:marLeft w:val="0"/>
      <w:marRight w:val="0"/>
      <w:marTop w:val="0"/>
      <w:marBottom w:val="0"/>
      <w:divBdr>
        <w:top w:val="none" w:sz="0" w:space="0" w:color="auto"/>
        <w:left w:val="none" w:sz="0" w:space="0" w:color="auto"/>
        <w:bottom w:val="none" w:sz="0" w:space="0" w:color="auto"/>
        <w:right w:val="none" w:sz="0" w:space="0" w:color="auto"/>
      </w:divBdr>
    </w:div>
    <w:div w:id="1630013051">
      <w:bodyDiv w:val="1"/>
      <w:marLeft w:val="0"/>
      <w:marRight w:val="0"/>
      <w:marTop w:val="0"/>
      <w:marBottom w:val="0"/>
      <w:divBdr>
        <w:top w:val="none" w:sz="0" w:space="0" w:color="auto"/>
        <w:left w:val="none" w:sz="0" w:space="0" w:color="auto"/>
        <w:bottom w:val="none" w:sz="0" w:space="0" w:color="auto"/>
        <w:right w:val="none" w:sz="0" w:space="0" w:color="auto"/>
      </w:divBdr>
    </w:div>
    <w:div w:id="1631941058">
      <w:bodyDiv w:val="1"/>
      <w:marLeft w:val="0"/>
      <w:marRight w:val="0"/>
      <w:marTop w:val="0"/>
      <w:marBottom w:val="0"/>
      <w:divBdr>
        <w:top w:val="none" w:sz="0" w:space="0" w:color="auto"/>
        <w:left w:val="none" w:sz="0" w:space="0" w:color="auto"/>
        <w:bottom w:val="none" w:sz="0" w:space="0" w:color="auto"/>
        <w:right w:val="none" w:sz="0" w:space="0" w:color="auto"/>
      </w:divBdr>
    </w:div>
    <w:div w:id="1642232206">
      <w:bodyDiv w:val="1"/>
      <w:marLeft w:val="0"/>
      <w:marRight w:val="0"/>
      <w:marTop w:val="0"/>
      <w:marBottom w:val="0"/>
      <w:divBdr>
        <w:top w:val="none" w:sz="0" w:space="0" w:color="auto"/>
        <w:left w:val="none" w:sz="0" w:space="0" w:color="auto"/>
        <w:bottom w:val="none" w:sz="0" w:space="0" w:color="auto"/>
        <w:right w:val="none" w:sz="0" w:space="0" w:color="auto"/>
      </w:divBdr>
    </w:div>
    <w:div w:id="1658679630">
      <w:bodyDiv w:val="1"/>
      <w:marLeft w:val="0"/>
      <w:marRight w:val="0"/>
      <w:marTop w:val="0"/>
      <w:marBottom w:val="0"/>
      <w:divBdr>
        <w:top w:val="none" w:sz="0" w:space="0" w:color="auto"/>
        <w:left w:val="none" w:sz="0" w:space="0" w:color="auto"/>
        <w:bottom w:val="none" w:sz="0" w:space="0" w:color="auto"/>
        <w:right w:val="none" w:sz="0" w:space="0" w:color="auto"/>
      </w:divBdr>
    </w:div>
    <w:div w:id="1665470847">
      <w:bodyDiv w:val="1"/>
      <w:marLeft w:val="0"/>
      <w:marRight w:val="0"/>
      <w:marTop w:val="0"/>
      <w:marBottom w:val="0"/>
      <w:divBdr>
        <w:top w:val="none" w:sz="0" w:space="0" w:color="auto"/>
        <w:left w:val="none" w:sz="0" w:space="0" w:color="auto"/>
        <w:bottom w:val="none" w:sz="0" w:space="0" w:color="auto"/>
        <w:right w:val="none" w:sz="0" w:space="0" w:color="auto"/>
      </w:divBdr>
    </w:div>
    <w:div w:id="1688484700">
      <w:bodyDiv w:val="1"/>
      <w:marLeft w:val="0"/>
      <w:marRight w:val="0"/>
      <w:marTop w:val="0"/>
      <w:marBottom w:val="0"/>
      <w:divBdr>
        <w:top w:val="none" w:sz="0" w:space="0" w:color="auto"/>
        <w:left w:val="none" w:sz="0" w:space="0" w:color="auto"/>
        <w:bottom w:val="none" w:sz="0" w:space="0" w:color="auto"/>
        <w:right w:val="none" w:sz="0" w:space="0" w:color="auto"/>
      </w:divBdr>
    </w:div>
    <w:div w:id="1703704474">
      <w:bodyDiv w:val="1"/>
      <w:marLeft w:val="0"/>
      <w:marRight w:val="0"/>
      <w:marTop w:val="0"/>
      <w:marBottom w:val="0"/>
      <w:divBdr>
        <w:top w:val="none" w:sz="0" w:space="0" w:color="auto"/>
        <w:left w:val="none" w:sz="0" w:space="0" w:color="auto"/>
        <w:bottom w:val="none" w:sz="0" w:space="0" w:color="auto"/>
        <w:right w:val="none" w:sz="0" w:space="0" w:color="auto"/>
      </w:divBdr>
    </w:div>
    <w:div w:id="1705475754">
      <w:bodyDiv w:val="1"/>
      <w:marLeft w:val="0"/>
      <w:marRight w:val="0"/>
      <w:marTop w:val="0"/>
      <w:marBottom w:val="0"/>
      <w:divBdr>
        <w:top w:val="none" w:sz="0" w:space="0" w:color="auto"/>
        <w:left w:val="none" w:sz="0" w:space="0" w:color="auto"/>
        <w:bottom w:val="none" w:sz="0" w:space="0" w:color="auto"/>
        <w:right w:val="none" w:sz="0" w:space="0" w:color="auto"/>
      </w:divBdr>
    </w:div>
    <w:div w:id="1718629923">
      <w:bodyDiv w:val="1"/>
      <w:marLeft w:val="0"/>
      <w:marRight w:val="0"/>
      <w:marTop w:val="0"/>
      <w:marBottom w:val="0"/>
      <w:divBdr>
        <w:top w:val="none" w:sz="0" w:space="0" w:color="auto"/>
        <w:left w:val="none" w:sz="0" w:space="0" w:color="auto"/>
        <w:bottom w:val="none" w:sz="0" w:space="0" w:color="auto"/>
        <w:right w:val="none" w:sz="0" w:space="0" w:color="auto"/>
      </w:divBdr>
    </w:div>
    <w:div w:id="1738432301">
      <w:bodyDiv w:val="1"/>
      <w:marLeft w:val="0"/>
      <w:marRight w:val="0"/>
      <w:marTop w:val="0"/>
      <w:marBottom w:val="0"/>
      <w:divBdr>
        <w:top w:val="none" w:sz="0" w:space="0" w:color="auto"/>
        <w:left w:val="none" w:sz="0" w:space="0" w:color="auto"/>
        <w:bottom w:val="none" w:sz="0" w:space="0" w:color="auto"/>
        <w:right w:val="none" w:sz="0" w:space="0" w:color="auto"/>
      </w:divBdr>
    </w:div>
    <w:div w:id="1739790849">
      <w:bodyDiv w:val="1"/>
      <w:marLeft w:val="0"/>
      <w:marRight w:val="0"/>
      <w:marTop w:val="0"/>
      <w:marBottom w:val="0"/>
      <w:divBdr>
        <w:top w:val="none" w:sz="0" w:space="0" w:color="auto"/>
        <w:left w:val="none" w:sz="0" w:space="0" w:color="auto"/>
        <w:bottom w:val="none" w:sz="0" w:space="0" w:color="auto"/>
        <w:right w:val="none" w:sz="0" w:space="0" w:color="auto"/>
      </w:divBdr>
    </w:div>
    <w:div w:id="1746948352">
      <w:bodyDiv w:val="1"/>
      <w:marLeft w:val="0"/>
      <w:marRight w:val="0"/>
      <w:marTop w:val="0"/>
      <w:marBottom w:val="0"/>
      <w:divBdr>
        <w:top w:val="none" w:sz="0" w:space="0" w:color="auto"/>
        <w:left w:val="none" w:sz="0" w:space="0" w:color="auto"/>
        <w:bottom w:val="none" w:sz="0" w:space="0" w:color="auto"/>
        <w:right w:val="none" w:sz="0" w:space="0" w:color="auto"/>
      </w:divBdr>
    </w:div>
    <w:div w:id="1774739054">
      <w:bodyDiv w:val="1"/>
      <w:marLeft w:val="0"/>
      <w:marRight w:val="0"/>
      <w:marTop w:val="0"/>
      <w:marBottom w:val="0"/>
      <w:divBdr>
        <w:top w:val="none" w:sz="0" w:space="0" w:color="auto"/>
        <w:left w:val="none" w:sz="0" w:space="0" w:color="auto"/>
        <w:bottom w:val="none" w:sz="0" w:space="0" w:color="auto"/>
        <w:right w:val="none" w:sz="0" w:space="0" w:color="auto"/>
      </w:divBdr>
    </w:div>
    <w:div w:id="1776246391">
      <w:bodyDiv w:val="1"/>
      <w:marLeft w:val="0"/>
      <w:marRight w:val="0"/>
      <w:marTop w:val="0"/>
      <w:marBottom w:val="0"/>
      <w:divBdr>
        <w:top w:val="none" w:sz="0" w:space="0" w:color="auto"/>
        <w:left w:val="none" w:sz="0" w:space="0" w:color="auto"/>
        <w:bottom w:val="none" w:sz="0" w:space="0" w:color="auto"/>
        <w:right w:val="none" w:sz="0" w:space="0" w:color="auto"/>
      </w:divBdr>
    </w:div>
    <w:div w:id="1778478316">
      <w:bodyDiv w:val="1"/>
      <w:marLeft w:val="0"/>
      <w:marRight w:val="0"/>
      <w:marTop w:val="0"/>
      <w:marBottom w:val="0"/>
      <w:divBdr>
        <w:top w:val="none" w:sz="0" w:space="0" w:color="auto"/>
        <w:left w:val="none" w:sz="0" w:space="0" w:color="auto"/>
        <w:bottom w:val="none" w:sz="0" w:space="0" w:color="auto"/>
        <w:right w:val="none" w:sz="0" w:space="0" w:color="auto"/>
      </w:divBdr>
    </w:div>
    <w:div w:id="1782607686">
      <w:bodyDiv w:val="1"/>
      <w:marLeft w:val="0"/>
      <w:marRight w:val="0"/>
      <w:marTop w:val="0"/>
      <w:marBottom w:val="0"/>
      <w:divBdr>
        <w:top w:val="none" w:sz="0" w:space="0" w:color="auto"/>
        <w:left w:val="none" w:sz="0" w:space="0" w:color="auto"/>
        <w:bottom w:val="none" w:sz="0" w:space="0" w:color="auto"/>
        <w:right w:val="none" w:sz="0" w:space="0" w:color="auto"/>
      </w:divBdr>
    </w:div>
    <w:div w:id="1796485987">
      <w:bodyDiv w:val="1"/>
      <w:marLeft w:val="0"/>
      <w:marRight w:val="0"/>
      <w:marTop w:val="0"/>
      <w:marBottom w:val="0"/>
      <w:divBdr>
        <w:top w:val="none" w:sz="0" w:space="0" w:color="auto"/>
        <w:left w:val="none" w:sz="0" w:space="0" w:color="auto"/>
        <w:bottom w:val="none" w:sz="0" w:space="0" w:color="auto"/>
        <w:right w:val="none" w:sz="0" w:space="0" w:color="auto"/>
      </w:divBdr>
    </w:div>
    <w:div w:id="1810126799">
      <w:bodyDiv w:val="1"/>
      <w:marLeft w:val="0"/>
      <w:marRight w:val="0"/>
      <w:marTop w:val="0"/>
      <w:marBottom w:val="0"/>
      <w:divBdr>
        <w:top w:val="none" w:sz="0" w:space="0" w:color="auto"/>
        <w:left w:val="none" w:sz="0" w:space="0" w:color="auto"/>
        <w:bottom w:val="none" w:sz="0" w:space="0" w:color="auto"/>
        <w:right w:val="none" w:sz="0" w:space="0" w:color="auto"/>
      </w:divBdr>
    </w:div>
    <w:div w:id="1810200310">
      <w:bodyDiv w:val="1"/>
      <w:marLeft w:val="0"/>
      <w:marRight w:val="0"/>
      <w:marTop w:val="0"/>
      <w:marBottom w:val="0"/>
      <w:divBdr>
        <w:top w:val="none" w:sz="0" w:space="0" w:color="auto"/>
        <w:left w:val="none" w:sz="0" w:space="0" w:color="auto"/>
        <w:bottom w:val="none" w:sz="0" w:space="0" w:color="auto"/>
        <w:right w:val="none" w:sz="0" w:space="0" w:color="auto"/>
      </w:divBdr>
    </w:div>
    <w:div w:id="1818187848">
      <w:bodyDiv w:val="1"/>
      <w:marLeft w:val="0"/>
      <w:marRight w:val="0"/>
      <w:marTop w:val="0"/>
      <w:marBottom w:val="0"/>
      <w:divBdr>
        <w:top w:val="none" w:sz="0" w:space="0" w:color="auto"/>
        <w:left w:val="none" w:sz="0" w:space="0" w:color="auto"/>
        <w:bottom w:val="none" w:sz="0" w:space="0" w:color="auto"/>
        <w:right w:val="none" w:sz="0" w:space="0" w:color="auto"/>
      </w:divBdr>
    </w:div>
    <w:div w:id="1861820342">
      <w:bodyDiv w:val="1"/>
      <w:marLeft w:val="0"/>
      <w:marRight w:val="0"/>
      <w:marTop w:val="0"/>
      <w:marBottom w:val="0"/>
      <w:divBdr>
        <w:top w:val="none" w:sz="0" w:space="0" w:color="auto"/>
        <w:left w:val="none" w:sz="0" w:space="0" w:color="auto"/>
        <w:bottom w:val="none" w:sz="0" w:space="0" w:color="auto"/>
        <w:right w:val="none" w:sz="0" w:space="0" w:color="auto"/>
      </w:divBdr>
    </w:div>
    <w:div w:id="1874266491">
      <w:bodyDiv w:val="1"/>
      <w:marLeft w:val="0"/>
      <w:marRight w:val="0"/>
      <w:marTop w:val="0"/>
      <w:marBottom w:val="0"/>
      <w:divBdr>
        <w:top w:val="none" w:sz="0" w:space="0" w:color="auto"/>
        <w:left w:val="none" w:sz="0" w:space="0" w:color="auto"/>
        <w:bottom w:val="none" w:sz="0" w:space="0" w:color="auto"/>
        <w:right w:val="none" w:sz="0" w:space="0" w:color="auto"/>
      </w:divBdr>
    </w:div>
    <w:div w:id="1901943534">
      <w:bodyDiv w:val="1"/>
      <w:marLeft w:val="0"/>
      <w:marRight w:val="0"/>
      <w:marTop w:val="0"/>
      <w:marBottom w:val="0"/>
      <w:divBdr>
        <w:top w:val="none" w:sz="0" w:space="0" w:color="auto"/>
        <w:left w:val="none" w:sz="0" w:space="0" w:color="auto"/>
        <w:bottom w:val="none" w:sz="0" w:space="0" w:color="auto"/>
        <w:right w:val="none" w:sz="0" w:space="0" w:color="auto"/>
      </w:divBdr>
    </w:div>
    <w:div w:id="1903979840">
      <w:bodyDiv w:val="1"/>
      <w:marLeft w:val="0"/>
      <w:marRight w:val="0"/>
      <w:marTop w:val="0"/>
      <w:marBottom w:val="0"/>
      <w:divBdr>
        <w:top w:val="none" w:sz="0" w:space="0" w:color="auto"/>
        <w:left w:val="none" w:sz="0" w:space="0" w:color="auto"/>
        <w:bottom w:val="none" w:sz="0" w:space="0" w:color="auto"/>
        <w:right w:val="none" w:sz="0" w:space="0" w:color="auto"/>
      </w:divBdr>
    </w:div>
    <w:div w:id="1947350215">
      <w:bodyDiv w:val="1"/>
      <w:marLeft w:val="0"/>
      <w:marRight w:val="0"/>
      <w:marTop w:val="0"/>
      <w:marBottom w:val="0"/>
      <w:divBdr>
        <w:top w:val="none" w:sz="0" w:space="0" w:color="auto"/>
        <w:left w:val="none" w:sz="0" w:space="0" w:color="auto"/>
        <w:bottom w:val="none" w:sz="0" w:space="0" w:color="auto"/>
        <w:right w:val="none" w:sz="0" w:space="0" w:color="auto"/>
      </w:divBdr>
    </w:div>
    <w:div w:id="1954432469">
      <w:bodyDiv w:val="1"/>
      <w:marLeft w:val="0"/>
      <w:marRight w:val="0"/>
      <w:marTop w:val="0"/>
      <w:marBottom w:val="0"/>
      <w:divBdr>
        <w:top w:val="none" w:sz="0" w:space="0" w:color="auto"/>
        <w:left w:val="none" w:sz="0" w:space="0" w:color="auto"/>
        <w:bottom w:val="none" w:sz="0" w:space="0" w:color="auto"/>
        <w:right w:val="none" w:sz="0" w:space="0" w:color="auto"/>
      </w:divBdr>
    </w:div>
    <w:div w:id="1966814522">
      <w:bodyDiv w:val="1"/>
      <w:marLeft w:val="0"/>
      <w:marRight w:val="0"/>
      <w:marTop w:val="0"/>
      <w:marBottom w:val="0"/>
      <w:divBdr>
        <w:top w:val="none" w:sz="0" w:space="0" w:color="auto"/>
        <w:left w:val="none" w:sz="0" w:space="0" w:color="auto"/>
        <w:bottom w:val="none" w:sz="0" w:space="0" w:color="auto"/>
        <w:right w:val="none" w:sz="0" w:space="0" w:color="auto"/>
      </w:divBdr>
    </w:div>
    <w:div w:id="1982030025">
      <w:bodyDiv w:val="1"/>
      <w:marLeft w:val="0"/>
      <w:marRight w:val="0"/>
      <w:marTop w:val="0"/>
      <w:marBottom w:val="0"/>
      <w:divBdr>
        <w:top w:val="none" w:sz="0" w:space="0" w:color="auto"/>
        <w:left w:val="none" w:sz="0" w:space="0" w:color="auto"/>
        <w:bottom w:val="none" w:sz="0" w:space="0" w:color="auto"/>
        <w:right w:val="none" w:sz="0" w:space="0" w:color="auto"/>
      </w:divBdr>
    </w:div>
    <w:div w:id="2024895146">
      <w:bodyDiv w:val="1"/>
      <w:marLeft w:val="0"/>
      <w:marRight w:val="0"/>
      <w:marTop w:val="0"/>
      <w:marBottom w:val="0"/>
      <w:divBdr>
        <w:top w:val="none" w:sz="0" w:space="0" w:color="auto"/>
        <w:left w:val="none" w:sz="0" w:space="0" w:color="auto"/>
        <w:bottom w:val="none" w:sz="0" w:space="0" w:color="auto"/>
        <w:right w:val="none" w:sz="0" w:space="0" w:color="auto"/>
      </w:divBdr>
    </w:div>
    <w:div w:id="2049142307">
      <w:bodyDiv w:val="1"/>
      <w:marLeft w:val="0"/>
      <w:marRight w:val="0"/>
      <w:marTop w:val="0"/>
      <w:marBottom w:val="0"/>
      <w:divBdr>
        <w:top w:val="none" w:sz="0" w:space="0" w:color="auto"/>
        <w:left w:val="none" w:sz="0" w:space="0" w:color="auto"/>
        <w:bottom w:val="none" w:sz="0" w:space="0" w:color="auto"/>
        <w:right w:val="none" w:sz="0" w:space="0" w:color="auto"/>
      </w:divBdr>
    </w:div>
    <w:div w:id="2071732801">
      <w:bodyDiv w:val="1"/>
      <w:marLeft w:val="0"/>
      <w:marRight w:val="0"/>
      <w:marTop w:val="0"/>
      <w:marBottom w:val="0"/>
      <w:divBdr>
        <w:top w:val="none" w:sz="0" w:space="0" w:color="auto"/>
        <w:left w:val="none" w:sz="0" w:space="0" w:color="auto"/>
        <w:bottom w:val="none" w:sz="0" w:space="0" w:color="auto"/>
        <w:right w:val="none" w:sz="0" w:space="0" w:color="auto"/>
      </w:divBdr>
    </w:div>
    <w:div w:id="2110929850">
      <w:bodyDiv w:val="1"/>
      <w:marLeft w:val="0"/>
      <w:marRight w:val="0"/>
      <w:marTop w:val="0"/>
      <w:marBottom w:val="0"/>
      <w:divBdr>
        <w:top w:val="none" w:sz="0" w:space="0" w:color="auto"/>
        <w:left w:val="none" w:sz="0" w:space="0" w:color="auto"/>
        <w:bottom w:val="none" w:sz="0" w:space="0" w:color="auto"/>
        <w:right w:val="none" w:sz="0" w:space="0" w:color="auto"/>
      </w:divBdr>
    </w:div>
    <w:div w:id="2135099477">
      <w:bodyDiv w:val="1"/>
      <w:marLeft w:val="0"/>
      <w:marRight w:val="0"/>
      <w:marTop w:val="0"/>
      <w:marBottom w:val="0"/>
      <w:divBdr>
        <w:top w:val="none" w:sz="0" w:space="0" w:color="auto"/>
        <w:left w:val="none" w:sz="0" w:space="0" w:color="auto"/>
        <w:bottom w:val="none" w:sz="0" w:space="0" w:color="auto"/>
        <w:right w:val="none" w:sz="0" w:space="0" w:color="auto"/>
      </w:divBdr>
    </w:div>
    <w:div w:id="2137795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microsoft.com/office/2007/relationships/diagramDrawing" Target="diagrams/drawing1.xml"/><Relationship Id="rId42" Type="http://schemas.openxmlformats.org/officeDocument/2006/relationships/image" Target="media/image24.jpeg"/><Relationship Id="rId47" Type="http://schemas.openxmlformats.org/officeDocument/2006/relationships/image" Target="media/image28.jpeg"/><Relationship Id="rId63" Type="http://schemas.openxmlformats.org/officeDocument/2006/relationships/image" Target="media/image42.jpeg"/><Relationship Id="rId68" Type="http://schemas.microsoft.com/office/2007/relationships/diagramDrawing" Target="diagrams/drawing2.xml"/><Relationship Id="rId84" Type="http://schemas.openxmlformats.org/officeDocument/2006/relationships/diagramData" Target="diagrams/data5.xml"/><Relationship Id="rId89" Type="http://schemas.openxmlformats.org/officeDocument/2006/relationships/image" Target="media/image45.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15.png"/><Relationship Id="rId37" Type="http://schemas.openxmlformats.org/officeDocument/2006/relationships/image" Target="media/image19.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diagramColors" Target="diagrams/colors3.xml"/><Relationship Id="rId79" Type="http://schemas.openxmlformats.org/officeDocument/2006/relationships/diagramLayout" Target="diagrams/layout4.xml"/><Relationship Id="rId5" Type="http://schemas.openxmlformats.org/officeDocument/2006/relationships/webSettings" Target="webSettings.xml"/><Relationship Id="rId90" Type="http://schemas.openxmlformats.org/officeDocument/2006/relationships/image" Target="media/image46.jpeg"/><Relationship Id="rId22" Type="http://schemas.openxmlformats.org/officeDocument/2006/relationships/image" Target="media/image10.png"/><Relationship Id="rId27" Type="http://schemas.openxmlformats.org/officeDocument/2006/relationships/chart" Target="charts/chart1.xml"/><Relationship Id="rId43" Type="http://schemas.openxmlformats.org/officeDocument/2006/relationships/image" Target="media/image25.jpeg"/><Relationship Id="rId48" Type="http://schemas.openxmlformats.org/officeDocument/2006/relationships/image" Target="media/image29.jpeg"/><Relationship Id="rId64" Type="http://schemas.openxmlformats.org/officeDocument/2006/relationships/diagramData" Target="diagrams/data2.xml"/><Relationship Id="rId69"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diagramLayout" Target="diagrams/layout3.xml"/><Relationship Id="rId80" Type="http://schemas.openxmlformats.org/officeDocument/2006/relationships/diagramQuickStyle" Target="diagrams/quickStyle4.xml"/><Relationship Id="rId85" Type="http://schemas.openxmlformats.org/officeDocument/2006/relationships/diagramLayout" Target="diagrams/layout5.xml"/><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Data" Target="diagrams/data1.xml"/><Relationship Id="rId25" Type="http://schemas.openxmlformats.org/officeDocument/2006/relationships/image" Target="media/image13.png"/><Relationship Id="rId33" Type="http://schemas.openxmlformats.org/officeDocument/2006/relationships/image" Target="media/image16.svg"/><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diagramColors" Target="diagrams/colors2.xml"/><Relationship Id="rId20" Type="http://schemas.openxmlformats.org/officeDocument/2006/relationships/diagramColors" Target="diagrams/colors1.xml"/><Relationship Id="rId41" Type="http://schemas.openxmlformats.org/officeDocument/2006/relationships/image" Target="media/image23.jpeg"/><Relationship Id="rId54" Type="http://schemas.openxmlformats.org/officeDocument/2006/relationships/image" Target="media/image35.jpeg"/><Relationship Id="rId62" Type="http://schemas.openxmlformats.org/officeDocument/2006/relationships/image" Target="media/image45.svg"/><Relationship Id="rId70" Type="http://schemas.openxmlformats.org/officeDocument/2006/relationships/image" Target="media/image48.svg"/><Relationship Id="rId75" Type="http://schemas.microsoft.com/office/2007/relationships/diagramDrawing" Target="diagrams/drawing3.xml"/><Relationship Id="rId83" Type="http://schemas.openxmlformats.org/officeDocument/2006/relationships/footer" Target="footer1.xml"/><Relationship Id="rId88" Type="http://schemas.microsoft.com/office/2007/relationships/diagramDrawing" Target="diagrams/drawing5.xml"/><Relationship Id="rId91" Type="http://schemas.openxmlformats.org/officeDocument/2006/relationships/hyperlink" Target="file:///C:\Users\I.Jastrz&#281;bska\dokumenty\Za&#322;uski%20GPR\poprawa%201%20Tomek\uwagi_Tomek_28.03.2023_Projekt_GPR_Za&#322;uski.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1.png"/><Relationship Id="rId28" Type="http://schemas.openxmlformats.org/officeDocument/2006/relationships/chart" Target="charts/chart2.xml"/><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image" Target="media/image3.png"/><Relationship Id="rId31" Type="http://schemas.openxmlformats.org/officeDocument/2006/relationships/chart" Target="charts/chart5.xml"/><Relationship Id="rId44" Type="http://schemas.openxmlformats.org/officeDocument/2006/relationships/image" Target="media/image26.png"/><Relationship Id="rId52" Type="http://schemas.openxmlformats.org/officeDocument/2006/relationships/image" Target="media/image33.jpeg"/><Relationship Id="rId60" Type="http://schemas.openxmlformats.org/officeDocument/2006/relationships/image" Target="media/image43.svg"/><Relationship Id="rId65" Type="http://schemas.openxmlformats.org/officeDocument/2006/relationships/diagramLayout" Target="diagrams/layout2.xml"/><Relationship Id="rId73" Type="http://schemas.openxmlformats.org/officeDocument/2006/relationships/diagramQuickStyle" Target="diagrams/quickStyle3.xml"/><Relationship Id="rId78" Type="http://schemas.openxmlformats.org/officeDocument/2006/relationships/diagramData" Target="diagrams/data4.xml"/><Relationship Id="rId81" Type="http://schemas.openxmlformats.org/officeDocument/2006/relationships/diagramColors" Target="diagrams/colors4.xml"/><Relationship Id="rId86" Type="http://schemas.openxmlformats.org/officeDocument/2006/relationships/diagramQuickStyle" Target="diagrams/quickStyle5.xm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diagramLayout" Target="diagrams/layout1.xm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diagramData" Target="diagrams/data3.xm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2.png"/><Relationship Id="rId40" Type="http://schemas.openxmlformats.org/officeDocument/2006/relationships/image" Target="media/image22.jpeg"/><Relationship Id="rId45" Type="http://schemas.openxmlformats.org/officeDocument/2006/relationships/image" Target="media/image28.svg"/><Relationship Id="rId66" Type="http://schemas.openxmlformats.org/officeDocument/2006/relationships/diagramQuickStyle" Target="diagrams/quickStyle2.xml"/><Relationship Id="rId87" Type="http://schemas.openxmlformats.org/officeDocument/2006/relationships/diagramColors" Target="diagrams/colors5.xml"/><Relationship Id="rId61" Type="http://schemas.openxmlformats.org/officeDocument/2006/relationships/image" Target="media/image41.png"/><Relationship Id="rId82" Type="http://schemas.microsoft.com/office/2007/relationships/diagramDrawing" Target="diagrams/drawing4.xml"/><Relationship Id="rId19" Type="http://schemas.openxmlformats.org/officeDocument/2006/relationships/diagramQuickStyle" Target="diagrams/quickStyle1.xml"/><Relationship Id="rId14" Type="http://schemas.openxmlformats.org/officeDocument/2006/relationships/image" Target="media/image7.png"/><Relationship Id="rId30" Type="http://schemas.openxmlformats.org/officeDocument/2006/relationships/chart" Target="charts/chart4.xml"/><Relationship Id="rId35" Type="http://schemas.openxmlformats.org/officeDocument/2006/relationships/image" Target="media/image17.jpeg"/><Relationship Id="rId56" Type="http://schemas.openxmlformats.org/officeDocument/2006/relationships/image" Target="media/image37.jpeg"/><Relationship Id="rId77" Type="http://schemas.openxmlformats.org/officeDocument/2006/relationships/image" Target="media/image50.svg"/></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Arkusz_programu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Arkusz_programu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Arkusz_programu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Arkusz_programu_Microsoft_Excel5.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Sprzedaż</c:v>
                </c:pt>
              </c:strCache>
            </c:strRef>
          </c:tx>
          <c:spPr>
            <a:solidFill>
              <a:schemeClr val="lt1"/>
            </a:solidFill>
            <a:ln w="19050">
              <a:solidFill>
                <a:schemeClr val="bg1"/>
              </a:solidFill>
            </a:ln>
            <a:effectLst/>
          </c:spPr>
          <c:dPt>
            <c:idx val="0"/>
            <c:bubble3D val="0"/>
            <c:spPr>
              <a:solidFill>
                <a:schemeClr val="accent4">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1-8DCC-4BE2-946C-531FBD0EA6AF}"/>
              </c:ext>
            </c:extLst>
          </c:dPt>
          <c:dPt>
            <c:idx val="1"/>
            <c:bubble3D val="0"/>
            <c:spPr>
              <a:solidFill>
                <a:schemeClr val="accent3">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2-8DCC-4BE2-946C-531FBD0EA6AF}"/>
              </c:ext>
            </c:extLst>
          </c:dPt>
          <c:dPt>
            <c:idx val="2"/>
            <c:bubble3D val="0"/>
            <c:spPr>
              <a:solidFill>
                <a:schemeClr val="accent2">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3-8DCC-4BE2-946C-531FBD0EA6AF}"/>
              </c:ext>
            </c:extLst>
          </c:dPt>
          <c:dPt>
            <c:idx val="3"/>
            <c:bubble3D val="0"/>
            <c:spPr>
              <a:solidFill>
                <a:schemeClr val="lt1"/>
              </a:solidFill>
              <a:ln w="19050">
                <a:solidFill>
                  <a:schemeClr val="bg1"/>
                </a:solidFill>
              </a:ln>
              <a:effectLst/>
            </c:spPr>
            <c:extLst xmlns:c16r2="http://schemas.microsoft.com/office/drawing/2015/06/chart">
              <c:ext xmlns:c16="http://schemas.microsoft.com/office/drawing/2014/chart" uri="{C3380CC4-5D6E-409C-BE32-E72D297353CC}">
                <c16:uniqueId val="{00000007-0A00-4FD5-85DB-E1110CCDE030}"/>
              </c:ext>
            </c:extLst>
          </c:dPt>
          <c:dLbls>
            <c:dLbl>
              <c:idx val="0"/>
              <c:layout>
                <c:manualLayout>
                  <c:x val="-0.23105532949320931"/>
                  <c:y val="-0.1002318316767781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8DCC-4BE2-946C-531FBD0EA6AF}"/>
                </c:ext>
                <c:ext xmlns:c15="http://schemas.microsoft.com/office/drawing/2012/chart" uri="{CE6537A1-D6FC-4f65-9D91-7224C49458BB}"/>
              </c:extLst>
            </c:dLbl>
            <c:dLbl>
              <c:idx val="2"/>
              <c:layout>
                <c:manualLayout>
                  <c:x val="0.15110326106496957"/>
                  <c:y val="0.1405821199724336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8DCC-4BE2-946C-531FBD0EA6AF}"/>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pl-PL"/>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Arkusz1!$A$2:$A$5</c:f>
              <c:strCache>
                <c:ptCount val="3"/>
                <c:pt idx="0">
                  <c:v>mieszkańcy w wieku produkcyjnym</c:v>
                </c:pt>
                <c:pt idx="1">
                  <c:v>mieszkańcy w wieku poprodukcyjnym</c:v>
                </c:pt>
                <c:pt idx="2">
                  <c:v>mieszkańcy w wieku przedprodukcyjnym </c:v>
                </c:pt>
              </c:strCache>
            </c:strRef>
          </c:cat>
          <c:val>
            <c:numRef>
              <c:f>Arkusz1!$B$2:$B$5</c:f>
              <c:numCache>
                <c:formatCode>0.00%</c:formatCode>
                <c:ptCount val="4"/>
                <c:pt idx="0">
                  <c:v>0.56599999999999995</c:v>
                </c:pt>
                <c:pt idx="1">
                  <c:v>0.25259999999999999</c:v>
                </c:pt>
                <c:pt idx="2">
                  <c:v>0.18240000000000001</c:v>
                </c:pt>
              </c:numCache>
            </c:numRef>
          </c:val>
          <c:extLst xmlns:c16r2="http://schemas.microsoft.com/office/drawing/2015/06/chart">
            <c:ext xmlns:c16="http://schemas.microsoft.com/office/drawing/2014/chart" uri="{C3380CC4-5D6E-409C-BE32-E72D297353CC}">
              <c16:uniqueId val="{00000000-8DCC-4BE2-946C-531FBD0EA6AF}"/>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chemeClr val="bg1"/>
          </a:solidFill>
          <a:latin typeface="Calibri" panose="020F0502020204030204" pitchFamily="34" charset="0"/>
          <a:cs typeface="Calibri" panose="020F050202020403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Kolumna1</c:v>
                </c:pt>
              </c:strCache>
            </c:strRef>
          </c:tx>
          <c:spPr>
            <a:solidFill>
              <a:schemeClr val="lt1"/>
            </a:solidFill>
            <a:ln w="19050">
              <a:solidFill>
                <a:schemeClr val="bg1"/>
              </a:solidFill>
            </a:ln>
            <a:effectLst/>
          </c:spPr>
          <c:dPt>
            <c:idx val="0"/>
            <c:bubble3D val="0"/>
            <c:spPr>
              <a:solidFill>
                <a:schemeClr val="accent4">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1-A1F2-4E89-BDC3-0F3848F4418F}"/>
              </c:ext>
            </c:extLst>
          </c:dPt>
          <c:dPt>
            <c:idx val="1"/>
            <c:bubble3D val="0"/>
            <c:spPr>
              <a:solidFill>
                <a:schemeClr val="accent3">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3-A1F2-4E89-BDC3-0F3848F4418F}"/>
              </c:ext>
            </c:extLst>
          </c:dPt>
          <c:dPt>
            <c:idx val="2"/>
            <c:bubble3D val="0"/>
            <c:spPr>
              <a:solidFill>
                <a:schemeClr val="accent2">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5-A1F2-4E89-BDC3-0F3848F4418F}"/>
              </c:ext>
            </c:extLst>
          </c:dPt>
          <c:dPt>
            <c:idx val="3"/>
            <c:bubble3D val="0"/>
            <c:spPr>
              <a:solidFill>
                <a:schemeClr val="lt1"/>
              </a:solidFill>
              <a:ln w="19050">
                <a:solidFill>
                  <a:schemeClr val="bg1"/>
                </a:solidFill>
              </a:ln>
              <a:effectLst/>
            </c:spPr>
            <c:extLst xmlns:c16r2="http://schemas.microsoft.com/office/drawing/2015/06/chart">
              <c:ext xmlns:c16="http://schemas.microsoft.com/office/drawing/2014/chart" uri="{C3380CC4-5D6E-409C-BE32-E72D297353CC}">
                <c16:uniqueId val="{00000007-A1F2-4E89-BDC3-0F3848F4418F}"/>
              </c:ext>
            </c:extLst>
          </c:dPt>
          <c:dLbls>
            <c:dLbl>
              <c:idx val="0"/>
              <c:layout>
                <c:manualLayout>
                  <c:x val="-0.23105532949320931"/>
                  <c:y val="-0.1002318316767781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A1F2-4E89-BDC3-0F3848F4418F}"/>
                </c:ext>
                <c:ext xmlns:c15="http://schemas.microsoft.com/office/drawing/2012/chart" uri="{CE6537A1-D6FC-4f65-9D91-7224C49458BB}"/>
              </c:extLst>
            </c:dLbl>
            <c:dLbl>
              <c:idx val="2"/>
              <c:layout>
                <c:manualLayout>
                  <c:x val="0.13296753879142814"/>
                  <c:y val="0.128621037754896"/>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A1F2-4E89-BDC3-0F3848F4418F}"/>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Calibri Light" panose="020F0302020204030204" pitchFamily="34" charset="0"/>
                    <a:ea typeface="+mn-ea"/>
                    <a:cs typeface="Calibri Light" panose="020F0302020204030204" pitchFamily="34" charset="0"/>
                  </a:defRPr>
                </a:pPr>
                <a:endParaRPr lang="pl-PL"/>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Arkusz1!$A$2:$A$5</c:f>
              <c:strCache>
                <c:ptCount val="3"/>
                <c:pt idx="0">
                  <c:v>mieszkańcy w wieku produkcyjnym</c:v>
                </c:pt>
                <c:pt idx="1">
                  <c:v>mieszkańcy w wieku poprodukcyjnym</c:v>
                </c:pt>
                <c:pt idx="2">
                  <c:v>mieszkańcy w wieku przedprodukcyjnym </c:v>
                </c:pt>
              </c:strCache>
            </c:strRef>
          </c:cat>
          <c:val>
            <c:numRef>
              <c:f>Arkusz1!$B$2:$B$5</c:f>
              <c:numCache>
                <c:formatCode>0.00%</c:formatCode>
                <c:ptCount val="4"/>
                <c:pt idx="0">
                  <c:v>0.59019999999999995</c:v>
                </c:pt>
                <c:pt idx="1">
                  <c:v>0.28689999999999999</c:v>
                </c:pt>
                <c:pt idx="2">
                  <c:v>0.1229</c:v>
                </c:pt>
              </c:numCache>
            </c:numRef>
          </c:val>
          <c:extLst xmlns:c16r2="http://schemas.microsoft.com/office/drawing/2015/06/chart">
            <c:ext xmlns:c16="http://schemas.microsoft.com/office/drawing/2014/chart" uri="{C3380CC4-5D6E-409C-BE32-E72D297353CC}">
              <c16:uniqueId val="{00000008-A1F2-4E89-BDC3-0F3848F4418F}"/>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chemeClr val="bg1"/>
          </a:solidFill>
          <a:latin typeface="Calibri" panose="020F0502020204030204" pitchFamily="34" charset="0"/>
          <a:cs typeface="Calibri" panose="020F050202020403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Kolumna1</c:v>
                </c:pt>
              </c:strCache>
            </c:strRef>
          </c:tx>
          <c:spPr>
            <a:solidFill>
              <a:schemeClr val="lt1"/>
            </a:solidFill>
            <a:ln w="19050">
              <a:solidFill>
                <a:schemeClr val="bg1"/>
              </a:solidFill>
            </a:ln>
            <a:effectLst/>
          </c:spPr>
          <c:dPt>
            <c:idx val="0"/>
            <c:bubble3D val="0"/>
            <c:spPr>
              <a:solidFill>
                <a:schemeClr val="accent4">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1-88C2-4087-8F3E-775788317F24}"/>
              </c:ext>
            </c:extLst>
          </c:dPt>
          <c:dPt>
            <c:idx val="1"/>
            <c:bubble3D val="0"/>
            <c:spPr>
              <a:solidFill>
                <a:schemeClr val="accent3">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3-88C2-4087-8F3E-775788317F24}"/>
              </c:ext>
            </c:extLst>
          </c:dPt>
          <c:dPt>
            <c:idx val="2"/>
            <c:bubble3D val="0"/>
            <c:spPr>
              <a:solidFill>
                <a:schemeClr val="accent2">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5-88C2-4087-8F3E-775788317F24}"/>
              </c:ext>
            </c:extLst>
          </c:dPt>
          <c:dPt>
            <c:idx val="3"/>
            <c:bubble3D val="0"/>
            <c:spPr>
              <a:solidFill>
                <a:schemeClr val="lt1"/>
              </a:solidFill>
              <a:ln w="19050">
                <a:solidFill>
                  <a:schemeClr val="bg1"/>
                </a:solidFill>
              </a:ln>
              <a:effectLst/>
            </c:spPr>
            <c:extLst xmlns:c16r2="http://schemas.microsoft.com/office/drawing/2015/06/chart">
              <c:ext xmlns:c16="http://schemas.microsoft.com/office/drawing/2014/chart" uri="{C3380CC4-5D6E-409C-BE32-E72D297353CC}">
                <c16:uniqueId val="{00000007-88C2-4087-8F3E-775788317F24}"/>
              </c:ext>
            </c:extLst>
          </c:dPt>
          <c:dLbls>
            <c:dLbl>
              <c:idx val="0"/>
              <c:layout>
                <c:manualLayout>
                  <c:x val="-0.23105532949320931"/>
                  <c:y val="-0.1002318316767781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88C2-4087-8F3E-775788317F24}"/>
                </c:ext>
                <c:ext xmlns:c15="http://schemas.microsoft.com/office/drawing/2012/chart" uri="{CE6537A1-D6FC-4f65-9D91-7224C49458BB}"/>
              </c:extLst>
            </c:dLbl>
            <c:dLbl>
              <c:idx val="2"/>
              <c:layout>
                <c:manualLayout>
                  <c:x val="0.15082738818721481"/>
                  <c:y val="0.21458147239791747"/>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88C2-4087-8F3E-775788317F2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Calibri" panose="020F0502020204030204" pitchFamily="34" charset="0"/>
                    <a:ea typeface="+mn-ea"/>
                    <a:cs typeface="Calibri" panose="020F0502020204030204" pitchFamily="34" charset="0"/>
                  </a:defRPr>
                </a:pPr>
                <a:endParaRPr lang="pl-PL"/>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Arkusz1!$A$2:$A$5</c:f>
              <c:strCache>
                <c:ptCount val="3"/>
                <c:pt idx="0">
                  <c:v>mieszkańcy w wieku produkcyjnym</c:v>
                </c:pt>
                <c:pt idx="1">
                  <c:v>mieszkańcy w wieku poprodukcyjnym</c:v>
                </c:pt>
                <c:pt idx="2">
                  <c:v>mieszkańcy w wieku przedprodukcyjnym </c:v>
                </c:pt>
              </c:strCache>
            </c:strRef>
          </c:cat>
          <c:val>
            <c:numRef>
              <c:f>Arkusz1!$B$2:$B$5</c:f>
              <c:numCache>
                <c:formatCode>0.00%</c:formatCode>
                <c:ptCount val="4"/>
                <c:pt idx="0">
                  <c:v>0.58279999999999998</c:v>
                </c:pt>
                <c:pt idx="1">
                  <c:v>0.21190000000000001</c:v>
                </c:pt>
                <c:pt idx="2">
                  <c:v>0.20530000000000001</c:v>
                </c:pt>
              </c:numCache>
            </c:numRef>
          </c:val>
          <c:extLst xmlns:c16r2="http://schemas.microsoft.com/office/drawing/2015/06/chart">
            <c:ext xmlns:c16="http://schemas.microsoft.com/office/drawing/2014/chart" uri="{C3380CC4-5D6E-409C-BE32-E72D297353CC}">
              <c16:uniqueId val="{00000008-88C2-4087-8F3E-775788317F24}"/>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chemeClr val="bg1"/>
          </a:solidFill>
          <a:latin typeface="Calibri" panose="020F0502020204030204" pitchFamily="34" charset="0"/>
          <a:cs typeface="Calibri" panose="020F0502020204030204" pitchFamily="34"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Kolumna1</c:v>
                </c:pt>
              </c:strCache>
            </c:strRef>
          </c:tx>
          <c:spPr>
            <a:solidFill>
              <a:schemeClr val="lt1"/>
            </a:solidFill>
            <a:ln w="19050">
              <a:solidFill>
                <a:schemeClr val="bg1"/>
              </a:solidFill>
            </a:ln>
            <a:effectLst/>
          </c:spPr>
          <c:dPt>
            <c:idx val="0"/>
            <c:bubble3D val="0"/>
            <c:spPr>
              <a:solidFill>
                <a:schemeClr val="accent4">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1-D167-43D3-A026-DA3322E9264F}"/>
              </c:ext>
            </c:extLst>
          </c:dPt>
          <c:dPt>
            <c:idx val="1"/>
            <c:bubble3D val="0"/>
            <c:spPr>
              <a:solidFill>
                <a:schemeClr val="accent3">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3-D167-43D3-A026-DA3322E9264F}"/>
              </c:ext>
            </c:extLst>
          </c:dPt>
          <c:dPt>
            <c:idx val="2"/>
            <c:bubble3D val="0"/>
            <c:spPr>
              <a:solidFill>
                <a:schemeClr val="accent2">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5-D167-43D3-A026-DA3322E9264F}"/>
              </c:ext>
            </c:extLst>
          </c:dPt>
          <c:dPt>
            <c:idx val="3"/>
            <c:bubble3D val="0"/>
            <c:spPr>
              <a:solidFill>
                <a:schemeClr val="lt1"/>
              </a:solidFill>
              <a:ln w="19050">
                <a:solidFill>
                  <a:schemeClr val="bg1"/>
                </a:solidFill>
              </a:ln>
              <a:effectLst/>
            </c:spPr>
            <c:extLst xmlns:c16r2="http://schemas.microsoft.com/office/drawing/2015/06/chart">
              <c:ext xmlns:c16="http://schemas.microsoft.com/office/drawing/2014/chart" uri="{C3380CC4-5D6E-409C-BE32-E72D297353CC}">
                <c16:uniqueId val="{00000007-D167-43D3-A026-DA3322E9264F}"/>
              </c:ext>
            </c:extLst>
          </c:dPt>
          <c:dLbls>
            <c:dLbl>
              <c:idx val="0"/>
              <c:layout>
                <c:manualLayout>
                  <c:x val="-0.23105532949320931"/>
                  <c:y val="-0.1002318316767781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D167-43D3-A026-DA3322E9264F}"/>
                </c:ext>
                <c:ext xmlns:c15="http://schemas.microsoft.com/office/drawing/2012/chart" uri="{CE6537A1-D6FC-4f65-9D91-7224C49458BB}"/>
              </c:extLst>
            </c:dLbl>
            <c:dLbl>
              <c:idx val="2"/>
              <c:layout>
                <c:manualLayout>
                  <c:x val="0.13740456939526852"/>
                  <c:y val="0.1927235489006497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D167-43D3-A026-DA3322E926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Calibri" panose="020F0502020204030204" pitchFamily="34" charset="0"/>
                    <a:ea typeface="+mn-ea"/>
                    <a:cs typeface="Calibri" panose="020F0502020204030204" pitchFamily="34" charset="0"/>
                  </a:defRPr>
                </a:pPr>
                <a:endParaRPr lang="pl-PL"/>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Arkusz1!$A$2:$A$5</c:f>
              <c:strCache>
                <c:ptCount val="3"/>
                <c:pt idx="0">
                  <c:v>mieszkańcy w wieku produkcyjnym</c:v>
                </c:pt>
                <c:pt idx="1">
                  <c:v>mieszkańcy w wieku poprodukcyjnym</c:v>
                </c:pt>
                <c:pt idx="2">
                  <c:v>mieszkańcy w wieku przedprodukcyjnym </c:v>
                </c:pt>
              </c:strCache>
            </c:strRef>
          </c:cat>
          <c:val>
            <c:numRef>
              <c:f>Arkusz1!$B$2:$B$5</c:f>
              <c:numCache>
                <c:formatCode>0.00%</c:formatCode>
                <c:ptCount val="4"/>
                <c:pt idx="0">
                  <c:v>0.54549999999999998</c:v>
                </c:pt>
                <c:pt idx="1">
                  <c:v>0.30070000000000002</c:v>
                </c:pt>
                <c:pt idx="2">
                  <c:v>0.15379999999999999</c:v>
                </c:pt>
              </c:numCache>
            </c:numRef>
          </c:val>
          <c:extLst xmlns:c16r2="http://schemas.microsoft.com/office/drawing/2015/06/chart">
            <c:ext xmlns:c16="http://schemas.microsoft.com/office/drawing/2014/chart" uri="{C3380CC4-5D6E-409C-BE32-E72D297353CC}">
              <c16:uniqueId val="{00000008-D167-43D3-A026-DA3322E9264F}"/>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chemeClr val="bg1"/>
          </a:solidFill>
          <a:latin typeface="Calibri" panose="020F0502020204030204" pitchFamily="34" charset="0"/>
          <a:cs typeface="Calibri" panose="020F0502020204030204" pitchFamily="34"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Kolumna1</c:v>
                </c:pt>
              </c:strCache>
            </c:strRef>
          </c:tx>
          <c:spPr>
            <a:solidFill>
              <a:schemeClr val="lt1"/>
            </a:solidFill>
            <a:ln w="19050">
              <a:solidFill>
                <a:schemeClr val="bg1"/>
              </a:solidFill>
            </a:ln>
            <a:effectLst/>
          </c:spPr>
          <c:dPt>
            <c:idx val="0"/>
            <c:bubble3D val="0"/>
            <c:spPr>
              <a:solidFill>
                <a:schemeClr val="accent4">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1-0364-4690-9E35-ED799190ECD7}"/>
              </c:ext>
            </c:extLst>
          </c:dPt>
          <c:dPt>
            <c:idx val="1"/>
            <c:bubble3D val="0"/>
            <c:spPr>
              <a:solidFill>
                <a:schemeClr val="accent3">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3-0364-4690-9E35-ED799190ECD7}"/>
              </c:ext>
            </c:extLst>
          </c:dPt>
          <c:dPt>
            <c:idx val="2"/>
            <c:bubble3D val="0"/>
            <c:spPr>
              <a:solidFill>
                <a:schemeClr val="accent2">
                  <a:lumMod val="75000"/>
                </a:schemeClr>
              </a:solidFill>
              <a:ln w="19050">
                <a:solidFill>
                  <a:schemeClr val="bg1"/>
                </a:solidFill>
              </a:ln>
              <a:effectLst/>
            </c:spPr>
            <c:extLst xmlns:c16r2="http://schemas.microsoft.com/office/drawing/2015/06/chart">
              <c:ext xmlns:c16="http://schemas.microsoft.com/office/drawing/2014/chart" uri="{C3380CC4-5D6E-409C-BE32-E72D297353CC}">
                <c16:uniqueId val="{00000005-0364-4690-9E35-ED799190ECD7}"/>
              </c:ext>
            </c:extLst>
          </c:dPt>
          <c:dPt>
            <c:idx val="3"/>
            <c:bubble3D val="0"/>
            <c:spPr>
              <a:solidFill>
                <a:schemeClr val="lt1"/>
              </a:solidFill>
              <a:ln w="19050">
                <a:solidFill>
                  <a:schemeClr val="bg1"/>
                </a:solidFill>
              </a:ln>
              <a:effectLst/>
            </c:spPr>
            <c:extLst xmlns:c16r2="http://schemas.microsoft.com/office/drawing/2015/06/chart">
              <c:ext xmlns:c16="http://schemas.microsoft.com/office/drawing/2014/chart" uri="{C3380CC4-5D6E-409C-BE32-E72D297353CC}">
                <c16:uniqueId val="{00000007-0364-4690-9E35-ED799190ECD7}"/>
              </c:ext>
            </c:extLst>
          </c:dPt>
          <c:dLbls>
            <c:dLbl>
              <c:idx val="0"/>
              <c:layout>
                <c:manualLayout>
                  <c:x val="-0.23105532949320931"/>
                  <c:y val="-0.1002318316767781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0364-4690-9E35-ED799190ECD7}"/>
                </c:ext>
                <c:ext xmlns:c15="http://schemas.microsoft.com/office/drawing/2012/chart" uri="{CE6537A1-D6FC-4f65-9D91-7224C49458BB}"/>
              </c:extLst>
            </c:dLbl>
            <c:dLbl>
              <c:idx val="2"/>
              <c:layout>
                <c:manualLayout>
                  <c:x val="0.14411597879124166"/>
                  <c:y val="0.2189530570973710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0364-4690-9E35-ED799190ECD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Calibri" panose="020F0502020204030204" pitchFamily="34" charset="0"/>
                    <a:ea typeface="+mn-ea"/>
                    <a:cs typeface="Calibri" panose="020F0502020204030204" pitchFamily="34" charset="0"/>
                  </a:defRPr>
                </a:pPr>
                <a:endParaRPr lang="pl-PL"/>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Arkusz1!$A$2:$A$5</c:f>
              <c:strCache>
                <c:ptCount val="3"/>
                <c:pt idx="0">
                  <c:v>mieszkańcy w wieku produkcyjnym</c:v>
                </c:pt>
                <c:pt idx="1">
                  <c:v>mieszkańcy w wieku poprodukcyjnym</c:v>
                </c:pt>
                <c:pt idx="2">
                  <c:v>mieszkańcy w wieku przedprodukcyjnym </c:v>
                </c:pt>
              </c:strCache>
            </c:strRef>
          </c:cat>
          <c:val>
            <c:numRef>
              <c:f>Arkusz1!$B$2:$B$5</c:f>
              <c:numCache>
                <c:formatCode>0.00%</c:formatCode>
                <c:ptCount val="4"/>
                <c:pt idx="0">
                  <c:v>0.5917</c:v>
                </c:pt>
                <c:pt idx="1">
                  <c:v>0.2</c:v>
                </c:pt>
                <c:pt idx="2">
                  <c:v>0.20830000000000001</c:v>
                </c:pt>
              </c:numCache>
            </c:numRef>
          </c:val>
          <c:extLst xmlns:c16r2="http://schemas.microsoft.com/office/drawing/2015/06/chart">
            <c:ext xmlns:c16="http://schemas.microsoft.com/office/drawing/2014/chart" uri="{C3380CC4-5D6E-409C-BE32-E72D297353CC}">
              <c16:uniqueId val="{00000008-0364-4690-9E35-ED799190ECD7}"/>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chemeClr val="bg1"/>
          </a:solidFill>
          <a:latin typeface="Calibri" panose="020F0502020204030204" pitchFamily="34" charset="0"/>
          <a:cs typeface="Calibri" panose="020F050202020403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4_4">
  <dgm:title val=""/>
  <dgm:desc val=""/>
  <dgm:catLst>
    <dgm:cat type="accent4" pri="11400"/>
  </dgm:catLst>
  <dgm:styleLbl name="node0">
    <dgm:fillClrLst meth="cycle">
      <a:schemeClr val="accent4">
        <a:shade val="60000"/>
      </a:schemeClr>
    </dgm:fillClrLst>
    <dgm:linClrLst meth="repeat">
      <a:schemeClr val="lt1"/>
    </dgm:linClrLst>
    <dgm:effectClrLst/>
    <dgm:txLinClrLst/>
    <dgm:txFillClrLst/>
    <dgm:txEffectClrLst/>
  </dgm:styleLbl>
  <dgm:styleLbl name="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alignNode1">
    <dgm:fillClrLst meth="cycle">
      <a:schemeClr val="accent4">
        <a:shade val="50000"/>
      </a:schemeClr>
      <a:schemeClr val="accent4">
        <a:tint val="55000"/>
      </a:schemeClr>
    </dgm:fillClrLst>
    <dgm:linClrLst meth="cycle">
      <a:schemeClr val="accent4">
        <a:shade val="50000"/>
      </a:schemeClr>
      <a:schemeClr val="accent4">
        <a:tint val="55000"/>
      </a:schemeClr>
    </dgm:linClrLst>
    <dgm:effectClrLst/>
    <dgm:txLinClrLst/>
    <dgm:txFillClrLst/>
    <dgm:txEffectClrLst/>
  </dgm:styleLbl>
  <dgm:styleLbl name="ln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vennNode1">
    <dgm:fillClrLst meth="cycle">
      <a:schemeClr val="accent4">
        <a:shade val="80000"/>
        <a:alpha val="50000"/>
      </a:schemeClr>
      <a:schemeClr val="accent4">
        <a:tint val="50000"/>
        <a:alpha val="50000"/>
      </a:schemeClr>
    </dgm:fillClrLst>
    <dgm:linClrLst meth="repeat">
      <a:schemeClr val="lt1"/>
    </dgm:linClrLst>
    <dgm:effectClrLst/>
    <dgm:txLinClrLst/>
    <dgm:txFillClrLst/>
    <dgm:txEffectClrLst/>
  </dgm:styleLbl>
  <dgm:styleLbl name="node2">
    <dgm:fillClrLst>
      <a:schemeClr val="accent4">
        <a:shade val="80000"/>
      </a:schemeClr>
    </dgm:fillClrLst>
    <dgm:linClrLst meth="repeat">
      <a:schemeClr val="lt1"/>
    </dgm:linClrLst>
    <dgm:effectClrLst/>
    <dgm:txLinClrLst/>
    <dgm:txFillClrLst/>
    <dgm:txEffectClrLst/>
  </dgm:styleLbl>
  <dgm:styleLbl name="node3">
    <dgm:fillClrLst>
      <a:schemeClr val="accent4">
        <a:tint val="99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f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b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sibTrans1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0000"/>
      </a:schemeClr>
    </dgm:fillClrLst>
    <dgm:linClrLst meth="repeat">
      <a:schemeClr val="lt1"/>
    </dgm:linClrLst>
    <dgm:effectClrLst/>
    <dgm:txLinClrLst/>
    <dgm:txFillClrLst/>
    <dgm:txEffectClrLst/>
  </dgm:styleLbl>
  <dgm:styleLbl name="asst3">
    <dgm:fillClrLst>
      <a:schemeClr val="accent4">
        <a:tint val="70000"/>
      </a:schemeClr>
    </dgm:fillClrLst>
    <dgm:linClrLst meth="repeat">
      <a:schemeClr val="lt1"/>
    </dgm:linClrLst>
    <dgm:effectClrLst/>
    <dgm:txLinClrLst/>
    <dgm:txFillClrLst/>
    <dgm:txEffectClrLst/>
  </dgm:styleLbl>
  <dgm:styleLbl name="asst4">
    <dgm:fillClrLst>
      <a:schemeClr val="accent4">
        <a:tint val="5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align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bgAccFollowNode1">
    <dgm:fillClrLst meth="repeat">
      <a:schemeClr val="accent4">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55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1EB0FC-F292-4FF7-A888-BEC345FA78BD}" type="doc">
      <dgm:prSet loTypeId="urn:microsoft.com/office/officeart/2005/8/layout/chart3" loCatId="cycle" qsTypeId="urn:microsoft.com/office/officeart/2005/8/quickstyle/simple5" qsCatId="simple" csTypeId="urn:microsoft.com/office/officeart/2005/8/colors/accent4_4" csCatId="accent4" phldr="1"/>
      <dgm:spPr/>
    </dgm:pt>
    <dgm:pt modelId="{2A75F5A1-F32D-4237-9DEF-96266C21F997}">
      <dgm:prSet phldrT="[Tekst]" custT="1"/>
      <dgm:spPr/>
      <dgm:t>
        <a:bodyPr/>
        <a:lstStyle/>
        <a:p>
          <a:pPr algn="l"/>
          <a:r>
            <a:rPr lang="pl-PL" sz="1000" b="1">
              <a:latin typeface="Calibri" panose="020F0502020204030204" pitchFamily="34" charset="0"/>
              <a:cs typeface="Calibri" panose="020F0502020204030204" pitchFamily="34" charset="0"/>
            </a:rPr>
            <a:t>OBSZAR REWITALIZACJI:</a:t>
          </a:r>
        </a:p>
      </dgm:t>
    </dgm:pt>
    <dgm:pt modelId="{DC884DDF-DEE5-41E5-AFB7-28C7F8FD8BF3}" type="parTrans" cxnId="{75D4480E-6AD8-44D7-9669-600890DA968E}">
      <dgm:prSet/>
      <dgm:spPr/>
      <dgm:t>
        <a:bodyPr/>
        <a:lstStyle/>
        <a:p>
          <a:pPr algn="ctr"/>
          <a:endParaRPr lang="pl-PL" sz="1000">
            <a:latin typeface="Calibri" panose="020F0502020204030204" pitchFamily="34" charset="0"/>
            <a:cs typeface="Calibri" panose="020F0502020204030204" pitchFamily="34" charset="0"/>
          </a:endParaRPr>
        </a:p>
      </dgm:t>
    </dgm:pt>
    <dgm:pt modelId="{3A795132-4FCC-45D0-9B0D-1963E12B853C}" type="sibTrans" cxnId="{75D4480E-6AD8-44D7-9669-600890DA968E}">
      <dgm:prSet/>
      <dgm:spPr/>
      <dgm:t>
        <a:bodyPr/>
        <a:lstStyle/>
        <a:p>
          <a:pPr algn="ctr"/>
          <a:endParaRPr lang="pl-PL" sz="1000">
            <a:latin typeface="Calibri" panose="020F0502020204030204" pitchFamily="34" charset="0"/>
            <a:cs typeface="Calibri" panose="020F0502020204030204" pitchFamily="34" charset="0"/>
          </a:endParaRPr>
        </a:p>
      </dgm:t>
    </dgm:pt>
    <dgm:pt modelId="{3593362D-2658-4E57-A86E-CFDAE4859A6A}">
      <dgm:prSet phldrT="[Tekst]" custT="1"/>
      <dgm:spPr/>
      <dgm:t>
        <a:bodyPr/>
        <a:lstStyle/>
        <a:p>
          <a:pPr algn="l"/>
          <a:r>
            <a:rPr lang="pl-PL" sz="1100">
              <a:latin typeface="Calibri" panose="020F0502020204030204" pitchFamily="34" charset="0"/>
              <a:cs typeface="Calibri" panose="020F0502020204030204" pitchFamily="34" charset="0"/>
            </a:rPr>
            <a:t>Liczba mieszkańców Gminy </a:t>
          </a:r>
          <a:br>
            <a:rPr lang="pl-PL" sz="1100">
              <a:latin typeface="Calibri" panose="020F0502020204030204" pitchFamily="34" charset="0"/>
              <a:cs typeface="Calibri" panose="020F0502020204030204" pitchFamily="34" charset="0"/>
            </a:rPr>
          </a:br>
          <a:r>
            <a:rPr lang="pl-PL" sz="1100">
              <a:latin typeface="Calibri" panose="020F0502020204030204" pitchFamily="34" charset="0"/>
              <a:cs typeface="Calibri" panose="020F0502020204030204" pitchFamily="34" charset="0"/>
            </a:rPr>
            <a:t>w 2020 roku:             5 652</a:t>
          </a:r>
          <a:endParaRPr lang="pl-PL" sz="1100" b="1">
            <a:latin typeface="Calibri" panose="020F0502020204030204" pitchFamily="34" charset="0"/>
            <a:cs typeface="Calibri" panose="020F0502020204030204" pitchFamily="34" charset="0"/>
          </a:endParaRPr>
        </a:p>
      </dgm:t>
    </dgm:pt>
    <dgm:pt modelId="{3CDF0046-848C-4F61-8DE1-E289DBECD981}" type="parTrans" cxnId="{B3069442-43BD-45FD-9C19-317D8AC22FF0}">
      <dgm:prSet/>
      <dgm:spPr/>
      <dgm:t>
        <a:bodyPr/>
        <a:lstStyle/>
        <a:p>
          <a:pPr algn="ctr"/>
          <a:endParaRPr lang="pl-PL" sz="1000">
            <a:latin typeface="Calibri" panose="020F0502020204030204" pitchFamily="34" charset="0"/>
            <a:cs typeface="Calibri" panose="020F0502020204030204" pitchFamily="34" charset="0"/>
          </a:endParaRPr>
        </a:p>
      </dgm:t>
    </dgm:pt>
    <dgm:pt modelId="{CEF0F04C-9687-4EC2-9C4C-7A02B19359EC}" type="sibTrans" cxnId="{B3069442-43BD-45FD-9C19-317D8AC22FF0}">
      <dgm:prSet/>
      <dgm:spPr/>
      <dgm:t>
        <a:bodyPr/>
        <a:lstStyle/>
        <a:p>
          <a:pPr algn="ctr"/>
          <a:endParaRPr lang="pl-PL" sz="1000">
            <a:latin typeface="Calibri" panose="020F0502020204030204" pitchFamily="34" charset="0"/>
            <a:cs typeface="Calibri" panose="020F0502020204030204" pitchFamily="34" charset="0"/>
          </a:endParaRPr>
        </a:p>
      </dgm:t>
    </dgm:pt>
    <dgm:pt modelId="{A9896320-A56A-4661-9F14-CC6435BA81BD}">
      <dgm:prSet phldrT="[Tekst]" custT="1"/>
      <dgm:spPr/>
      <dgm:t>
        <a:bodyPr/>
        <a:lstStyle/>
        <a:p>
          <a:pPr algn="l"/>
          <a:r>
            <a:rPr lang="pl-PL" sz="1100">
              <a:latin typeface="Calibri" panose="020F0502020204030204" pitchFamily="34" charset="0"/>
              <a:cs typeface="Calibri" panose="020F0502020204030204" pitchFamily="34" charset="0"/>
            </a:rPr>
            <a:t>Powierzchnia Gminy:              </a:t>
          </a:r>
          <a:br>
            <a:rPr lang="pl-PL" sz="1100">
              <a:latin typeface="Calibri" panose="020F0502020204030204" pitchFamily="34" charset="0"/>
              <a:cs typeface="Calibri" panose="020F0502020204030204" pitchFamily="34" charset="0"/>
            </a:rPr>
          </a:br>
          <a:r>
            <a:rPr lang="pl-PL" sz="1100" b="1">
              <a:latin typeface="Calibri" panose="020F0502020204030204" pitchFamily="34" charset="0"/>
              <a:cs typeface="Calibri" panose="020F0502020204030204" pitchFamily="34" charset="0"/>
            </a:rPr>
            <a:t>108,48 km</a:t>
          </a:r>
          <a:r>
            <a:rPr lang="pl-PL" sz="1100" b="1" baseline="30000">
              <a:latin typeface="Calibri" panose="020F0502020204030204" pitchFamily="34" charset="0"/>
              <a:cs typeface="Calibri" panose="020F0502020204030204" pitchFamily="34" charset="0"/>
            </a:rPr>
            <a:t>2</a:t>
          </a:r>
        </a:p>
      </dgm:t>
    </dgm:pt>
    <dgm:pt modelId="{59BCD1CC-6742-46DB-BF6B-E59AAEECA867}" type="parTrans" cxnId="{A0AD8853-31FD-49D2-86DF-64F48CB2A157}">
      <dgm:prSet/>
      <dgm:spPr/>
      <dgm:t>
        <a:bodyPr/>
        <a:lstStyle/>
        <a:p>
          <a:pPr algn="ctr"/>
          <a:endParaRPr lang="pl-PL" sz="1000">
            <a:latin typeface="Calibri" panose="020F0502020204030204" pitchFamily="34" charset="0"/>
            <a:cs typeface="Calibri" panose="020F0502020204030204" pitchFamily="34" charset="0"/>
          </a:endParaRPr>
        </a:p>
      </dgm:t>
    </dgm:pt>
    <dgm:pt modelId="{93B0360C-C5DC-4BD8-A54E-0CA9E5DA8A3F}" type="sibTrans" cxnId="{A0AD8853-31FD-49D2-86DF-64F48CB2A157}">
      <dgm:prSet/>
      <dgm:spPr/>
      <dgm:t>
        <a:bodyPr/>
        <a:lstStyle/>
        <a:p>
          <a:pPr algn="ctr"/>
          <a:endParaRPr lang="pl-PL" sz="1000">
            <a:latin typeface="Calibri" panose="020F0502020204030204" pitchFamily="34" charset="0"/>
            <a:cs typeface="Calibri" panose="020F0502020204030204" pitchFamily="34" charset="0"/>
          </a:endParaRPr>
        </a:p>
      </dgm:t>
    </dgm:pt>
    <dgm:pt modelId="{DE3433E4-6943-4227-80C6-EE94BC48011C}">
      <dgm:prSet phldrT="[Tekst]" custT="1"/>
      <dgm:spPr/>
      <dgm:t>
        <a:bodyPr/>
        <a:lstStyle/>
        <a:p>
          <a:pPr algn="l"/>
          <a:r>
            <a:rPr lang="pl-PL" sz="1000">
              <a:latin typeface="Calibri" panose="020F0502020204030204" pitchFamily="34" charset="0"/>
              <a:cs typeface="Calibri" panose="020F0502020204030204" pitchFamily="34" charset="0"/>
            </a:rPr>
            <a:t> </a:t>
          </a:r>
          <a:r>
            <a:rPr lang="pl-PL" sz="1000" b="1">
              <a:latin typeface="Calibri" panose="020F0502020204030204" pitchFamily="34" charset="0"/>
              <a:cs typeface="Calibri" panose="020F0502020204030204" pitchFamily="34" charset="0"/>
            </a:rPr>
            <a:t>18,5%</a:t>
          </a:r>
          <a:br>
            <a:rPr lang="pl-PL" sz="1000" b="1">
              <a:latin typeface="Calibri" panose="020F0502020204030204" pitchFamily="34" charset="0"/>
              <a:cs typeface="Calibri" panose="020F0502020204030204" pitchFamily="34" charset="0"/>
            </a:rPr>
          </a:br>
          <a:r>
            <a:rPr lang="pl-PL" sz="1000">
              <a:latin typeface="Calibri" panose="020F0502020204030204" pitchFamily="34" charset="0"/>
              <a:cs typeface="Calibri" panose="020F0502020204030204" pitchFamily="34" charset="0"/>
            </a:rPr>
            <a:t>ludności Gminy</a:t>
          </a:r>
        </a:p>
      </dgm:t>
    </dgm:pt>
    <dgm:pt modelId="{FB4B4BD6-342F-4986-8F42-FE29BA9442B4}" type="parTrans" cxnId="{64D1FA46-A7FD-456A-A020-C1B0E4AA9467}">
      <dgm:prSet/>
      <dgm:spPr/>
      <dgm:t>
        <a:bodyPr/>
        <a:lstStyle/>
        <a:p>
          <a:pPr algn="ctr"/>
          <a:endParaRPr lang="pl-PL" sz="1000">
            <a:latin typeface="Calibri" panose="020F0502020204030204" pitchFamily="34" charset="0"/>
            <a:cs typeface="Calibri" panose="020F0502020204030204" pitchFamily="34" charset="0"/>
          </a:endParaRPr>
        </a:p>
      </dgm:t>
    </dgm:pt>
    <dgm:pt modelId="{FF755384-3F0A-46EB-BF4C-FCBF5BBE7EAC}" type="sibTrans" cxnId="{64D1FA46-A7FD-456A-A020-C1B0E4AA9467}">
      <dgm:prSet/>
      <dgm:spPr/>
      <dgm:t>
        <a:bodyPr/>
        <a:lstStyle/>
        <a:p>
          <a:pPr algn="ctr"/>
          <a:endParaRPr lang="pl-PL" sz="1000">
            <a:latin typeface="Calibri" panose="020F0502020204030204" pitchFamily="34" charset="0"/>
            <a:cs typeface="Calibri" panose="020F0502020204030204" pitchFamily="34" charset="0"/>
          </a:endParaRPr>
        </a:p>
      </dgm:t>
    </dgm:pt>
    <dgm:pt modelId="{00EA5F26-53BD-41BA-8A61-55803F7CF54B}">
      <dgm:prSet phldrT="[Tekst]" custT="1"/>
      <dgm:spPr/>
      <dgm:t>
        <a:bodyPr/>
        <a:lstStyle/>
        <a:p>
          <a:pPr algn="l"/>
          <a:r>
            <a:rPr lang="pl-PL" sz="1000">
              <a:latin typeface="Calibri" panose="020F0502020204030204" pitchFamily="34" charset="0"/>
              <a:cs typeface="Calibri" panose="020F0502020204030204" pitchFamily="34" charset="0"/>
            </a:rPr>
            <a:t> </a:t>
          </a:r>
          <a:r>
            <a:rPr lang="pl-PL" sz="1000" b="1">
              <a:latin typeface="Calibri" panose="020F0502020204030204" pitchFamily="34" charset="0"/>
              <a:cs typeface="Calibri" panose="020F0502020204030204" pitchFamily="34" charset="0"/>
            </a:rPr>
            <a:t>18,8% </a:t>
          </a:r>
          <a:br>
            <a:rPr lang="pl-PL" sz="1000" b="1">
              <a:latin typeface="Calibri" panose="020F0502020204030204" pitchFamily="34" charset="0"/>
              <a:cs typeface="Calibri" panose="020F0502020204030204" pitchFamily="34" charset="0"/>
            </a:rPr>
          </a:br>
          <a:r>
            <a:rPr lang="pl-PL" sz="1000">
              <a:latin typeface="Calibri" panose="020F0502020204030204" pitchFamily="34" charset="0"/>
              <a:cs typeface="Calibri" panose="020F0502020204030204" pitchFamily="34" charset="0"/>
            </a:rPr>
            <a:t>powierzchni Gminy</a:t>
          </a:r>
        </a:p>
      </dgm:t>
    </dgm:pt>
    <dgm:pt modelId="{EA0492E7-BAE5-42A9-941B-FD089D0D29C3}" type="parTrans" cxnId="{1E0C836E-0B57-4468-B918-1E18B10EB69A}">
      <dgm:prSet/>
      <dgm:spPr/>
      <dgm:t>
        <a:bodyPr/>
        <a:lstStyle/>
        <a:p>
          <a:pPr algn="ctr"/>
          <a:endParaRPr lang="pl-PL" sz="1000">
            <a:latin typeface="Calibri" panose="020F0502020204030204" pitchFamily="34" charset="0"/>
            <a:cs typeface="Calibri" panose="020F0502020204030204" pitchFamily="34" charset="0"/>
          </a:endParaRPr>
        </a:p>
      </dgm:t>
    </dgm:pt>
    <dgm:pt modelId="{307CAC42-D23A-4CBB-8B5D-66CED444FC31}" type="sibTrans" cxnId="{1E0C836E-0B57-4468-B918-1E18B10EB69A}">
      <dgm:prSet/>
      <dgm:spPr/>
      <dgm:t>
        <a:bodyPr/>
        <a:lstStyle/>
        <a:p>
          <a:pPr algn="ctr"/>
          <a:endParaRPr lang="pl-PL" sz="1000">
            <a:latin typeface="Calibri" panose="020F0502020204030204" pitchFamily="34" charset="0"/>
            <a:cs typeface="Calibri" panose="020F0502020204030204" pitchFamily="34" charset="0"/>
          </a:endParaRPr>
        </a:p>
      </dgm:t>
    </dgm:pt>
    <dgm:pt modelId="{439678BA-6369-4A2F-BDAB-D044A5420A0B}" type="pres">
      <dgm:prSet presAssocID="{F61EB0FC-F292-4FF7-A888-BEC345FA78BD}" presName="compositeShape" presStyleCnt="0">
        <dgm:presLayoutVars>
          <dgm:chMax val="7"/>
          <dgm:dir/>
          <dgm:resizeHandles val="exact"/>
        </dgm:presLayoutVars>
      </dgm:prSet>
      <dgm:spPr/>
    </dgm:pt>
    <dgm:pt modelId="{16E36695-0CB7-48B5-A1A0-A89BD0F01D63}" type="pres">
      <dgm:prSet presAssocID="{F61EB0FC-F292-4FF7-A888-BEC345FA78BD}" presName="wedge1" presStyleLbl="node1" presStyleIdx="0" presStyleCnt="3" custLinFactNeighborX="-1041" custLinFactNeighborY="-347"/>
      <dgm:spPr/>
      <dgm:t>
        <a:bodyPr/>
        <a:lstStyle/>
        <a:p>
          <a:endParaRPr lang="pl-PL"/>
        </a:p>
      </dgm:t>
    </dgm:pt>
    <dgm:pt modelId="{CCB8D874-8FAF-4A01-9D50-20F34B44E46C}" type="pres">
      <dgm:prSet presAssocID="{F61EB0FC-F292-4FF7-A888-BEC345FA78BD}" presName="wedge1Tx" presStyleLbl="node1" presStyleIdx="0" presStyleCnt="3">
        <dgm:presLayoutVars>
          <dgm:chMax val="0"/>
          <dgm:chPref val="0"/>
          <dgm:bulletEnabled val="1"/>
        </dgm:presLayoutVars>
      </dgm:prSet>
      <dgm:spPr/>
      <dgm:t>
        <a:bodyPr/>
        <a:lstStyle/>
        <a:p>
          <a:endParaRPr lang="pl-PL"/>
        </a:p>
      </dgm:t>
    </dgm:pt>
    <dgm:pt modelId="{6883EA4E-8526-4AA1-B91A-8DBBF673516D}" type="pres">
      <dgm:prSet presAssocID="{F61EB0FC-F292-4FF7-A888-BEC345FA78BD}" presName="wedge2" presStyleLbl="node1" presStyleIdx="1" presStyleCnt="3"/>
      <dgm:spPr/>
      <dgm:t>
        <a:bodyPr/>
        <a:lstStyle/>
        <a:p>
          <a:endParaRPr lang="pl-PL"/>
        </a:p>
      </dgm:t>
    </dgm:pt>
    <dgm:pt modelId="{F5E02EB6-12D6-42D6-A667-ADFC7565BFA4}" type="pres">
      <dgm:prSet presAssocID="{F61EB0FC-F292-4FF7-A888-BEC345FA78BD}" presName="wedge2Tx" presStyleLbl="node1" presStyleIdx="1" presStyleCnt="3">
        <dgm:presLayoutVars>
          <dgm:chMax val="0"/>
          <dgm:chPref val="0"/>
          <dgm:bulletEnabled val="1"/>
        </dgm:presLayoutVars>
      </dgm:prSet>
      <dgm:spPr/>
      <dgm:t>
        <a:bodyPr/>
        <a:lstStyle/>
        <a:p>
          <a:endParaRPr lang="pl-PL"/>
        </a:p>
      </dgm:t>
    </dgm:pt>
    <dgm:pt modelId="{24941193-3DCB-4AC6-9C95-976058CD3D1E}" type="pres">
      <dgm:prSet presAssocID="{F61EB0FC-F292-4FF7-A888-BEC345FA78BD}" presName="wedge3" presStyleLbl="node1" presStyleIdx="2" presStyleCnt="3"/>
      <dgm:spPr/>
      <dgm:t>
        <a:bodyPr/>
        <a:lstStyle/>
        <a:p>
          <a:endParaRPr lang="pl-PL"/>
        </a:p>
      </dgm:t>
    </dgm:pt>
    <dgm:pt modelId="{CDF7937B-76FB-41CC-BD96-0A5500AFEF74}" type="pres">
      <dgm:prSet presAssocID="{F61EB0FC-F292-4FF7-A888-BEC345FA78BD}" presName="wedge3Tx" presStyleLbl="node1" presStyleIdx="2" presStyleCnt="3">
        <dgm:presLayoutVars>
          <dgm:chMax val="0"/>
          <dgm:chPref val="0"/>
          <dgm:bulletEnabled val="1"/>
        </dgm:presLayoutVars>
      </dgm:prSet>
      <dgm:spPr/>
      <dgm:t>
        <a:bodyPr/>
        <a:lstStyle/>
        <a:p>
          <a:endParaRPr lang="pl-PL"/>
        </a:p>
      </dgm:t>
    </dgm:pt>
  </dgm:ptLst>
  <dgm:cxnLst>
    <dgm:cxn modelId="{1E0C836E-0B57-4468-B918-1E18B10EB69A}" srcId="{2A75F5A1-F32D-4237-9DEF-96266C21F997}" destId="{00EA5F26-53BD-41BA-8A61-55803F7CF54B}" srcOrd="1" destOrd="0" parTransId="{EA0492E7-BAE5-42A9-941B-FD089D0D29C3}" sibTransId="{307CAC42-D23A-4CBB-8B5D-66CED444FC31}"/>
    <dgm:cxn modelId="{4529AC03-DEFF-4F24-9B73-6D5106D4A973}" type="presOf" srcId="{DE3433E4-6943-4227-80C6-EE94BC48011C}" destId="{CCB8D874-8FAF-4A01-9D50-20F34B44E46C}" srcOrd="1" destOrd="1" presId="urn:microsoft.com/office/officeart/2005/8/layout/chart3"/>
    <dgm:cxn modelId="{DF593040-A1C4-4B33-BDF2-D659721C7F9D}" type="presOf" srcId="{DE3433E4-6943-4227-80C6-EE94BC48011C}" destId="{16E36695-0CB7-48B5-A1A0-A89BD0F01D63}" srcOrd="0" destOrd="1" presId="urn:microsoft.com/office/officeart/2005/8/layout/chart3"/>
    <dgm:cxn modelId="{80F45285-0ED5-4591-A194-322AE27AD220}" type="presOf" srcId="{00EA5F26-53BD-41BA-8A61-55803F7CF54B}" destId="{16E36695-0CB7-48B5-A1A0-A89BD0F01D63}" srcOrd="0" destOrd="2" presId="urn:microsoft.com/office/officeart/2005/8/layout/chart3"/>
    <dgm:cxn modelId="{D44C3485-212F-4E23-8F6D-0CA875DB0CCC}" type="presOf" srcId="{3593362D-2658-4E57-A86E-CFDAE4859A6A}" destId="{24941193-3DCB-4AC6-9C95-976058CD3D1E}" srcOrd="0" destOrd="0" presId="urn:microsoft.com/office/officeart/2005/8/layout/chart3"/>
    <dgm:cxn modelId="{3355DD36-208A-4836-9882-E0CAD61B0A60}" type="presOf" srcId="{00EA5F26-53BD-41BA-8A61-55803F7CF54B}" destId="{CCB8D874-8FAF-4A01-9D50-20F34B44E46C}" srcOrd="1" destOrd="2" presId="urn:microsoft.com/office/officeart/2005/8/layout/chart3"/>
    <dgm:cxn modelId="{0CBA729C-C018-465F-B86C-86C2BBBE2D3A}" type="presOf" srcId="{F61EB0FC-F292-4FF7-A888-BEC345FA78BD}" destId="{439678BA-6369-4A2F-BDAB-D044A5420A0B}" srcOrd="0" destOrd="0" presId="urn:microsoft.com/office/officeart/2005/8/layout/chart3"/>
    <dgm:cxn modelId="{27C3C6F6-1AB0-4FD2-8F4A-211E0E87C8E5}" type="presOf" srcId="{2A75F5A1-F32D-4237-9DEF-96266C21F997}" destId="{CCB8D874-8FAF-4A01-9D50-20F34B44E46C}" srcOrd="1" destOrd="0" presId="urn:microsoft.com/office/officeart/2005/8/layout/chart3"/>
    <dgm:cxn modelId="{1F6DBC28-A724-4B38-AB5F-A744A6294575}" type="presOf" srcId="{2A75F5A1-F32D-4237-9DEF-96266C21F997}" destId="{16E36695-0CB7-48B5-A1A0-A89BD0F01D63}" srcOrd="0" destOrd="0" presId="urn:microsoft.com/office/officeart/2005/8/layout/chart3"/>
    <dgm:cxn modelId="{5EFA4487-7688-49D3-B218-6C52C249088A}" type="presOf" srcId="{A9896320-A56A-4661-9F14-CC6435BA81BD}" destId="{F5E02EB6-12D6-42D6-A667-ADFC7565BFA4}" srcOrd="1" destOrd="0" presId="urn:microsoft.com/office/officeart/2005/8/layout/chart3"/>
    <dgm:cxn modelId="{CB491F08-AE3E-442B-AC74-0121CBB61726}" type="presOf" srcId="{A9896320-A56A-4661-9F14-CC6435BA81BD}" destId="{6883EA4E-8526-4AA1-B91A-8DBBF673516D}" srcOrd="0" destOrd="0" presId="urn:microsoft.com/office/officeart/2005/8/layout/chart3"/>
    <dgm:cxn modelId="{9D03FA90-EC3C-44EA-8E51-34CAF43D2330}" type="presOf" srcId="{3593362D-2658-4E57-A86E-CFDAE4859A6A}" destId="{CDF7937B-76FB-41CC-BD96-0A5500AFEF74}" srcOrd="1" destOrd="0" presId="urn:microsoft.com/office/officeart/2005/8/layout/chart3"/>
    <dgm:cxn modelId="{64D1FA46-A7FD-456A-A020-C1B0E4AA9467}" srcId="{2A75F5A1-F32D-4237-9DEF-96266C21F997}" destId="{DE3433E4-6943-4227-80C6-EE94BC48011C}" srcOrd="0" destOrd="0" parTransId="{FB4B4BD6-342F-4986-8F42-FE29BA9442B4}" sibTransId="{FF755384-3F0A-46EB-BF4C-FCBF5BBE7EAC}"/>
    <dgm:cxn modelId="{B3069442-43BD-45FD-9C19-317D8AC22FF0}" srcId="{F61EB0FC-F292-4FF7-A888-BEC345FA78BD}" destId="{3593362D-2658-4E57-A86E-CFDAE4859A6A}" srcOrd="2" destOrd="0" parTransId="{3CDF0046-848C-4F61-8DE1-E289DBECD981}" sibTransId="{CEF0F04C-9687-4EC2-9C4C-7A02B19359EC}"/>
    <dgm:cxn modelId="{75D4480E-6AD8-44D7-9669-600890DA968E}" srcId="{F61EB0FC-F292-4FF7-A888-BEC345FA78BD}" destId="{2A75F5A1-F32D-4237-9DEF-96266C21F997}" srcOrd="0" destOrd="0" parTransId="{DC884DDF-DEE5-41E5-AFB7-28C7F8FD8BF3}" sibTransId="{3A795132-4FCC-45D0-9B0D-1963E12B853C}"/>
    <dgm:cxn modelId="{A0AD8853-31FD-49D2-86DF-64F48CB2A157}" srcId="{F61EB0FC-F292-4FF7-A888-BEC345FA78BD}" destId="{A9896320-A56A-4661-9F14-CC6435BA81BD}" srcOrd="1" destOrd="0" parTransId="{59BCD1CC-6742-46DB-BF6B-E59AAEECA867}" sibTransId="{93B0360C-C5DC-4BD8-A54E-0CA9E5DA8A3F}"/>
    <dgm:cxn modelId="{FC4B4385-98EE-4B56-B27C-7E9FBA2C4E96}" type="presParOf" srcId="{439678BA-6369-4A2F-BDAB-D044A5420A0B}" destId="{16E36695-0CB7-48B5-A1A0-A89BD0F01D63}" srcOrd="0" destOrd="0" presId="urn:microsoft.com/office/officeart/2005/8/layout/chart3"/>
    <dgm:cxn modelId="{065518DC-246A-4CDF-9E21-AF4453BC4237}" type="presParOf" srcId="{439678BA-6369-4A2F-BDAB-D044A5420A0B}" destId="{CCB8D874-8FAF-4A01-9D50-20F34B44E46C}" srcOrd="1" destOrd="0" presId="urn:microsoft.com/office/officeart/2005/8/layout/chart3"/>
    <dgm:cxn modelId="{D0613096-C4BA-4D3A-B835-293F7157F71B}" type="presParOf" srcId="{439678BA-6369-4A2F-BDAB-D044A5420A0B}" destId="{6883EA4E-8526-4AA1-B91A-8DBBF673516D}" srcOrd="2" destOrd="0" presId="urn:microsoft.com/office/officeart/2005/8/layout/chart3"/>
    <dgm:cxn modelId="{2CF5FBD0-F2A7-4492-80ED-376E5279FCC3}" type="presParOf" srcId="{439678BA-6369-4A2F-BDAB-D044A5420A0B}" destId="{F5E02EB6-12D6-42D6-A667-ADFC7565BFA4}" srcOrd="3" destOrd="0" presId="urn:microsoft.com/office/officeart/2005/8/layout/chart3"/>
    <dgm:cxn modelId="{1AB10561-7BDA-4315-93B4-AC2FC5BC858C}" type="presParOf" srcId="{439678BA-6369-4A2F-BDAB-D044A5420A0B}" destId="{24941193-3DCB-4AC6-9C95-976058CD3D1E}" srcOrd="4" destOrd="0" presId="urn:microsoft.com/office/officeart/2005/8/layout/chart3"/>
    <dgm:cxn modelId="{DF15C368-0F73-4798-968F-51504508746F}" type="presParOf" srcId="{439678BA-6369-4A2F-BDAB-D044A5420A0B}" destId="{CDF7937B-76FB-41CC-BD96-0A5500AFEF74}" srcOrd="5" destOrd="0" presId="urn:microsoft.com/office/officeart/2005/8/layout/chart3"/>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D43E8F-37AC-46C8-A30E-41AAE369B2FD}" type="doc">
      <dgm:prSet loTypeId="urn:microsoft.com/office/officeart/2005/8/layout/pyramid1" loCatId="pyramid" qsTypeId="urn:microsoft.com/office/officeart/2005/8/quickstyle/simple2" qsCatId="simple" csTypeId="urn:microsoft.com/office/officeart/2005/8/colors/colorful3" csCatId="colorful" phldr="1"/>
      <dgm:spPr/>
      <dgm:t>
        <a:bodyPr/>
        <a:lstStyle/>
        <a:p>
          <a:endParaRPr lang="pl-PL"/>
        </a:p>
      </dgm:t>
    </dgm:pt>
    <dgm:pt modelId="{B438B0BD-BB2A-49C0-926D-D7DA96F84D8C}">
      <dgm:prSet phldrT="[Tekst]" custT="1"/>
      <dgm:spPr/>
      <dgm:t>
        <a:bodyPr/>
        <a:lstStyle/>
        <a:p>
          <a:r>
            <a:rPr lang="pl-PL" sz="1100" b="1">
              <a:solidFill>
                <a:schemeClr val="bg1"/>
              </a:solidFill>
              <a:latin typeface="Calibri" panose="020F0502020204030204" pitchFamily="34" charset="0"/>
              <a:cs typeface="Calibri" panose="020F0502020204030204" pitchFamily="34" charset="0"/>
            </a:rPr>
            <a:t>WIZJA</a:t>
          </a:r>
          <a:r>
            <a:rPr lang="pl-PL" sz="1100" b="0">
              <a:solidFill>
                <a:schemeClr val="bg1"/>
              </a:solidFill>
              <a:latin typeface="Calibri" panose="020F0502020204030204" pitchFamily="34" charset="0"/>
              <a:cs typeface="Calibri" panose="020F0502020204030204" pitchFamily="34" charset="0"/>
            </a:rPr>
            <a:t> </a:t>
          </a:r>
        </a:p>
        <a:p>
          <a:r>
            <a:rPr lang="pl-PL" sz="1100" b="1">
              <a:solidFill>
                <a:schemeClr val="bg1"/>
              </a:solidFill>
              <a:latin typeface="Calibri" panose="020F0502020204030204" pitchFamily="34" charset="0"/>
              <a:cs typeface="Calibri" panose="020F0502020204030204" pitchFamily="34" charset="0"/>
            </a:rPr>
            <a:t>OBSZARU</a:t>
          </a:r>
        </a:p>
      </dgm:t>
    </dgm:pt>
    <dgm:pt modelId="{E49FB8D7-3957-44CF-A9A6-8B308CAE3D6D}" type="parTrans" cxnId="{0278E12C-29E2-4FEA-A6E2-F43BFB64C5D4}">
      <dgm:prSet/>
      <dgm:spPr/>
      <dgm:t>
        <a:bodyPr/>
        <a:lstStyle/>
        <a:p>
          <a:endParaRPr lang="pl-PL" sz="1000" b="1">
            <a:solidFill>
              <a:schemeClr val="bg1"/>
            </a:solidFill>
          </a:endParaRPr>
        </a:p>
      </dgm:t>
    </dgm:pt>
    <dgm:pt modelId="{2D952E28-CA31-4663-A4E6-6AC4E1E35619}" type="sibTrans" cxnId="{0278E12C-29E2-4FEA-A6E2-F43BFB64C5D4}">
      <dgm:prSet/>
      <dgm:spPr/>
      <dgm:t>
        <a:bodyPr/>
        <a:lstStyle/>
        <a:p>
          <a:endParaRPr lang="pl-PL" sz="1000" b="1">
            <a:solidFill>
              <a:schemeClr val="bg1"/>
            </a:solidFill>
          </a:endParaRPr>
        </a:p>
      </dgm:t>
    </dgm:pt>
    <dgm:pt modelId="{F6AC3D9A-590A-4A5A-8CDA-36472EE3EF89}">
      <dgm:prSet phldrT="[Tekst]" custT="1"/>
      <dgm:spPr/>
      <dgm:t>
        <a:bodyPr/>
        <a:lstStyle/>
        <a:p>
          <a:r>
            <a:rPr lang="pl-PL" sz="1100" b="1">
              <a:solidFill>
                <a:schemeClr val="bg1"/>
              </a:solidFill>
              <a:latin typeface="Calibri" panose="020F0502020204030204" pitchFamily="34" charset="0"/>
              <a:cs typeface="Calibri" panose="020F0502020204030204" pitchFamily="34" charset="0"/>
            </a:rPr>
            <a:t>CELE REWITALIZACJI</a:t>
          </a:r>
        </a:p>
      </dgm:t>
    </dgm:pt>
    <dgm:pt modelId="{88803537-3109-4F8E-80B8-09BCB3FA3249}" type="parTrans" cxnId="{4FDBDF98-7256-4D62-A0E4-66F1FCA37164}">
      <dgm:prSet/>
      <dgm:spPr/>
      <dgm:t>
        <a:bodyPr/>
        <a:lstStyle/>
        <a:p>
          <a:endParaRPr lang="pl-PL" sz="1000" b="1">
            <a:solidFill>
              <a:schemeClr val="bg1"/>
            </a:solidFill>
          </a:endParaRPr>
        </a:p>
      </dgm:t>
    </dgm:pt>
    <dgm:pt modelId="{E6F5CD10-2C0D-481A-B406-689A0E9D3E03}" type="sibTrans" cxnId="{4FDBDF98-7256-4D62-A0E4-66F1FCA37164}">
      <dgm:prSet/>
      <dgm:spPr/>
      <dgm:t>
        <a:bodyPr/>
        <a:lstStyle/>
        <a:p>
          <a:endParaRPr lang="pl-PL" sz="1000" b="1">
            <a:solidFill>
              <a:schemeClr val="bg1"/>
            </a:solidFill>
          </a:endParaRPr>
        </a:p>
      </dgm:t>
    </dgm:pt>
    <dgm:pt modelId="{2A59E108-DDC4-4BBC-994E-82C92FD3F6F3}">
      <dgm:prSet phldrT="[Tekst]" custT="1"/>
      <dgm:spPr/>
      <dgm:t>
        <a:bodyPr/>
        <a:lstStyle/>
        <a:p>
          <a:r>
            <a:rPr lang="pl-PL" sz="1100" b="1">
              <a:solidFill>
                <a:schemeClr val="bg1"/>
              </a:solidFill>
              <a:latin typeface="Calibri" panose="020F0502020204030204" pitchFamily="34" charset="0"/>
              <a:cs typeface="Calibri" panose="020F0502020204030204" pitchFamily="34" charset="0"/>
            </a:rPr>
            <a:t>KIERUNKI DZIAŁAŃ</a:t>
          </a:r>
        </a:p>
      </dgm:t>
    </dgm:pt>
    <dgm:pt modelId="{EB4B80C2-05AA-4B07-8BB5-5B02A368976B}" type="parTrans" cxnId="{64BA6496-5181-4A4B-89BB-5B5859E8CF3C}">
      <dgm:prSet/>
      <dgm:spPr/>
      <dgm:t>
        <a:bodyPr/>
        <a:lstStyle/>
        <a:p>
          <a:endParaRPr lang="pl-PL" sz="1000" b="1">
            <a:solidFill>
              <a:schemeClr val="bg1"/>
            </a:solidFill>
          </a:endParaRPr>
        </a:p>
      </dgm:t>
    </dgm:pt>
    <dgm:pt modelId="{3054DD43-B540-4270-8B62-E60B87F8B800}" type="sibTrans" cxnId="{64BA6496-5181-4A4B-89BB-5B5859E8CF3C}">
      <dgm:prSet/>
      <dgm:spPr/>
      <dgm:t>
        <a:bodyPr/>
        <a:lstStyle/>
        <a:p>
          <a:endParaRPr lang="pl-PL" sz="1000" b="1">
            <a:solidFill>
              <a:schemeClr val="bg1"/>
            </a:solidFill>
          </a:endParaRPr>
        </a:p>
      </dgm:t>
    </dgm:pt>
    <dgm:pt modelId="{CE17BB6B-3707-4CFD-BE8D-4FE611E1FBDB}">
      <dgm:prSet custT="1"/>
      <dgm:spPr/>
      <dgm:t>
        <a:bodyPr/>
        <a:lstStyle/>
        <a:p>
          <a:r>
            <a:rPr lang="pl-PL" sz="1100" b="1">
              <a:solidFill>
                <a:schemeClr val="bg1"/>
              </a:solidFill>
              <a:latin typeface="Calibri" panose="020F0502020204030204" pitchFamily="34" charset="0"/>
              <a:cs typeface="Calibri" panose="020F0502020204030204" pitchFamily="34" charset="0"/>
            </a:rPr>
            <a:t>PROJEKTY I PRZEDSIĘWZIĘCIA REWITALIZACYJNE</a:t>
          </a:r>
        </a:p>
      </dgm:t>
    </dgm:pt>
    <dgm:pt modelId="{8AD43D1F-8863-494F-BF92-36A01C79D838}" type="parTrans" cxnId="{32EFEE8D-71A4-4A6B-AC2E-12EBCAA8F032}">
      <dgm:prSet/>
      <dgm:spPr/>
      <dgm:t>
        <a:bodyPr/>
        <a:lstStyle/>
        <a:p>
          <a:endParaRPr lang="pl-PL" sz="1000" b="1">
            <a:solidFill>
              <a:schemeClr val="bg1"/>
            </a:solidFill>
          </a:endParaRPr>
        </a:p>
      </dgm:t>
    </dgm:pt>
    <dgm:pt modelId="{274BAA2C-095E-4632-92CD-DE3F1849A127}" type="sibTrans" cxnId="{32EFEE8D-71A4-4A6B-AC2E-12EBCAA8F032}">
      <dgm:prSet/>
      <dgm:spPr/>
      <dgm:t>
        <a:bodyPr/>
        <a:lstStyle/>
        <a:p>
          <a:endParaRPr lang="pl-PL" sz="1000" b="1">
            <a:solidFill>
              <a:schemeClr val="bg1"/>
            </a:solidFill>
          </a:endParaRPr>
        </a:p>
      </dgm:t>
    </dgm:pt>
    <dgm:pt modelId="{A84D47C3-41C9-43BF-96BD-6CF83C5572C1}">
      <dgm:prSet custT="1"/>
      <dgm:spPr/>
      <dgm:t>
        <a:bodyPr/>
        <a:lstStyle/>
        <a:p>
          <a:r>
            <a:rPr lang="pl-PL" sz="1100" b="0">
              <a:latin typeface="Calibri" panose="020F0502020204030204" pitchFamily="34" charset="0"/>
              <a:cs typeface="Calibri" panose="020F0502020204030204" pitchFamily="34" charset="0"/>
            </a:rPr>
            <a:t>PRZEDSIĘWZIĘCIA PODSTAWOWE</a:t>
          </a:r>
        </a:p>
      </dgm:t>
    </dgm:pt>
    <dgm:pt modelId="{749AD138-5B8D-43F9-A81D-C1C10826A704}" type="parTrans" cxnId="{CB413C26-1D27-4B44-B080-66DFD98D8CF4}">
      <dgm:prSet/>
      <dgm:spPr/>
      <dgm:t>
        <a:bodyPr/>
        <a:lstStyle/>
        <a:p>
          <a:endParaRPr lang="pl-PL" sz="1000" b="1">
            <a:solidFill>
              <a:schemeClr val="bg1"/>
            </a:solidFill>
          </a:endParaRPr>
        </a:p>
      </dgm:t>
    </dgm:pt>
    <dgm:pt modelId="{3EFB74DD-D8FE-421A-BE97-9BB3A9BF2D3F}" type="sibTrans" cxnId="{CB413C26-1D27-4B44-B080-66DFD98D8CF4}">
      <dgm:prSet/>
      <dgm:spPr/>
      <dgm:t>
        <a:bodyPr/>
        <a:lstStyle/>
        <a:p>
          <a:endParaRPr lang="pl-PL" sz="1000" b="1">
            <a:solidFill>
              <a:schemeClr val="bg1"/>
            </a:solidFill>
          </a:endParaRPr>
        </a:p>
      </dgm:t>
    </dgm:pt>
    <dgm:pt modelId="{29603A2C-4AA9-49F7-9F54-95294DFB1301}">
      <dgm:prSet custT="1"/>
      <dgm:spPr/>
      <dgm:t>
        <a:bodyPr/>
        <a:lstStyle/>
        <a:p>
          <a:r>
            <a:rPr lang="pl-PL" sz="1100" b="0">
              <a:latin typeface="Calibri" panose="020F0502020204030204" pitchFamily="34" charset="0"/>
              <a:cs typeface="Calibri" panose="020F0502020204030204" pitchFamily="34" charset="0"/>
            </a:rPr>
            <a:t>POZOSTAŁE PRZEDSIĘWZIĘCIA</a:t>
          </a:r>
        </a:p>
      </dgm:t>
    </dgm:pt>
    <dgm:pt modelId="{4B52C5CA-84C2-4342-8B10-960CD63C6278}" type="parTrans" cxnId="{1572C376-25FF-45A5-9839-7AFDE11A9C12}">
      <dgm:prSet/>
      <dgm:spPr/>
      <dgm:t>
        <a:bodyPr/>
        <a:lstStyle/>
        <a:p>
          <a:endParaRPr lang="pl-PL" sz="1000" b="1">
            <a:solidFill>
              <a:schemeClr val="bg1"/>
            </a:solidFill>
          </a:endParaRPr>
        </a:p>
      </dgm:t>
    </dgm:pt>
    <dgm:pt modelId="{D274C6EE-3973-4618-BF06-A630701EB456}" type="sibTrans" cxnId="{1572C376-25FF-45A5-9839-7AFDE11A9C12}">
      <dgm:prSet/>
      <dgm:spPr/>
      <dgm:t>
        <a:bodyPr/>
        <a:lstStyle/>
        <a:p>
          <a:endParaRPr lang="pl-PL" sz="1000" b="1">
            <a:solidFill>
              <a:schemeClr val="bg1"/>
            </a:solidFill>
          </a:endParaRPr>
        </a:p>
      </dgm:t>
    </dgm:pt>
    <dgm:pt modelId="{B0A760D5-4385-4D2B-B9B1-58C53415F748}" type="pres">
      <dgm:prSet presAssocID="{A2D43E8F-37AC-46C8-A30E-41AAE369B2FD}" presName="Name0" presStyleCnt="0">
        <dgm:presLayoutVars>
          <dgm:dir/>
          <dgm:animLvl val="lvl"/>
          <dgm:resizeHandles val="exact"/>
        </dgm:presLayoutVars>
      </dgm:prSet>
      <dgm:spPr/>
      <dgm:t>
        <a:bodyPr/>
        <a:lstStyle/>
        <a:p>
          <a:endParaRPr lang="pl-PL"/>
        </a:p>
      </dgm:t>
    </dgm:pt>
    <dgm:pt modelId="{F1971CEA-219E-49CE-85F1-37B77B4E2CEE}" type="pres">
      <dgm:prSet presAssocID="{B438B0BD-BB2A-49C0-926D-D7DA96F84D8C}" presName="Name8" presStyleCnt="0"/>
      <dgm:spPr/>
    </dgm:pt>
    <dgm:pt modelId="{C8D34A1D-BDE4-4CE6-A824-223A9E4EDA4F}" type="pres">
      <dgm:prSet presAssocID="{B438B0BD-BB2A-49C0-926D-D7DA96F84D8C}" presName="level" presStyleLbl="node1" presStyleIdx="0" presStyleCnt="4">
        <dgm:presLayoutVars>
          <dgm:chMax val="1"/>
          <dgm:bulletEnabled val="1"/>
        </dgm:presLayoutVars>
      </dgm:prSet>
      <dgm:spPr/>
      <dgm:t>
        <a:bodyPr/>
        <a:lstStyle/>
        <a:p>
          <a:endParaRPr lang="pl-PL"/>
        </a:p>
      </dgm:t>
    </dgm:pt>
    <dgm:pt modelId="{B01E07BE-750F-403F-A6F0-1D343721E508}" type="pres">
      <dgm:prSet presAssocID="{B438B0BD-BB2A-49C0-926D-D7DA96F84D8C}" presName="levelTx" presStyleLbl="revTx" presStyleIdx="0" presStyleCnt="0">
        <dgm:presLayoutVars>
          <dgm:chMax val="1"/>
          <dgm:bulletEnabled val="1"/>
        </dgm:presLayoutVars>
      </dgm:prSet>
      <dgm:spPr/>
      <dgm:t>
        <a:bodyPr/>
        <a:lstStyle/>
        <a:p>
          <a:endParaRPr lang="pl-PL"/>
        </a:p>
      </dgm:t>
    </dgm:pt>
    <dgm:pt modelId="{56DFA907-6801-4A8B-AA85-92B22348AB79}" type="pres">
      <dgm:prSet presAssocID="{F6AC3D9A-590A-4A5A-8CDA-36472EE3EF89}" presName="Name8" presStyleCnt="0"/>
      <dgm:spPr/>
    </dgm:pt>
    <dgm:pt modelId="{2615A4DF-4A74-4D8E-804A-41AEA22AB78E}" type="pres">
      <dgm:prSet presAssocID="{F6AC3D9A-590A-4A5A-8CDA-36472EE3EF89}" presName="level" presStyleLbl="node1" presStyleIdx="1" presStyleCnt="4">
        <dgm:presLayoutVars>
          <dgm:chMax val="1"/>
          <dgm:bulletEnabled val="1"/>
        </dgm:presLayoutVars>
      </dgm:prSet>
      <dgm:spPr/>
      <dgm:t>
        <a:bodyPr/>
        <a:lstStyle/>
        <a:p>
          <a:endParaRPr lang="pl-PL"/>
        </a:p>
      </dgm:t>
    </dgm:pt>
    <dgm:pt modelId="{3E092F4E-A5AB-4411-BF38-BE84F551B98D}" type="pres">
      <dgm:prSet presAssocID="{F6AC3D9A-590A-4A5A-8CDA-36472EE3EF89}" presName="levelTx" presStyleLbl="revTx" presStyleIdx="0" presStyleCnt="0">
        <dgm:presLayoutVars>
          <dgm:chMax val="1"/>
          <dgm:bulletEnabled val="1"/>
        </dgm:presLayoutVars>
      </dgm:prSet>
      <dgm:spPr/>
      <dgm:t>
        <a:bodyPr/>
        <a:lstStyle/>
        <a:p>
          <a:endParaRPr lang="pl-PL"/>
        </a:p>
      </dgm:t>
    </dgm:pt>
    <dgm:pt modelId="{E9FBF4DF-05E8-467A-A6F5-0DD9C6B087E3}" type="pres">
      <dgm:prSet presAssocID="{2A59E108-DDC4-4BBC-994E-82C92FD3F6F3}" presName="Name8" presStyleCnt="0"/>
      <dgm:spPr/>
    </dgm:pt>
    <dgm:pt modelId="{C5E438BD-65AF-4790-815D-0584971AD9DF}" type="pres">
      <dgm:prSet presAssocID="{2A59E108-DDC4-4BBC-994E-82C92FD3F6F3}" presName="level" presStyleLbl="node1" presStyleIdx="2" presStyleCnt="4">
        <dgm:presLayoutVars>
          <dgm:chMax val="1"/>
          <dgm:bulletEnabled val="1"/>
        </dgm:presLayoutVars>
      </dgm:prSet>
      <dgm:spPr/>
      <dgm:t>
        <a:bodyPr/>
        <a:lstStyle/>
        <a:p>
          <a:endParaRPr lang="pl-PL"/>
        </a:p>
      </dgm:t>
    </dgm:pt>
    <dgm:pt modelId="{2102E155-1449-4F8D-8E3E-B0B22C13C367}" type="pres">
      <dgm:prSet presAssocID="{2A59E108-DDC4-4BBC-994E-82C92FD3F6F3}" presName="levelTx" presStyleLbl="revTx" presStyleIdx="0" presStyleCnt="0">
        <dgm:presLayoutVars>
          <dgm:chMax val="1"/>
          <dgm:bulletEnabled val="1"/>
        </dgm:presLayoutVars>
      </dgm:prSet>
      <dgm:spPr/>
      <dgm:t>
        <a:bodyPr/>
        <a:lstStyle/>
        <a:p>
          <a:endParaRPr lang="pl-PL"/>
        </a:p>
      </dgm:t>
    </dgm:pt>
    <dgm:pt modelId="{024B0C5A-EB4A-4E96-8B7C-01360901BC34}" type="pres">
      <dgm:prSet presAssocID="{CE17BB6B-3707-4CFD-BE8D-4FE611E1FBDB}" presName="Name8" presStyleCnt="0"/>
      <dgm:spPr/>
    </dgm:pt>
    <dgm:pt modelId="{53602C15-B824-467C-89D0-98D93B57E6F7}" type="pres">
      <dgm:prSet presAssocID="{CE17BB6B-3707-4CFD-BE8D-4FE611E1FBDB}" presName="acctBkgd" presStyleLbl="alignAcc1" presStyleIdx="0" presStyleCnt="1"/>
      <dgm:spPr/>
      <dgm:t>
        <a:bodyPr/>
        <a:lstStyle/>
        <a:p>
          <a:endParaRPr lang="pl-PL"/>
        </a:p>
      </dgm:t>
    </dgm:pt>
    <dgm:pt modelId="{288DCB6C-CCDD-4E99-BC4D-550C9754B214}" type="pres">
      <dgm:prSet presAssocID="{CE17BB6B-3707-4CFD-BE8D-4FE611E1FBDB}" presName="acctTx" presStyleLbl="alignAcc1" presStyleIdx="0" presStyleCnt="1">
        <dgm:presLayoutVars>
          <dgm:bulletEnabled val="1"/>
        </dgm:presLayoutVars>
      </dgm:prSet>
      <dgm:spPr/>
      <dgm:t>
        <a:bodyPr/>
        <a:lstStyle/>
        <a:p>
          <a:endParaRPr lang="pl-PL"/>
        </a:p>
      </dgm:t>
    </dgm:pt>
    <dgm:pt modelId="{65EB9AE1-CD55-41CD-8188-4EDD2BC002AC}" type="pres">
      <dgm:prSet presAssocID="{CE17BB6B-3707-4CFD-BE8D-4FE611E1FBDB}" presName="level" presStyleLbl="node1" presStyleIdx="3" presStyleCnt="4">
        <dgm:presLayoutVars>
          <dgm:chMax val="1"/>
          <dgm:bulletEnabled val="1"/>
        </dgm:presLayoutVars>
      </dgm:prSet>
      <dgm:spPr/>
      <dgm:t>
        <a:bodyPr/>
        <a:lstStyle/>
        <a:p>
          <a:endParaRPr lang="pl-PL"/>
        </a:p>
      </dgm:t>
    </dgm:pt>
    <dgm:pt modelId="{0E7068C1-3920-4BFC-B1E3-DCEBDD67D597}" type="pres">
      <dgm:prSet presAssocID="{CE17BB6B-3707-4CFD-BE8D-4FE611E1FBDB}" presName="levelTx" presStyleLbl="revTx" presStyleIdx="0" presStyleCnt="0">
        <dgm:presLayoutVars>
          <dgm:chMax val="1"/>
          <dgm:bulletEnabled val="1"/>
        </dgm:presLayoutVars>
      </dgm:prSet>
      <dgm:spPr/>
      <dgm:t>
        <a:bodyPr/>
        <a:lstStyle/>
        <a:p>
          <a:endParaRPr lang="pl-PL"/>
        </a:p>
      </dgm:t>
    </dgm:pt>
  </dgm:ptLst>
  <dgm:cxnLst>
    <dgm:cxn modelId="{E80B9761-F3F9-4A1C-8187-D46187D44A81}" type="presOf" srcId="{A2D43E8F-37AC-46C8-A30E-41AAE369B2FD}" destId="{B0A760D5-4385-4D2B-B9B1-58C53415F748}" srcOrd="0" destOrd="0" presId="urn:microsoft.com/office/officeart/2005/8/layout/pyramid1"/>
    <dgm:cxn modelId="{5E092642-D385-4D65-9D22-8B3A7E4A3154}" type="presOf" srcId="{B438B0BD-BB2A-49C0-926D-D7DA96F84D8C}" destId="{C8D34A1D-BDE4-4CE6-A824-223A9E4EDA4F}" srcOrd="0" destOrd="0" presId="urn:microsoft.com/office/officeart/2005/8/layout/pyramid1"/>
    <dgm:cxn modelId="{0BE8D89C-F24E-409E-A9FA-0E239C56CC22}" type="presOf" srcId="{A84D47C3-41C9-43BF-96BD-6CF83C5572C1}" destId="{53602C15-B824-467C-89D0-98D93B57E6F7}" srcOrd="0" destOrd="0" presId="urn:microsoft.com/office/officeart/2005/8/layout/pyramid1"/>
    <dgm:cxn modelId="{32EFEE8D-71A4-4A6B-AC2E-12EBCAA8F032}" srcId="{A2D43E8F-37AC-46C8-A30E-41AAE369B2FD}" destId="{CE17BB6B-3707-4CFD-BE8D-4FE611E1FBDB}" srcOrd="3" destOrd="0" parTransId="{8AD43D1F-8863-494F-BF92-36A01C79D838}" sibTransId="{274BAA2C-095E-4632-92CD-DE3F1849A127}"/>
    <dgm:cxn modelId="{CAC62BEA-6565-4FCF-A73D-4B381F8F0BEF}" type="presOf" srcId="{CE17BB6B-3707-4CFD-BE8D-4FE611E1FBDB}" destId="{65EB9AE1-CD55-41CD-8188-4EDD2BC002AC}" srcOrd="0" destOrd="0" presId="urn:microsoft.com/office/officeart/2005/8/layout/pyramid1"/>
    <dgm:cxn modelId="{0278E12C-29E2-4FEA-A6E2-F43BFB64C5D4}" srcId="{A2D43E8F-37AC-46C8-A30E-41AAE369B2FD}" destId="{B438B0BD-BB2A-49C0-926D-D7DA96F84D8C}" srcOrd="0" destOrd="0" parTransId="{E49FB8D7-3957-44CF-A9A6-8B308CAE3D6D}" sibTransId="{2D952E28-CA31-4663-A4E6-6AC4E1E35619}"/>
    <dgm:cxn modelId="{CB413C26-1D27-4B44-B080-66DFD98D8CF4}" srcId="{CE17BB6B-3707-4CFD-BE8D-4FE611E1FBDB}" destId="{A84D47C3-41C9-43BF-96BD-6CF83C5572C1}" srcOrd="0" destOrd="0" parTransId="{749AD138-5B8D-43F9-A81D-C1C10826A704}" sibTransId="{3EFB74DD-D8FE-421A-BE97-9BB3A9BF2D3F}"/>
    <dgm:cxn modelId="{5DD2FBA4-B399-48BF-A47D-6315C7510D64}" type="presOf" srcId="{CE17BB6B-3707-4CFD-BE8D-4FE611E1FBDB}" destId="{0E7068C1-3920-4BFC-B1E3-DCEBDD67D597}" srcOrd="1" destOrd="0" presId="urn:microsoft.com/office/officeart/2005/8/layout/pyramid1"/>
    <dgm:cxn modelId="{1572C376-25FF-45A5-9839-7AFDE11A9C12}" srcId="{CE17BB6B-3707-4CFD-BE8D-4FE611E1FBDB}" destId="{29603A2C-4AA9-49F7-9F54-95294DFB1301}" srcOrd="1" destOrd="0" parTransId="{4B52C5CA-84C2-4342-8B10-960CD63C6278}" sibTransId="{D274C6EE-3973-4618-BF06-A630701EB456}"/>
    <dgm:cxn modelId="{16EDAFC5-0A70-4068-99F1-D8A9253648E1}" type="presOf" srcId="{2A59E108-DDC4-4BBC-994E-82C92FD3F6F3}" destId="{2102E155-1449-4F8D-8E3E-B0B22C13C367}" srcOrd="1" destOrd="0" presId="urn:microsoft.com/office/officeart/2005/8/layout/pyramid1"/>
    <dgm:cxn modelId="{64BA6496-5181-4A4B-89BB-5B5859E8CF3C}" srcId="{A2D43E8F-37AC-46C8-A30E-41AAE369B2FD}" destId="{2A59E108-DDC4-4BBC-994E-82C92FD3F6F3}" srcOrd="2" destOrd="0" parTransId="{EB4B80C2-05AA-4B07-8BB5-5B02A368976B}" sibTransId="{3054DD43-B540-4270-8B62-E60B87F8B800}"/>
    <dgm:cxn modelId="{CBB31AFC-E18E-45DD-9242-A3DED28FB94B}" type="presOf" srcId="{29603A2C-4AA9-49F7-9F54-95294DFB1301}" destId="{53602C15-B824-467C-89D0-98D93B57E6F7}" srcOrd="0" destOrd="1" presId="urn:microsoft.com/office/officeart/2005/8/layout/pyramid1"/>
    <dgm:cxn modelId="{3391C8A5-5D98-4669-AE21-FDD6C74178FF}" type="presOf" srcId="{F6AC3D9A-590A-4A5A-8CDA-36472EE3EF89}" destId="{2615A4DF-4A74-4D8E-804A-41AEA22AB78E}" srcOrd="0" destOrd="0" presId="urn:microsoft.com/office/officeart/2005/8/layout/pyramid1"/>
    <dgm:cxn modelId="{B30B12F7-6532-49BD-B3B9-4AC5A40F9204}" type="presOf" srcId="{B438B0BD-BB2A-49C0-926D-D7DA96F84D8C}" destId="{B01E07BE-750F-403F-A6F0-1D343721E508}" srcOrd="1" destOrd="0" presId="urn:microsoft.com/office/officeart/2005/8/layout/pyramid1"/>
    <dgm:cxn modelId="{6FED609F-BBC9-43EA-869D-4172E0AFD183}" type="presOf" srcId="{F6AC3D9A-590A-4A5A-8CDA-36472EE3EF89}" destId="{3E092F4E-A5AB-4411-BF38-BE84F551B98D}" srcOrd="1" destOrd="0" presId="urn:microsoft.com/office/officeart/2005/8/layout/pyramid1"/>
    <dgm:cxn modelId="{B5F122C7-72CA-4C7C-8559-357C235F428D}" type="presOf" srcId="{29603A2C-4AA9-49F7-9F54-95294DFB1301}" destId="{288DCB6C-CCDD-4E99-BC4D-550C9754B214}" srcOrd="1" destOrd="1" presId="urn:microsoft.com/office/officeart/2005/8/layout/pyramid1"/>
    <dgm:cxn modelId="{9B0761C2-E8D3-45C9-AC70-32D4A3BC3A0D}" type="presOf" srcId="{A84D47C3-41C9-43BF-96BD-6CF83C5572C1}" destId="{288DCB6C-CCDD-4E99-BC4D-550C9754B214}" srcOrd="1" destOrd="0" presId="urn:microsoft.com/office/officeart/2005/8/layout/pyramid1"/>
    <dgm:cxn modelId="{4FDBDF98-7256-4D62-A0E4-66F1FCA37164}" srcId="{A2D43E8F-37AC-46C8-A30E-41AAE369B2FD}" destId="{F6AC3D9A-590A-4A5A-8CDA-36472EE3EF89}" srcOrd="1" destOrd="0" parTransId="{88803537-3109-4F8E-80B8-09BCB3FA3249}" sibTransId="{E6F5CD10-2C0D-481A-B406-689A0E9D3E03}"/>
    <dgm:cxn modelId="{D1FFA1C5-744C-4EB1-8128-9940AEE7D44F}" type="presOf" srcId="{2A59E108-DDC4-4BBC-994E-82C92FD3F6F3}" destId="{C5E438BD-65AF-4790-815D-0584971AD9DF}" srcOrd="0" destOrd="0" presId="urn:microsoft.com/office/officeart/2005/8/layout/pyramid1"/>
    <dgm:cxn modelId="{572A95C1-F159-4CAA-A2C4-2DCCE09FC7E6}" type="presParOf" srcId="{B0A760D5-4385-4D2B-B9B1-58C53415F748}" destId="{F1971CEA-219E-49CE-85F1-37B77B4E2CEE}" srcOrd="0" destOrd="0" presId="urn:microsoft.com/office/officeart/2005/8/layout/pyramid1"/>
    <dgm:cxn modelId="{0760B939-669F-4194-94FB-9EE0D2E0E544}" type="presParOf" srcId="{F1971CEA-219E-49CE-85F1-37B77B4E2CEE}" destId="{C8D34A1D-BDE4-4CE6-A824-223A9E4EDA4F}" srcOrd="0" destOrd="0" presId="urn:microsoft.com/office/officeart/2005/8/layout/pyramid1"/>
    <dgm:cxn modelId="{54D0F36A-583A-4D3E-8AE8-6E3569C7CE1F}" type="presParOf" srcId="{F1971CEA-219E-49CE-85F1-37B77B4E2CEE}" destId="{B01E07BE-750F-403F-A6F0-1D343721E508}" srcOrd="1" destOrd="0" presId="urn:microsoft.com/office/officeart/2005/8/layout/pyramid1"/>
    <dgm:cxn modelId="{E656AEDE-8F23-4F3B-AEDE-98AE644E319D}" type="presParOf" srcId="{B0A760D5-4385-4D2B-B9B1-58C53415F748}" destId="{56DFA907-6801-4A8B-AA85-92B22348AB79}" srcOrd="1" destOrd="0" presId="urn:microsoft.com/office/officeart/2005/8/layout/pyramid1"/>
    <dgm:cxn modelId="{B2869CB6-6B4B-4CD3-AE02-56123D94C99D}" type="presParOf" srcId="{56DFA907-6801-4A8B-AA85-92B22348AB79}" destId="{2615A4DF-4A74-4D8E-804A-41AEA22AB78E}" srcOrd="0" destOrd="0" presId="urn:microsoft.com/office/officeart/2005/8/layout/pyramid1"/>
    <dgm:cxn modelId="{6D2EF108-04C6-463D-9165-6B9FF4560F1A}" type="presParOf" srcId="{56DFA907-6801-4A8B-AA85-92B22348AB79}" destId="{3E092F4E-A5AB-4411-BF38-BE84F551B98D}" srcOrd="1" destOrd="0" presId="urn:microsoft.com/office/officeart/2005/8/layout/pyramid1"/>
    <dgm:cxn modelId="{AB190891-6700-4F3A-81B2-6F09BD60C17F}" type="presParOf" srcId="{B0A760D5-4385-4D2B-B9B1-58C53415F748}" destId="{E9FBF4DF-05E8-467A-A6F5-0DD9C6B087E3}" srcOrd="2" destOrd="0" presId="urn:microsoft.com/office/officeart/2005/8/layout/pyramid1"/>
    <dgm:cxn modelId="{6494F159-78BB-4B3B-92C3-12B36E926D29}" type="presParOf" srcId="{E9FBF4DF-05E8-467A-A6F5-0DD9C6B087E3}" destId="{C5E438BD-65AF-4790-815D-0584971AD9DF}" srcOrd="0" destOrd="0" presId="urn:microsoft.com/office/officeart/2005/8/layout/pyramid1"/>
    <dgm:cxn modelId="{F62F0B95-2488-4D35-8DD0-E8FF8C0C9A15}" type="presParOf" srcId="{E9FBF4DF-05E8-467A-A6F5-0DD9C6B087E3}" destId="{2102E155-1449-4F8D-8E3E-B0B22C13C367}" srcOrd="1" destOrd="0" presId="urn:microsoft.com/office/officeart/2005/8/layout/pyramid1"/>
    <dgm:cxn modelId="{2C5F312E-B9D6-4065-9534-FEA9373C2889}" type="presParOf" srcId="{B0A760D5-4385-4D2B-B9B1-58C53415F748}" destId="{024B0C5A-EB4A-4E96-8B7C-01360901BC34}" srcOrd="3" destOrd="0" presId="urn:microsoft.com/office/officeart/2005/8/layout/pyramid1"/>
    <dgm:cxn modelId="{CFDACE59-B8EE-4296-A226-6D112B8F3715}" type="presParOf" srcId="{024B0C5A-EB4A-4E96-8B7C-01360901BC34}" destId="{53602C15-B824-467C-89D0-98D93B57E6F7}" srcOrd="0" destOrd="0" presId="urn:microsoft.com/office/officeart/2005/8/layout/pyramid1"/>
    <dgm:cxn modelId="{D57D1AE0-9C17-4D91-8C9A-1C2CBD5162CF}" type="presParOf" srcId="{024B0C5A-EB4A-4E96-8B7C-01360901BC34}" destId="{288DCB6C-CCDD-4E99-BC4D-550C9754B214}" srcOrd="1" destOrd="0" presId="urn:microsoft.com/office/officeart/2005/8/layout/pyramid1"/>
    <dgm:cxn modelId="{1BDC2E97-89F2-4407-89AC-1C04AC65E758}" type="presParOf" srcId="{024B0C5A-EB4A-4E96-8B7C-01360901BC34}" destId="{65EB9AE1-CD55-41CD-8188-4EDD2BC002AC}" srcOrd="2" destOrd="0" presId="urn:microsoft.com/office/officeart/2005/8/layout/pyramid1"/>
    <dgm:cxn modelId="{51018A7C-F22E-48DF-8C18-FC1226B5E8BA}" type="presParOf" srcId="{024B0C5A-EB4A-4E96-8B7C-01360901BC34}" destId="{0E7068C1-3920-4BFC-B1E3-DCEBDD67D597}" srcOrd="3" destOrd="0" presId="urn:microsoft.com/office/officeart/2005/8/layout/pyramid1"/>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412E603-CB90-4C29-A397-900C89BFA91A}" type="doc">
      <dgm:prSet loTypeId="urn:microsoft.com/office/officeart/2005/8/layout/radial5" loCatId="relationship" qsTypeId="urn:microsoft.com/office/officeart/2005/8/quickstyle/simple1" qsCatId="simple" csTypeId="urn:microsoft.com/office/officeart/2005/8/colors/accent4_2" csCatId="accent4" phldr="1"/>
      <dgm:spPr/>
      <dgm:t>
        <a:bodyPr/>
        <a:lstStyle/>
        <a:p>
          <a:endParaRPr lang="pl-PL"/>
        </a:p>
      </dgm:t>
    </dgm:pt>
    <dgm:pt modelId="{17F6A4E1-EAE9-4A2C-8D7F-C126E99D1091}">
      <dgm:prSet phldrT="[Tekst]" custT="1"/>
      <dgm:spPr>
        <a:solidFill>
          <a:schemeClr val="accent4">
            <a:lumMod val="75000"/>
          </a:schemeClr>
        </a:solidFill>
      </dgm:spPr>
      <dgm:t>
        <a:bodyPr/>
        <a:lstStyle/>
        <a:p>
          <a:r>
            <a:rPr lang="pl-PL" sz="1100" b="1">
              <a:latin typeface="Calibri" panose="020F0502020204030204" pitchFamily="34" charset="0"/>
              <a:cs typeface="Calibri" panose="020F0502020204030204" pitchFamily="34" charset="0"/>
            </a:rPr>
            <a:t>KOMPLEMENTARNOŚĆ</a:t>
          </a:r>
        </a:p>
      </dgm:t>
    </dgm:pt>
    <dgm:pt modelId="{C6A0B7B6-4DFB-449F-BD21-56F7B863BA0D}" type="parTrans" cxnId="{3FB74D17-19C4-483A-BF42-398D372620F9}">
      <dgm:prSet/>
      <dgm:spPr/>
      <dgm:t>
        <a:bodyPr/>
        <a:lstStyle/>
        <a:p>
          <a:endParaRPr lang="pl-PL" sz="1100">
            <a:latin typeface="Calibri" panose="020F0502020204030204" pitchFamily="34" charset="0"/>
            <a:cs typeface="Calibri" panose="020F0502020204030204" pitchFamily="34" charset="0"/>
          </a:endParaRPr>
        </a:p>
      </dgm:t>
    </dgm:pt>
    <dgm:pt modelId="{2D45DD0B-7100-44E6-9CF5-2FB0E07A10C6}" type="sibTrans" cxnId="{3FB74D17-19C4-483A-BF42-398D372620F9}">
      <dgm:prSet/>
      <dgm:spPr/>
      <dgm:t>
        <a:bodyPr/>
        <a:lstStyle/>
        <a:p>
          <a:endParaRPr lang="pl-PL" sz="1100">
            <a:latin typeface="Calibri" panose="020F0502020204030204" pitchFamily="34" charset="0"/>
            <a:cs typeface="Calibri" panose="020F0502020204030204" pitchFamily="34" charset="0"/>
          </a:endParaRPr>
        </a:p>
      </dgm:t>
    </dgm:pt>
    <dgm:pt modelId="{A7DB9261-9696-4C85-B63C-CD91A272DA38}">
      <dgm:prSet phldrT="[Tekst]" custT="1"/>
      <dgm:spPr/>
      <dgm:t>
        <a:bodyPr/>
        <a:lstStyle/>
        <a:p>
          <a:r>
            <a:rPr lang="pl-PL" sz="1100">
              <a:latin typeface="Calibri" panose="020F0502020204030204" pitchFamily="34" charset="0"/>
              <a:cs typeface="Calibri" panose="020F0502020204030204" pitchFamily="34" charset="0"/>
            </a:rPr>
            <a:t>PROBLEMOWA</a:t>
          </a:r>
        </a:p>
      </dgm:t>
    </dgm:pt>
    <dgm:pt modelId="{D6448FE5-EFF0-4635-B596-E201E280D9FE}" type="parTrans" cxnId="{7B5CB171-B0FA-431C-8240-AD45BAE890D0}">
      <dgm:prSet custT="1"/>
      <dgm:spPr/>
      <dgm:t>
        <a:bodyPr/>
        <a:lstStyle/>
        <a:p>
          <a:endParaRPr lang="pl-PL" sz="1100">
            <a:latin typeface="Calibri" panose="020F0502020204030204" pitchFamily="34" charset="0"/>
            <a:cs typeface="Calibri" panose="020F0502020204030204" pitchFamily="34" charset="0"/>
          </a:endParaRPr>
        </a:p>
      </dgm:t>
    </dgm:pt>
    <dgm:pt modelId="{79322D8B-1B85-4D0B-8F28-0C052AA81328}" type="sibTrans" cxnId="{7B5CB171-B0FA-431C-8240-AD45BAE890D0}">
      <dgm:prSet/>
      <dgm:spPr/>
      <dgm:t>
        <a:bodyPr/>
        <a:lstStyle/>
        <a:p>
          <a:endParaRPr lang="pl-PL" sz="1100">
            <a:latin typeface="Calibri" panose="020F0502020204030204" pitchFamily="34" charset="0"/>
            <a:cs typeface="Calibri" panose="020F0502020204030204" pitchFamily="34" charset="0"/>
          </a:endParaRPr>
        </a:p>
      </dgm:t>
    </dgm:pt>
    <dgm:pt modelId="{BC5FD33A-D02F-4885-BE98-F73202BB9C6F}">
      <dgm:prSet phldrT="[Tekst]" custT="1"/>
      <dgm:spPr/>
      <dgm:t>
        <a:bodyPr/>
        <a:lstStyle/>
        <a:p>
          <a:r>
            <a:rPr lang="pl-PL" sz="1000">
              <a:latin typeface="Calibri" panose="020F0502020204030204" pitchFamily="34" charset="0"/>
              <a:cs typeface="Calibri" panose="020F0502020204030204" pitchFamily="34" charset="0"/>
            </a:rPr>
            <a:t>PROCEDURALNO-INSTYTUCJAONALNA</a:t>
          </a:r>
        </a:p>
      </dgm:t>
    </dgm:pt>
    <dgm:pt modelId="{D616F18E-D0CC-4A27-B5D2-4D4353DB6EDA}" type="parTrans" cxnId="{74DFA36D-2236-45F7-9425-12794C442873}">
      <dgm:prSet custT="1"/>
      <dgm:spPr/>
      <dgm:t>
        <a:bodyPr/>
        <a:lstStyle/>
        <a:p>
          <a:endParaRPr lang="pl-PL" sz="1100">
            <a:latin typeface="Calibri" panose="020F0502020204030204" pitchFamily="34" charset="0"/>
            <a:cs typeface="Calibri" panose="020F0502020204030204" pitchFamily="34" charset="0"/>
          </a:endParaRPr>
        </a:p>
      </dgm:t>
    </dgm:pt>
    <dgm:pt modelId="{8F9CBA51-B110-488F-BEDD-E188FAD6DE4B}" type="sibTrans" cxnId="{74DFA36D-2236-45F7-9425-12794C442873}">
      <dgm:prSet/>
      <dgm:spPr/>
      <dgm:t>
        <a:bodyPr/>
        <a:lstStyle/>
        <a:p>
          <a:endParaRPr lang="pl-PL" sz="1100">
            <a:latin typeface="Calibri" panose="020F0502020204030204" pitchFamily="34" charset="0"/>
            <a:cs typeface="Calibri" panose="020F0502020204030204" pitchFamily="34" charset="0"/>
          </a:endParaRPr>
        </a:p>
      </dgm:t>
    </dgm:pt>
    <dgm:pt modelId="{F1B35F72-A1B3-414C-AFD7-F925746B653B}">
      <dgm:prSet phldrT="[Tekst]" custT="1"/>
      <dgm:spPr/>
      <dgm:t>
        <a:bodyPr/>
        <a:lstStyle/>
        <a:p>
          <a:r>
            <a:rPr lang="pl-PL" sz="1100">
              <a:latin typeface="Calibri" panose="020F0502020204030204" pitchFamily="34" charset="0"/>
              <a:cs typeface="Calibri" panose="020F0502020204030204" pitchFamily="34" charset="0"/>
            </a:rPr>
            <a:t>MIĘDZYOKRESOWA</a:t>
          </a:r>
        </a:p>
      </dgm:t>
    </dgm:pt>
    <dgm:pt modelId="{1CA9372E-BF57-486F-8EB1-A399BFF565FD}" type="parTrans" cxnId="{638B9AF0-6105-47A3-B389-470FF9481D9B}">
      <dgm:prSet custT="1"/>
      <dgm:spPr/>
      <dgm:t>
        <a:bodyPr/>
        <a:lstStyle/>
        <a:p>
          <a:endParaRPr lang="pl-PL" sz="1100">
            <a:latin typeface="Calibri" panose="020F0502020204030204" pitchFamily="34" charset="0"/>
            <a:cs typeface="Calibri" panose="020F0502020204030204" pitchFamily="34" charset="0"/>
          </a:endParaRPr>
        </a:p>
      </dgm:t>
    </dgm:pt>
    <dgm:pt modelId="{AA5A7F4F-7A3C-4398-9F75-A10197C84546}" type="sibTrans" cxnId="{638B9AF0-6105-47A3-B389-470FF9481D9B}">
      <dgm:prSet/>
      <dgm:spPr/>
      <dgm:t>
        <a:bodyPr/>
        <a:lstStyle/>
        <a:p>
          <a:endParaRPr lang="pl-PL" sz="1100">
            <a:latin typeface="Calibri" panose="020F0502020204030204" pitchFamily="34" charset="0"/>
            <a:cs typeface="Calibri" panose="020F0502020204030204" pitchFamily="34" charset="0"/>
          </a:endParaRPr>
        </a:p>
      </dgm:t>
    </dgm:pt>
    <dgm:pt modelId="{B5353E27-A8A5-4B66-980F-AC1405080A06}">
      <dgm:prSet phldrT="[Tekst]" custT="1"/>
      <dgm:spPr/>
      <dgm:t>
        <a:bodyPr/>
        <a:lstStyle/>
        <a:p>
          <a:r>
            <a:rPr lang="pl-PL" sz="1100">
              <a:latin typeface="Calibri" panose="020F0502020204030204" pitchFamily="34" charset="0"/>
              <a:cs typeface="Calibri" panose="020F0502020204030204" pitchFamily="34" charset="0"/>
            </a:rPr>
            <a:t>FINANSOWA</a:t>
          </a:r>
        </a:p>
      </dgm:t>
    </dgm:pt>
    <dgm:pt modelId="{550DBD3E-2134-4957-84FA-4BF6B8EC35E2}" type="parTrans" cxnId="{FC848E31-C34F-4C5B-BE5C-39B584320A63}">
      <dgm:prSet custT="1"/>
      <dgm:spPr/>
      <dgm:t>
        <a:bodyPr/>
        <a:lstStyle/>
        <a:p>
          <a:endParaRPr lang="pl-PL" sz="1100">
            <a:latin typeface="Calibri" panose="020F0502020204030204" pitchFamily="34" charset="0"/>
            <a:cs typeface="Calibri" panose="020F0502020204030204" pitchFamily="34" charset="0"/>
          </a:endParaRPr>
        </a:p>
      </dgm:t>
    </dgm:pt>
    <dgm:pt modelId="{E1494A95-53C0-4AFB-8005-274B2E7BF1EF}" type="sibTrans" cxnId="{FC848E31-C34F-4C5B-BE5C-39B584320A63}">
      <dgm:prSet/>
      <dgm:spPr/>
      <dgm:t>
        <a:bodyPr/>
        <a:lstStyle/>
        <a:p>
          <a:endParaRPr lang="pl-PL" sz="1100">
            <a:latin typeface="Calibri" panose="020F0502020204030204" pitchFamily="34" charset="0"/>
            <a:cs typeface="Calibri" panose="020F0502020204030204" pitchFamily="34" charset="0"/>
          </a:endParaRPr>
        </a:p>
      </dgm:t>
    </dgm:pt>
    <dgm:pt modelId="{CF8E0191-8211-4B3A-B71B-5BE3F657B508}">
      <dgm:prSet custT="1"/>
      <dgm:spPr/>
      <dgm:t>
        <a:bodyPr/>
        <a:lstStyle/>
        <a:p>
          <a:r>
            <a:rPr lang="pl-PL" sz="1100">
              <a:latin typeface="Calibri" panose="020F0502020204030204" pitchFamily="34" charset="0"/>
              <a:cs typeface="Calibri" panose="020F0502020204030204" pitchFamily="34" charset="0"/>
            </a:rPr>
            <a:t>PRZESTRZENNA</a:t>
          </a:r>
        </a:p>
      </dgm:t>
    </dgm:pt>
    <dgm:pt modelId="{7A92189D-1327-42FA-A0FA-13F19B197E64}" type="parTrans" cxnId="{281D20E5-302A-4AFB-AAD6-28C4DB9E3D71}">
      <dgm:prSet custT="1"/>
      <dgm:spPr/>
      <dgm:t>
        <a:bodyPr/>
        <a:lstStyle/>
        <a:p>
          <a:endParaRPr lang="pl-PL" sz="1100">
            <a:latin typeface="Calibri" panose="020F0502020204030204" pitchFamily="34" charset="0"/>
            <a:cs typeface="Calibri" panose="020F0502020204030204" pitchFamily="34" charset="0"/>
          </a:endParaRPr>
        </a:p>
      </dgm:t>
    </dgm:pt>
    <dgm:pt modelId="{37C50B51-25CE-4CBD-AF0C-9A0ABF7B7FA0}" type="sibTrans" cxnId="{281D20E5-302A-4AFB-AAD6-28C4DB9E3D71}">
      <dgm:prSet/>
      <dgm:spPr/>
      <dgm:t>
        <a:bodyPr/>
        <a:lstStyle/>
        <a:p>
          <a:endParaRPr lang="pl-PL" sz="1100">
            <a:latin typeface="Calibri" panose="020F0502020204030204" pitchFamily="34" charset="0"/>
            <a:cs typeface="Calibri" panose="020F0502020204030204" pitchFamily="34" charset="0"/>
          </a:endParaRPr>
        </a:p>
      </dgm:t>
    </dgm:pt>
    <dgm:pt modelId="{6124F62F-4596-44A2-8047-671D6FBF5928}" type="pres">
      <dgm:prSet presAssocID="{4412E603-CB90-4C29-A397-900C89BFA91A}" presName="Name0" presStyleCnt="0">
        <dgm:presLayoutVars>
          <dgm:chMax val="1"/>
          <dgm:dir/>
          <dgm:animLvl val="ctr"/>
          <dgm:resizeHandles val="exact"/>
        </dgm:presLayoutVars>
      </dgm:prSet>
      <dgm:spPr/>
      <dgm:t>
        <a:bodyPr/>
        <a:lstStyle/>
        <a:p>
          <a:endParaRPr lang="pl-PL"/>
        </a:p>
      </dgm:t>
    </dgm:pt>
    <dgm:pt modelId="{CB5723F8-9356-4690-8229-97E93BF138A6}" type="pres">
      <dgm:prSet presAssocID="{17F6A4E1-EAE9-4A2C-8D7F-C126E99D1091}" presName="centerShape" presStyleLbl="node0" presStyleIdx="0" presStyleCnt="1" custScaleX="152938" custScaleY="152938" custLinFactNeighborY="3767"/>
      <dgm:spPr/>
      <dgm:t>
        <a:bodyPr/>
        <a:lstStyle/>
        <a:p>
          <a:endParaRPr lang="pl-PL"/>
        </a:p>
      </dgm:t>
    </dgm:pt>
    <dgm:pt modelId="{297A8B10-B1DD-4678-8121-B5BF7EBBD413}" type="pres">
      <dgm:prSet presAssocID="{D6448FE5-EFF0-4635-B596-E201E280D9FE}" presName="parTrans" presStyleLbl="sibTrans2D1" presStyleIdx="0" presStyleCnt="5"/>
      <dgm:spPr/>
      <dgm:t>
        <a:bodyPr/>
        <a:lstStyle/>
        <a:p>
          <a:endParaRPr lang="pl-PL"/>
        </a:p>
      </dgm:t>
    </dgm:pt>
    <dgm:pt modelId="{4BB108FB-D4A5-4E65-AA40-EA63A704F785}" type="pres">
      <dgm:prSet presAssocID="{D6448FE5-EFF0-4635-B596-E201E280D9FE}" presName="connectorText" presStyleLbl="sibTrans2D1" presStyleIdx="0" presStyleCnt="5"/>
      <dgm:spPr/>
      <dgm:t>
        <a:bodyPr/>
        <a:lstStyle/>
        <a:p>
          <a:endParaRPr lang="pl-PL"/>
        </a:p>
      </dgm:t>
    </dgm:pt>
    <dgm:pt modelId="{364FEF6E-567E-42F2-8BD7-5BE809DB8FCF}" type="pres">
      <dgm:prSet presAssocID="{A7DB9261-9696-4C85-B63C-CD91A272DA38}" presName="node" presStyleLbl="node1" presStyleIdx="0" presStyleCnt="5" custRadScaleRad="103618" custRadScaleInc="1110">
        <dgm:presLayoutVars>
          <dgm:bulletEnabled val="1"/>
        </dgm:presLayoutVars>
      </dgm:prSet>
      <dgm:spPr/>
      <dgm:t>
        <a:bodyPr/>
        <a:lstStyle/>
        <a:p>
          <a:endParaRPr lang="pl-PL"/>
        </a:p>
      </dgm:t>
    </dgm:pt>
    <dgm:pt modelId="{16AF54D3-4F7F-4776-B348-BF458DF49C6B}" type="pres">
      <dgm:prSet presAssocID="{D616F18E-D0CC-4A27-B5D2-4D4353DB6EDA}" presName="parTrans" presStyleLbl="sibTrans2D1" presStyleIdx="1" presStyleCnt="5"/>
      <dgm:spPr/>
      <dgm:t>
        <a:bodyPr/>
        <a:lstStyle/>
        <a:p>
          <a:endParaRPr lang="pl-PL"/>
        </a:p>
      </dgm:t>
    </dgm:pt>
    <dgm:pt modelId="{A4BB7D10-D3D8-4540-8511-E6ED33EB28E2}" type="pres">
      <dgm:prSet presAssocID="{D616F18E-D0CC-4A27-B5D2-4D4353DB6EDA}" presName="connectorText" presStyleLbl="sibTrans2D1" presStyleIdx="1" presStyleCnt="5"/>
      <dgm:spPr/>
      <dgm:t>
        <a:bodyPr/>
        <a:lstStyle/>
        <a:p>
          <a:endParaRPr lang="pl-PL"/>
        </a:p>
      </dgm:t>
    </dgm:pt>
    <dgm:pt modelId="{BFAFC70B-27C6-4A18-89F9-0312BF8FF820}" type="pres">
      <dgm:prSet presAssocID="{BC5FD33A-D02F-4885-BE98-F73202BB9C6F}" presName="node" presStyleLbl="node1" presStyleIdx="1" presStyleCnt="5" custRadScaleRad="118245" custRadScaleInc="-7618">
        <dgm:presLayoutVars>
          <dgm:bulletEnabled val="1"/>
        </dgm:presLayoutVars>
      </dgm:prSet>
      <dgm:spPr/>
      <dgm:t>
        <a:bodyPr/>
        <a:lstStyle/>
        <a:p>
          <a:endParaRPr lang="pl-PL"/>
        </a:p>
      </dgm:t>
    </dgm:pt>
    <dgm:pt modelId="{209C33F3-1829-4E52-916E-CBDAFAD88583}" type="pres">
      <dgm:prSet presAssocID="{1CA9372E-BF57-486F-8EB1-A399BFF565FD}" presName="parTrans" presStyleLbl="sibTrans2D1" presStyleIdx="2" presStyleCnt="5"/>
      <dgm:spPr/>
      <dgm:t>
        <a:bodyPr/>
        <a:lstStyle/>
        <a:p>
          <a:endParaRPr lang="pl-PL"/>
        </a:p>
      </dgm:t>
    </dgm:pt>
    <dgm:pt modelId="{176EA769-A1F7-4A8B-AEF6-86ACA3823A7C}" type="pres">
      <dgm:prSet presAssocID="{1CA9372E-BF57-486F-8EB1-A399BFF565FD}" presName="connectorText" presStyleLbl="sibTrans2D1" presStyleIdx="2" presStyleCnt="5"/>
      <dgm:spPr/>
      <dgm:t>
        <a:bodyPr/>
        <a:lstStyle/>
        <a:p>
          <a:endParaRPr lang="pl-PL"/>
        </a:p>
      </dgm:t>
    </dgm:pt>
    <dgm:pt modelId="{D9BB9C6B-470C-425E-9529-1A992AC308FA}" type="pres">
      <dgm:prSet presAssocID="{F1B35F72-A1B3-414C-AFD7-F925746B653B}" presName="node" presStyleLbl="node1" presStyleIdx="2" presStyleCnt="5" custRadScaleRad="117224" custRadScaleInc="-28512">
        <dgm:presLayoutVars>
          <dgm:bulletEnabled val="1"/>
        </dgm:presLayoutVars>
      </dgm:prSet>
      <dgm:spPr/>
      <dgm:t>
        <a:bodyPr/>
        <a:lstStyle/>
        <a:p>
          <a:endParaRPr lang="pl-PL"/>
        </a:p>
      </dgm:t>
    </dgm:pt>
    <dgm:pt modelId="{9D936905-415E-441E-8657-D058FF4B5B8E}" type="pres">
      <dgm:prSet presAssocID="{550DBD3E-2134-4957-84FA-4BF6B8EC35E2}" presName="parTrans" presStyleLbl="sibTrans2D1" presStyleIdx="3" presStyleCnt="5"/>
      <dgm:spPr/>
      <dgm:t>
        <a:bodyPr/>
        <a:lstStyle/>
        <a:p>
          <a:endParaRPr lang="pl-PL"/>
        </a:p>
      </dgm:t>
    </dgm:pt>
    <dgm:pt modelId="{03328A36-C2BE-491B-9824-960D65481FE0}" type="pres">
      <dgm:prSet presAssocID="{550DBD3E-2134-4957-84FA-4BF6B8EC35E2}" presName="connectorText" presStyleLbl="sibTrans2D1" presStyleIdx="3" presStyleCnt="5"/>
      <dgm:spPr/>
      <dgm:t>
        <a:bodyPr/>
        <a:lstStyle/>
        <a:p>
          <a:endParaRPr lang="pl-PL"/>
        </a:p>
      </dgm:t>
    </dgm:pt>
    <dgm:pt modelId="{4AFFDA79-36CC-4D5E-B378-8B1AA7DB2616}" type="pres">
      <dgm:prSet presAssocID="{B5353E27-A8A5-4B66-980F-AC1405080A06}" presName="node" presStyleLbl="node1" presStyleIdx="3" presStyleCnt="5" custRadScaleRad="164142" custRadScaleInc="701">
        <dgm:presLayoutVars>
          <dgm:bulletEnabled val="1"/>
        </dgm:presLayoutVars>
      </dgm:prSet>
      <dgm:spPr/>
      <dgm:t>
        <a:bodyPr/>
        <a:lstStyle/>
        <a:p>
          <a:endParaRPr lang="pl-PL"/>
        </a:p>
      </dgm:t>
    </dgm:pt>
    <dgm:pt modelId="{93E32C6C-50C2-4D1D-BC81-B1CDAEF34537}" type="pres">
      <dgm:prSet presAssocID="{7A92189D-1327-42FA-A0FA-13F19B197E64}" presName="parTrans" presStyleLbl="sibTrans2D1" presStyleIdx="4" presStyleCnt="5"/>
      <dgm:spPr/>
      <dgm:t>
        <a:bodyPr/>
        <a:lstStyle/>
        <a:p>
          <a:endParaRPr lang="pl-PL"/>
        </a:p>
      </dgm:t>
    </dgm:pt>
    <dgm:pt modelId="{EA8A3316-1704-4CA8-8069-78AFBFAD8577}" type="pres">
      <dgm:prSet presAssocID="{7A92189D-1327-42FA-A0FA-13F19B197E64}" presName="connectorText" presStyleLbl="sibTrans2D1" presStyleIdx="4" presStyleCnt="5"/>
      <dgm:spPr/>
      <dgm:t>
        <a:bodyPr/>
        <a:lstStyle/>
        <a:p>
          <a:endParaRPr lang="pl-PL"/>
        </a:p>
      </dgm:t>
    </dgm:pt>
    <dgm:pt modelId="{2FA8DC5D-203B-4959-B521-89F73E7DD58B}" type="pres">
      <dgm:prSet presAssocID="{CF8E0191-8211-4B3A-B71B-5BE3F657B508}" presName="node" presStyleLbl="node1" presStyleIdx="4" presStyleCnt="5" custRadScaleRad="116383" custRadScaleInc="6937">
        <dgm:presLayoutVars>
          <dgm:bulletEnabled val="1"/>
        </dgm:presLayoutVars>
      </dgm:prSet>
      <dgm:spPr/>
      <dgm:t>
        <a:bodyPr/>
        <a:lstStyle/>
        <a:p>
          <a:endParaRPr lang="pl-PL"/>
        </a:p>
      </dgm:t>
    </dgm:pt>
  </dgm:ptLst>
  <dgm:cxnLst>
    <dgm:cxn modelId="{1D101BB3-1E79-423B-B652-53E824AFB655}" type="presOf" srcId="{1CA9372E-BF57-486F-8EB1-A399BFF565FD}" destId="{209C33F3-1829-4E52-916E-CBDAFAD88583}" srcOrd="0" destOrd="0" presId="urn:microsoft.com/office/officeart/2005/8/layout/radial5"/>
    <dgm:cxn modelId="{7B5CB171-B0FA-431C-8240-AD45BAE890D0}" srcId="{17F6A4E1-EAE9-4A2C-8D7F-C126E99D1091}" destId="{A7DB9261-9696-4C85-B63C-CD91A272DA38}" srcOrd="0" destOrd="0" parTransId="{D6448FE5-EFF0-4635-B596-E201E280D9FE}" sibTransId="{79322D8B-1B85-4D0B-8F28-0C052AA81328}"/>
    <dgm:cxn modelId="{02DFD1E9-D4F9-4191-AE31-EE918F0A1D1B}" type="presOf" srcId="{B5353E27-A8A5-4B66-980F-AC1405080A06}" destId="{4AFFDA79-36CC-4D5E-B378-8B1AA7DB2616}" srcOrd="0" destOrd="0" presId="urn:microsoft.com/office/officeart/2005/8/layout/radial5"/>
    <dgm:cxn modelId="{4659564E-33DC-4FF9-9DF0-1178DE2E770F}" type="presOf" srcId="{550DBD3E-2134-4957-84FA-4BF6B8EC35E2}" destId="{03328A36-C2BE-491B-9824-960D65481FE0}" srcOrd="1" destOrd="0" presId="urn:microsoft.com/office/officeart/2005/8/layout/radial5"/>
    <dgm:cxn modelId="{281D20E5-302A-4AFB-AAD6-28C4DB9E3D71}" srcId="{17F6A4E1-EAE9-4A2C-8D7F-C126E99D1091}" destId="{CF8E0191-8211-4B3A-B71B-5BE3F657B508}" srcOrd="4" destOrd="0" parTransId="{7A92189D-1327-42FA-A0FA-13F19B197E64}" sibTransId="{37C50B51-25CE-4CBD-AF0C-9A0ABF7B7FA0}"/>
    <dgm:cxn modelId="{74DFA36D-2236-45F7-9425-12794C442873}" srcId="{17F6A4E1-EAE9-4A2C-8D7F-C126E99D1091}" destId="{BC5FD33A-D02F-4885-BE98-F73202BB9C6F}" srcOrd="1" destOrd="0" parTransId="{D616F18E-D0CC-4A27-B5D2-4D4353DB6EDA}" sibTransId="{8F9CBA51-B110-488F-BEDD-E188FAD6DE4B}"/>
    <dgm:cxn modelId="{13C333A7-CCCE-4046-8E04-33F8568F923F}" type="presOf" srcId="{F1B35F72-A1B3-414C-AFD7-F925746B653B}" destId="{D9BB9C6B-470C-425E-9529-1A992AC308FA}" srcOrd="0" destOrd="0" presId="urn:microsoft.com/office/officeart/2005/8/layout/radial5"/>
    <dgm:cxn modelId="{1A5D53E2-3139-4936-8216-1C33EF9B9773}" type="presOf" srcId="{550DBD3E-2134-4957-84FA-4BF6B8EC35E2}" destId="{9D936905-415E-441E-8657-D058FF4B5B8E}" srcOrd="0" destOrd="0" presId="urn:microsoft.com/office/officeart/2005/8/layout/radial5"/>
    <dgm:cxn modelId="{C58D770D-EA43-47ED-9BDC-871BED3BF9C4}" type="presOf" srcId="{BC5FD33A-D02F-4885-BE98-F73202BB9C6F}" destId="{BFAFC70B-27C6-4A18-89F9-0312BF8FF820}" srcOrd="0" destOrd="0" presId="urn:microsoft.com/office/officeart/2005/8/layout/radial5"/>
    <dgm:cxn modelId="{3FB74D17-19C4-483A-BF42-398D372620F9}" srcId="{4412E603-CB90-4C29-A397-900C89BFA91A}" destId="{17F6A4E1-EAE9-4A2C-8D7F-C126E99D1091}" srcOrd="0" destOrd="0" parTransId="{C6A0B7B6-4DFB-449F-BD21-56F7B863BA0D}" sibTransId="{2D45DD0B-7100-44E6-9CF5-2FB0E07A10C6}"/>
    <dgm:cxn modelId="{53FD0237-D19B-43F4-BE2E-040872C0EE04}" type="presOf" srcId="{4412E603-CB90-4C29-A397-900C89BFA91A}" destId="{6124F62F-4596-44A2-8047-671D6FBF5928}" srcOrd="0" destOrd="0" presId="urn:microsoft.com/office/officeart/2005/8/layout/radial5"/>
    <dgm:cxn modelId="{95572BE0-8999-497D-AA15-9460CA933F86}" type="presOf" srcId="{D6448FE5-EFF0-4635-B596-E201E280D9FE}" destId="{4BB108FB-D4A5-4E65-AA40-EA63A704F785}" srcOrd="1" destOrd="0" presId="urn:microsoft.com/office/officeart/2005/8/layout/radial5"/>
    <dgm:cxn modelId="{65252D83-EB9E-4515-AD60-14227B0ABE17}" type="presOf" srcId="{7A92189D-1327-42FA-A0FA-13F19B197E64}" destId="{93E32C6C-50C2-4D1D-BC81-B1CDAEF34537}" srcOrd="0" destOrd="0" presId="urn:microsoft.com/office/officeart/2005/8/layout/radial5"/>
    <dgm:cxn modelId="{4C314696-0F85-495A-B5CC-50D68E7DAA8C}" type="presOf" srcId="{CF8E0191-8211-4B3A-B71B-5BE3F657B508}" destId="{2FA8DC5D-203B-4959-B521-89F73E7DD58B}" srcOrd="0" destOrd="0" presId="urn:microsoft.com/office/officeart/2005/8/layout/radial5"/>
    <dgm:cxn modelId="{1566AA56-8983-4130-97CD-FB51C276EB81}" type="presOf" srcId="{D6448FE5-EFF0-4635-B596-E201E280D9FE}" destId="{297A8B10-B1DD-4678-8121-B5BF7EBBD413}" srcOrd="0" destOrd="0" presId="urn:microsoft.com/office/officeart/2005/8/layout/radial5"/>
    <dgm:cxn modelId="{C096B907-66FD-476A-8485-E98F57F63F4B}" type="presOf" srcId="{D616F18E-D0CC-4A27-B5D2-4D4353DB6EDA}" destId="{16AF54D3-4F7F-4776-B348-BF458DF49C6B}" srcOrd="0" destOrd="0" presId="urn:microsoft.com/office/officeart/2005/8/layout/radial5"/>
    <dgm:cxn modelId="{4BB59147-0033-4D78-AF1F-836019B98858}" type="presOf" srcId="{7A92189D-1327-42FA-A0FA-13F19B197E64}" destId="{EA8A3316-1704-4CA8-8069-78AFBFAD8577}" srcOrd="1" destOrd="0" presId="urn:microsoft.com/office/officeart/2005/8/layout/radial5"/>
    <dgm:cxn modelId="{BAA580AC-83FC-4571-AE35-E354EBBCF05A}" type="presOf" srcId="{D616F18E-D0CC-4A27-B5D2-4D4353DB6EDA}" destId="{A4BB7D10-D3D8-4540-8511-E6ED33EB28E2}" srcOrd="1" destOrd="0" presId="urn:microsoft.com/office/officeart/2005/8/layout/radial5"/>
    <dgm:cxn modelId="{3975707B-8057-4EED-A3D0-6F4F48CDD5D7}" type="presOf" srcId="{A7DB9261-9696-4C85-B63C-CD91A272DA38}" destId="{364FEF6E-567E-42F2-8BD7-5BE809DB8FCF}" srcOrd="0" destOrd="0" presId="urn:microsoft.com/office/officeart/2005/8/layout/radial5"/>
    <dgm:cxn modelId="{9E86A69A-E2BB-4CC4-9067-DF513D226AB5}" type="presOf" srcId="{1CA9372E-BF57-486F-8EB1-A399BFF565FD}" destId="{176EA769-A1F7-4A8B-AEF6-86ACA3823A7C}" srcOrd="1" destOrd="0" presId="urn:microsoft.com/office/officeart/2005/8/layout/radial5"/>
    <dgm:cxn modelId="{638B9AF0-6105-47A3-B389-470FF9481D9B}" srcId="{17F6A4E1-EAE9-4A2C-8D7F-C126E99D1091}" destId="{F1B35F72-A1B3-414C-AFD7-F925746B653B}" srcOrd="2" destOrd="0" parTransId="{1CA9372E-BF57-486F-8EB1-A399BFF565FD}" sibTransId="{AA5A7F4F-7A3C-4398-9F75-A10197C84546}"/>
    <dgm:cxn modelId="{FC848E31-C34F-4C5B-BE5C-39B584320A63}" srcId="{17F6A4E1-EAE9-4A2C-8D7F-C126E99D1091}" destId="{B5353E27-A8A5-4B66-980F-AC1405080A06}" srcOrd="3" destOrd="0" parTransId="{550DBD3E-2134-4957-84FA-4BF6B8EC35E2}" sibTransId="{E1494A95-53C0-4AFB-8005-274B2E7BF1EF}"/>
    <dgm:cxn modelId="{B7F50A48-4B18-40EE-B5CB-CA60D02C9AB7}" type="presOf" srcId="{17F6A4E1-EAE9-4A2C-8D7F-C126E99D1091}" destId="{CB5723F8-9356-4690-8229-97E93BF138A6}" srcOrd="0" destOrd="0" presId="urn:microsoft.com/office/officeart/2005/8/layout/radial5"/>
    <dgm:cxn modelId="{FD0BEBA3-278C-41C9-A78D-EB7886BE3A26}" type="presParOf" srcId="{6124F62F-4596-44A2-8047-671D6FBF5928}" destId="{CB5723F8-9356-4690-8229-97E93BF138A6}" srcOrd="0" destOrd="0" presId="urn:microsoft.com/office/officeart/2005/8/layout/radial5"/>
    <dgm:cxn modelId="{EED2AB0F-5771-4457-BB80-E8A7D160D84F}" type="presParOf" srcId="{6124F62F-4596-44A2-8047-671D6FBF5928}" destId="{297A8B10-B1DD-4678-8121-B5BF7EBBD413}" srcOrd="1" destOrd="0" presId="urn:microsoft.com/office/officeart/2005/8/layout/radial5"/>
    <dgm:cxn modelId="{CAC1EE5A-13BE-48D6-B5CB-D6EDBFBE664A}" type="presParOf" srcId="{297A8B10-B1DD-4678-8121-B5BF7EBBD413}" destId="{4BB108FB-D4A5-4E65-AA40-EA63A704F785}" srcOrd="0" destOrd="0" presId="urn:microsoft.com/office/officeart/2005/8/layout/radial5"/>
    <dgm:cxn modelId="{0519CFBC-25E4-461F-818E-F72F4486D208}" type="presParOf" srcId="{6124F62F-4596-44A2-8047-671D6FBF5928}" destId="{364FEF6E-567E-42F2-8BD7-5BE809DB8FCF}" srcOrd="2" destOrd="0" presId="urn:microsoft.com/office/officeart/2005/8/layout/radial5"/>
    <dgm:cxn modelId="{569275AD-E43F-4B42-8D7E-8BCC7C6DE1E1}" type="presParOf" srcId="{6124F62F-4596-44A2-8047-671D6FBF5928}" destId="{16AF54D3-4F7F-4776-B348-BF458DF49C6B}" srcOrd="3" destOrd="0" presId="urn:microsoft.com/office/officeart/2005/8/layout/radial5"/>
    <dgm:cxn modelId="{1300C799-E741-462B-94A2-B5E7997CDBBE}" type="presParOf" srcId="{16AF54D3-4F7F-4776-B348-BF458DF49C6B}" destId="{A4BB7D10-D3D8-4540-8511-E6ED33EB28E2}" srcOrd="0" destOrd="0" presId="urn:microsoft.com/office/officeart/2005/8/layout/radial5"/>
    <dgm:cxn modelId="{55E1B708-A000-4884-BBBE-FEF2BA48F342}" type="presParOf" srcId="{6124F62F-4596-44A2-8047-671D6FBF5928}" destId="{BFAFC70B-27C6-4A18-89F9-0312BF8FF820}" srcOrd="4" destOrd="0" presId="urn:microsoft.com/office/officeart/2005/8/layout/radial5"/>
    <dgm:cxn modelId="{9C41708B-29B4-406C-90C2-9DAA1EA0069D}" type="presParOf" srcId="{6124F62F-4596-44A2-8047-671D6FBF5928}" destId="{209C33F3-1829-4E52-916E-CBDAFAD88583}" srcOrd="5" destOrd="0" presId="urn:microsoft.com/office/officeart/2005/8/layout/radial5"/>
    <dgm:cxn modelId="{3742F74D-CC8C-4950-955B-54E13101DFEE}" type="presParOf" srcId="{209C33F3-1829-4E52-916E-CBDAFAD88583}" destId="{176EA769-A1F7-4A8B-AEF6-86ACA3823A7C}" srcOrd="0" destOrd="0" presId="urn:microsoft.com/office/officeart/2005/8/layout/radial5"/>
    <dgm:cxn modelId="{468F25EF-3746-41C8-A89C-AEA348DFD1FF}" type="presParOf" srcId="{6124F62F-4596-44A2-8047-671D6FBF5928}" destId="{D9BB9C6B-470C-425E-9529-1A992AC308FA}" srcOrd="6" destOrd="0" presId="urn:microsoft.com/office/officeart/2005/8/layout/radial5"/>
    <dgm:cxn modelId="{76575E50-4A00-46B9-BFC7-82B4EDC6F14D}" type="presParOf" srcId="{6124F62F-4596-44A2-8047-671D6FBF5928}" destId="{9D936905-415E-441E-8657-D058FF4B5B8E}" srcOrd="7" destOrd="0" presId="urn:microsoft.com/office/officeart/2005/8/layout/radial5"/>
    <dgm:cxn modelId="{F51D98A5-18EA-4E7A-8C06-E138D61D4D41}" type="presParOf" srcId="{9D936905-415E-441E-8657-D058FF4B5B8E}" destId="{03328A36-C2BE-491B-9824-960D65481FE0}" srcOrd="0" destOrd="0" presId="urn:microsoft.com/office/officeart/2005/8/layout/radial5"/>
    <dgm:cxn modelId="{8FDAA61A-65B4-4563-9CB6-B3CF8B4E1CBD}" type="presParOf" srcId="{6124F62F-4596-44A2-8047-671D6FBF5928}" destId="{4AFFDA79-36CC-4D5E-B378-8B1AA7DB2616}" srcOrd="8" destOrd="0" presId="urn:microsoft.com/office/officeart/2005/8/layout/radial5"/>
    <dgm:cxn modelId="{D1FEA4CF-5E32-4EA6-A7DA-20E51E238E42}" type="presParOf" srcId="{6124F62F-4596-44A2-8047-671D6FBF5928}" destId="{93E32C6C-50C2-4D1D-BC81-B1CDAEF34537}" srcOrd="9" destOrd="0" presId="urn:microsoft.com/office/officeart/2005/8/layout/radial5"/>
    <dgm:cxn modelId="{965F4FB2-EA60-4C08-AB3A-D6A41E7F4C78}" type="presParOf" srcId="{93E32C6C-50C2-4D1D-BC81-B1CDAEF34537}" destId="{EA8A3316-1704-4CA8-8069-78AFBFAD8577}" srcOrd="0" destOrd="0" presId="urn:microsoft.com/office/officeart/2005/8/layout/radial5"/>
    <dgm:cxn modelId="{DC926FED-90C2-4F15-B6CB-736D67D041A8}" type="presParOf" srcId="{6124F62F-4596-44A2-8047-671D6FBF5928}" destId="{2FA8DC5D-203B-4959-B521-89F73E7DD58B}" srcOrd="10" destOrd="0" presId="urn:microsoft.com/office/officeart/2005/8/layout/radial5"/>
  </dgm:cxnLst>
  <dgm:bg/>
  <dgm:whole/>
  <dgm:extLst>
    <a:ext uri="http://schemas.microsoft.com/office/drawing/2008/diagram">
      <dsp:dataModelExt xmlns:dsp="http://schemas.microsoft.com/office/drawing/2008/diagram" relId="rId75"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2DA826B3-BF2B-4F01-ADC8-C7C4606D630D}" type="doc">
      <dgm:prSet loTypeId="urn:microsoft.com/office/officeart/2005/8/layout/radial4" loCatId="relationship" qsTypeId="urn:microsoft.com/office/officeart/2005/8/quickstyle/simple1" qsCatId="simple" csTypeId="urn:microsoft.com/office/officeart/2005/8/colors/accent4_2" csCatId="accent4" phldr="1"/>
      <dgm:spPr/>
      <dgm:t>
        <a:bodyPr/>
        <a:lstStyle/>
        <a:p>
          <a:endParaRPr lang="pl-PL"/>
        </a:p>
      </dgm:t>
    </dgm:pt>
    <dgm:pt modelId="{2FF41AC6-9A07-42D3-B363-73B84883A946}">
      <dgm:prSet phldrT="[Tekst]" custT="1"/>
      <dgm:spPr/>
      <dgm:t>
        <a:bodyPr/>
        <a:lstStyle/>
        <a:p>
          <a:pPr algn="ctr"/>
          <a:r>
            <a:rPr lang="pl-PL" sz="1200">
              <a:latin typeface="Calibri" panose="020F0502020204030204" pitchFamily="34" charset="0"/>
              <a:cs typeface="Calibri" panose="020F0502020204030204" pitchFamily="34" charset="0"/>
            </a:rPr>
            <a:t>Łączna wartość przedsięwzięć</a:t>
          </a:r>
        </a:p>
        <a:p>
          <a:pPr algn="ctr"/>
          <a:r>
            <a:rPr lang="pl-PL" sz="1200" b="1">
              <a:latin typeface="Calibri" panose="020F0502020204030204" pitchFamily="34" charset="0"/>
              <a:cs typeface="Calibri" panose="020F0502020204030204" pitchFamily="34" charset="0"/>
            </a:rPr>
            <a:t>8 400 000,00 zł</a:t>
          </a:r>
        </a:p>
      </dgm:t>
    </dgm:pt>
    <dgm:pt modelId="{26703ADB-E446-4B0E-95E3-C79DEE45F845}" type="parTrans" cxnId="{E8CD9C61-CEB5-4E81-AEB7-515B1D7ACDA2}">
      <dgm:prSet/>
      <dgm:spPr/>
      <dgm:t>
        <a:bodyPr/>
        <a:lstStyle/>
        <a:p>
          <a:pPr algn="ctr"/>
          <a:endParaRPr lang="pl-PL" sz="1200">
            <a:latin typeface="Calibri" panose="020F0502020204030204" pitchFamily="34" charset="0"/>
            <a:cs typeface="Calibri" panose="020F0502020204030204" pitchFamily="34" charset="0"/>
          </a:endParaRPr>
        </a:p>
      </dgm:t>
    </dgm:pt>
    <dgm:pt modelId="{B63213EB-ECCF-4F49-8795-CED92586B6C8}" type="sibTrans" cxnId="{E8CD9C61-CEB5-4E81-AEB7-515B1D7ACDA2}">
      <dgm:prSet/>
      <dgm:spPr/>
      <dgm:t>
        <a:bodyPr/>
        <a:lstStyle/>
        <a:p>
          <a:pPr algn="ctr"/>
          <a:endParaRPr lang="pl-PL" sz="1200">
            <a:latin typeface="Calibri" panose="020F0502020204030204" pitchFamily="34" charset="0"/>
            <a:cs typeface="Calibri" panose="020F0502020204030204" pitchFamily="34" charset="0"/>
          </a:endParaRPr>
        </a:p>
      </dgm:t>
    </dgm:pt>
    <dgm:pt modelId="{A5E67C04-64FB-498B-AD20-BABE80B83040}">
      <dgm:prSet phldrT="[Tekst]" custT="1"/>
      <dgm:spPr/>
      <dgm:t>
        <a:bodyPr/>
        <a:lstStyle/>
        <a:p>
          <a:pPr algn="ctr"/>
          <a:r>
            <a:rPr lang="pl-PL" sz="1200">
              <a:latin typeface="Calibri" panose="020F0502020204030204" pitchFamily="34" charset="0"/>
              <a:cs typeface="Calibri" panose="020F0502020204030204" pitchFamily="34" charset="0"/>
            </a:rPr>
            <a:t>środki publiczne</a:t>
          </a:r>
        </a:p>
        <a:p>
          <a:pPr algn="ctr"/>
          <a:r>
            <a:rPr lang="pl-PL" sz="1200" b="1">
              <a:latin typeface="Calibri" panose="020F0502020204030204" pitchFamily="34" charset="0"/>
              <a:cs typeface="Calibri" panose="020F0502020204030204" pitchFamily="34" charset="0"/>
            </a:rPr>
            <a:t>4 200 000,00 zł</a:t>
          </a:r>
        </a:p>
      </dgm:t>
    </dgm:pt>
    <dgm:pt modelId="{ADDB10C9-FC66-4ADA-ADB0-A16EF2B99754}" type="parTrans" cxnId="{422A100F-B105-4A6E-ABB0-65BA7791332A}">
      <dgm:prSet/>
      <dgm:spPr>
        <a:solidFill>
          <a:srgbClr val="C00000"/>
        </a:solidFill>
      </dgm:spPr>
      <dgm:t>
        <a:bodyPr/>
        <a:lstStyle/>
        <a:p>
          <a:pPr algn="ctr"/>
          <a:endParaRPr lang="pl-PL" sz="1200">
            <a:latin typeface="Calibri" panose="020F0502020204030204" pitchFamily="34" charset="0"/>
            <a:cs typeface="Calibri" panose="020F0502020204030204" pitchFamily="34" charset="0"/>
          </a:endParaRPr>
        </a:p>
      </dgm:t>
    </dgm:pt>
    <dgm:pt modelId="{8F40D5FF-BC6D-4CE2-A2C3-8C98EAF63EE9}" type="sibTrans" cxnId="{422A100F-B105-4A6E-ABB0-65BA7791332A}">
      <dgm:prSet/>
      <dgm:spPr/>
      <dgm:t>
        <a:bodyPr/>
        <a:lstStyle/>
        <a:p>
          <a:pPr algn="ctr"/>
          <a:endParaRPr lang="pl-PL" sz="1200">
            <a:latin typeface="Calibri" panose="020F0502020204030204" pitchFamily="34" charset="0"/>
            <a:cs typeface="Calibri" panose="020F0502020204030204" pitchFamily="34" charset="0"/>
          </a:endParaRPr>
        </a:p>
      </dgm:t>
    </dgm:pt>
    <dgm:pt modelId="{477906CA-68F2-41E3-B63F-6FAA6C82F0F8}">
      <dgm:prSet phldrT="[Tekst]" custT="1"/>
      <dgm:spPr/>
      <dgm:t>
        <a:bodyPr/>
        <a:lstStyle/>
        <a:p>
          <a:pPr algn="ctr"/>
          <a:r>
            <a:rPr lang="pl-PL" sz="1200">
              <a:latin typeface="Calibri" panose="020F0502020204030204" pitchFamily="34" charset="0"/>
              <a:cs typeface="Calibri" panose="020F0502020204030204" pitchFamily="34" charset="0"/>
            </a:rPr>
            <a:t>środki UE</a:t>
          </a:r>
        </a:p>
        <a:p>
          <a:pPr algn="ctr"/>
          <a:r>
            <a:rPr lang="pl-PL" sz="1200" b="1">
              <a:latin typeface="Calibri" panose="020F0502020204030204" pitchFamily="34" charset="0"/>
              <a:cs typeface="Calibri" panose="020F0502020204030204" pitchFamily="34" charset="0"/>
            </a:rPr>
            <a:t>4 200 000,00 zł</a:t>
          </a:r>
        </a:p>
      </dgm:t>
    </dgm:pt>
    <dgm:pt modelId="{23125A32-1060-4D7A-A29E-DBAB38667A01}" type="parTrans" cxnId="{98204922-B938-43CE-A8C4-97A1C109E22F}">
      <dgm:prSet/>
      <dgm:spPr>
        <a:solidFill>
          <a:srgbClr val="C00000"/>
        </a:solidFill>
      </dgm:spPr>
      <dgm:t>
        <a:bodyPr/>
        <a:lstStyle/>
        <a:p>
          <a:pPr algn="ctr"/>
          <a:endParaRPr lang="pl-PL" sz="1200">
            <a:latin typeface="Calibri" panose="020F0502020204030204" pitchFamily="34" charset="0"/>
            <a:cs typeface="Calibri" panose="020F0502020204030204" pitchFamily="34" charset="0"/>
          </a:endParaRPr>
        </a:p>
      </dgm:t>
    </dgm:pt>
    <dgm:pt modelId="{22DC9C19-824B-425A-920A-D527A22133DE}" type="sibTrans" cxnId="{98204922-B938-43CE-A8C4-97A1C109E22F}">
      <dgm:prSet/>
      <dgm:spPr/>
      <dgm:t>
        <a:bodyPr/>
        <a:lstStyle/>
        <a:p>
          <a:pPr algn="ctr"/>
          <a:endParaRPr lang="pl-PL" sz="1200">
            <a:latin typeface="Calibri" panose="020F0502020204030204" pitchFamily="34" charset="0"/>
            <a:cs typeface="Calibri" panose="020F0502020204030204" pitchFamily="34" charset="0"/>
          </a:endParaRPr>
        </a:p>
      </dgm:t>
    </dgm:pt>
    <dgm:pt modelId="{35CA1F05-EECF-4EAC-9482-98267097C37B}">
      <dgm:prSet phldrT="[Tekst]"/>
      <dgm:spPr/>
      <dgm:t>
        <a:bodyPr/>
        <a:lstStyle/>
        <a:p>
          <a:pPr algn="ctr"/>
          <a:endParaRPr lang="pl-PL" sz="1200">
            <a:latin typeface="Calibri" panose="020F0502020204030204" pitchFamily="34" charset="0"/>
            <a:cs typeface="Calibri" panose="020F0502020204030204" pitchFamily="34" charset="0"/>
          </a:endParaRPr>
        </a:p>
      </dgm:t>
    </dgm:pt>
    <dgm:pt modelId="{EFF07F09-A5A9-44E1-8070-1324D37776B5}" type="parTrans" cxnId="{0B5B7416-BB5C-45E8-9FD3-C1ADA0444CB5}">
      <dgm:prSet/>
      <dgm:spPr/>
      <dgm:t>
        <a:bodyPr/>
        <a:lstStyle/>
        <a:p>
          <a:pPr algn="ctr"/>
          <a:endParaRPr lang="pl-PL" sz="1200">
            <a:latin typeface="Calibri" panose="020F0502020204030204" pitchFamily="34" charset="0"/>
            <a:cs typeface="Calibri" panose="020F0502020204030204" pitchFamily="34" charset="0"/>
          </a:endParaRPr>
        </a:p>
      </dgm:t>
    </dgm:pt>
    <dgm:pt modelId="{4B8CD547-3572-4DEC-A013-58D1D64CDEBE}" type="sibTrans" cxnId="{0B5B7416-BB5C-45E8-9FD3-C1ADA0444CB5}">
      <dgm:prSet/>
      <dgm:spPr/>
      <dgm:t>
        <a:bodyPr/>
        <a:lstStyle/>
        <a:p>
          <a:pPr algn="ctr"/>
          <a:endParaRPr lang="pl-PL" sz="1200">
            <a:latin typeface="Calibri" panose="020F0502020204030204" pitchFamily="34" charset="0"/>
            <a:cs typeface="Calibri" panose="020F0502020204030204" pitchFamily="34" charset="0"/>
          </a:endParaRPr>
        </a:p>
      </dgm:t>
    </dgm:pt>
    <dgm:pt modelId="{C50C23FE-B47A-4D6F-BFF7-4075B797A00F}">
      <dgm:prSet phldrT="[Tekst]" custT="1"/>
      <dgm:spPr/>
      <dgm:t>
        <a:bodyPr/>
        <a:lstStyle/>
        <a:p>
          <a:pPr algn="ctr"/>
          <a:r>
            <a:rPr lang="pl-PL" sz="1200" b="0">
              <a:latin typeface="Calibri" panose="020F0502020204030204" pitchFamily="34" charset="0"/>
              <a:cs typeface="Calibri" panose="020F0502020204030204" pitchFamily="34" charset="0"/>
            </a:rPr>
            <a:t>środki prywatne</a:t>
          </a:r>
        </a:p>
        <a:p>
          <a:pPr algn="ctr"/>
          <a:r>
            <a:rPr lang="pl-PL" sz="1200" b="1">
              <a:latin typeface="Calibri" panose="020F0502020204030204" pitchFamily="34" charset="0"/>
              <a:cs typeface="Calibri" panose="020F0502020204030204" pitchFamily="34" charset="0"/>
            </a:rPr>
            <a:t>0,00 zł</a:t>
          </a:r>
        </a:p>
      </dgm:t>
    </dgm:pt>
    <dgm:pt modelId="{6DD5C1F5-5459-493D-8F22-A36C5BBE73B9}" type="parTrans" cxnId="{C16D541C-A7FA-4C1E-A101-C6320065C1BD}">
      <dgm:prSet/>
      <dgm:spPr>
        <a:solidFill>
          <a:srgbClr val="C00000"/>
        </a:solidFill>
      </dgm:spPr>
      <dgm:t>
        <a:bodyPr/>
        <a:lstStyle/>
        <a:p>
          <a:pPr algn="ctr"/>
          <a:endParaRPr lang="pl-PL" sz="1200">
            <a:latin typeface="Calibri" panose="020F0502020204030204" pitchFamily="34" charset="0"/>
            <a:cs typeface="Calibri" panose="020F0502020204030204" pitchFamily="34" charset="0"/>
          </a:endParaRPr>
        </a:p>
      </dgm:t>
    </dgm:pt>
    <dgm:pt modelId="{7DC1EB3D-A45C-4370-A9FD-DD389B6D8196}" type="sibTrans" cxnId="{C16D541C-A7FA-4C1E-A101-C6320065C1BD}">
      <dgm:prSet/>
      <dgm:spPr/>
      <dgm:t>
        <a:bodyPr/>
        <a:lstStyle/>
        <a:p>
          <a:pPr algn="ctr"/>
          <a:endParaRPr lang="pl-PL" sz="1200">
            <a:latin typeface="Calibri" panose="020F0502020204030204" pitchFamily="34" charset="0"/>
            <a:cs typeface="Calibri" panose="020F0502020204030204" pitchFamily="34" charset="0"/>
          </a:endParaRPr>
        </a:p>
      </dgm:t>
    </dgm:pt>
    <dgm:pt modelId="{3A69E829-C1A3-424F-9CF3-6321EAF97991}" type="pres">
      <dgm:prSet presAssocID="{2DA826B3-BF2B-4F01-ADC8-C7C4606D630D}" presName="cycle" presStyleCnt="0">
        <dgm:presLayoutVars>
          <dgm:chMax val="1"/>
          <dgm:dir/>
          <dgm:animLvl val="ctr"/>
          <dgm:resizeHandles val="exact"/>
        </dgm:presLayoutVars>
      </dgm:prSet>
      <dgm:spPr/>
      <dgm:t>
        <a:bodyPr/>
        <a:lstStyle/>
        <a:p>
          <a:endParaRPr lang="pl-PL"/>
        </a:p>
      </dgm:t>
    </dgm:pt>
    <dgm:pt modelId="{CD6C31E3-0CEA-41DD-943E-C8DF5608FE46}" type="pres">
      <dgm:prSet presAssocID="{2FF41AC6-9A07-42D3-B363-73B84883A946}" presName="centerShape" presStyleLbl="node0" presStyleIdx="0" presStyleCnt="1" custScaleX="112804" custScaleY="104010"/>
      <dgm:spPr/>
      <dgm:t>
        <a:bodyPr/>
        <a:lstStyle/>
        <a:p>
          <a:endParaRPr lang="pl-PL"/>
        </a:p>
      </dgm:t>
    </dgm:pt>
    <dgm:pt modelId="{348FC21F-83D7-41D5-AB80-C9B3335D1E41}" type="pres">
      <dgm:prSet presAssocID="{ADDB10C9-FC66-4ADA-ADB0-A16EF2B99754}" presName="parTrans" presStyleLbl="bgSibTrans2D1" presStyleIdx="0" presStyleCnt="3"/>
      <dgm:spPr/>
      <dgm:t>
        <a:bodyPr/>
        <a:lstStyle/>
        <a:p>
          <a:endParaRPr lang="pl-PL"/>
        </a:p>
      </dgm:t>
    </dgm:pt>
    <dgm:pt modelId="{C2D4BCF7-FE5C-46A7-82B4-B6F61249BDE1}" type="pres">
      <dgm:prSet presAssocID="{A5E67C04-64FB-498B-AD20-BABE80B83040}" presName="node" presStyleLbl="node1" presStyleIdx="0" presStyleCnt="3">
        <dgm:presLayoutVars>
          <dgm:bulletEnabled val="1"/>
        </dgm:presLayoutVars>
      </dgm:prSet>
      <dgm:spPr/>
      <dgm:t>
        <a:bodyPr/>
        <a:lstStyle/>
        <a:p>
          <a:endParaRPr lang="pl-PL"/>
        </a:p>
      </dgm:t>
    </dgm:pt>
    <dgm:pt modelId="{97DDAADF-13E2-471E-B8B4-56548E687BFA}" type="pres">
      <dgm:prSet presAssocID="{23125A32-1060-4D7A-A29E-DBAB38667A01}" presName="parTrans" presStyleLbl="bgSibTrans2D1" presStyleIdx="1" presStyleCnt="3"/>
      <dgm:spPr/>
      <dgm:t>
        <a:bodyPr/>
        <a:lstStyle/>
        <a:p>
          <a:endParaRPr lang="pl-PL"/>
        </a:p>
      </dgm:t>
    </dgm:pt>
    <dgm:pt modelId="{94466F9A-E5C1-488D-A8E6-867501FED375}" type="pres">
      <dgm:prSet presAssocID="{477906CA-68F2-41E3-B63F-6FAA6C82F0F8}" presName="node" presStyleLbl="node1" presStyleIdx="1" presStyleCnt="3">
        <dgm:presLayoutVars>
          <dgm:bulletEnabled val="1"/>
        </dgm:presLayoutVars>
      </dgm:prSet>
      <dgm:spPr/>
      <dgm:t>
        <a:bodyPr/>
        <a:lstStyle/>
        <a:p>
          <a:endParaRPr lang="pl-PL"/>
        </a:p>
      </dgm:t>
    </dgm:pt>
    <dgm:pt modelId="{F47A877F-5B15-4F42-AC49-21FEA32F9899}" type="pres">
      <dgm:prSet presAssocID="{6DD5C1F5-5459-493D-8F22-A36C5BBE73B9}" presName="parTrans" presStyleLbl="bgSibTrans2D1" presStyleIdx="2" presStyleCnt="3"/>
      <dgm:spPr/>
      <dgm:t>
        <a:bodyPr/>
        <a:lstStyle/>
        <a:p>
          <a:endParaRPr lang="pl-PL"/>
        </a:p>
      </dgm:t>
    </dgm:pt>
    <dgm:pt modelId="{6CC36CCC-DEE9-4AF7-8070-664FFE3249A6}" type="pres">
      <dgm:prSet presAssocID="{C50C23FE-B47A-4D6F-BFF7-4075B797A00F}" presName="node" presStyleLbl="node1" presStyleIdx="2" presStyleCnt="3">
        <dgm:presLayoutVars>
          <dgm:bulletEnabled val="1"/>
        </dgm:presLayoutVars>
      </dgm:prSet>
      <dgm:spPr/>
      <dgm:t>
        <a:bodyPr/>
        <a:lstStyle/>
        <a:p>
          <a:endParaRPr lang="pl-PL"/>
        </a:p>
      </dgm:t>
    </dgm:pt>
  </dgm:ptLst>
  <dgm:cxnLst>
    <dgm:cxn modelId="{35C5C219-C001-4281-96A3-5704957073FC}" type="presOf" srcId="{2FF41AC6-9A07-42D3-B363-73B84883A946}" destId="{CD6C31E3-0CEA-41DD-943E-C8DF5608FE46}" srcOrd="0" destOrd="0" presId="urn:microsoft.com/office/officeart/2005/8/layout/radial4"/>
    <dgm:cxn modelId="{7790B080-F833-452F-9858-E6C90E21A145}" type="presOf" srcId="{477906CA-68F2-41E3-B63F-6FAA6C82F0F8}" destId="{94466F9A-E5C1-488D-A8E6-867501FED375}" srcOrd="0" destOrd="0" presId="urn:microsoft.com/office/officeart/2005/8/layout/radial4"/>
    <dgm:cxn modelId="{98204922-B938-43CE-A8C4-97A1C109E22F}" srcId="{2FF41AC6-9A07-42D3-B363-73B84883A946}" destId="{477906CA-68F2-41E3-B63F-6FAA6C82F0F8}" srcOrd="1" destOrd="0" parTransId="{23125A32-1060-4D7A-A29E-DBAB38667A01}" sibTransId="{22DC9C19-824B-425A-920A-D527A22133DE}"/>
    <dgm:cxn modelId="{2B8888F8-824D-4150-85A6-E8480E2A3E57}" type="presOf" srcId="{23125A32-1060-4D7A-A29E-DBAB38667A01}" destId="{97DDAADF-13E2-471E-B8B4-56548E687BFA}" srcOrd="0" destOrd="0" presId="urn:microsoft.com/office/officeart/2005/8/layout/radial4"/>
    <dgm:cxn modelId="{422A100F-B105-4A6E-ABB0-65BA7791332A}" srcId="{2FF41AC6-9A07-42D3-B363-73B84883A946}" destId="{A5E67C04-64FB-498B-AD20-BABE80B83040}" srcOrd="0" destOrd="0" parTransId="{ADDB10C9-FC66-4ADA-ADB0-A16EF2B99754}" sibTransId="{8F40D5FF-BC6D-4CE2-A2C3-8C98EAF63EE9}"/>
    <dgm:cxn modelId="{A75EAF4B-C3DC-4136-A6A1-25DD216F6104}" type="presOf" srcId="{A5E67C04-64FB-498B-AD20-BABE80B83040}" destId="{C2D4BCF7-FE5C-46A7-82B4-B6F61249BDE1}" srcOrd="0" destOrd="0" presId="urn:microsoft.com/office/officeart/2005/8/layout/radial4"/>
    <dgm:cxn modelId="{F3E52F6D-217C-4996-B882-0DA6A64008D0}" type="presOf" srcId="{6DD5C1F5-5459-493D-8F22-A36C5BBE73B9}" destId="{F47A877F-5B15-4F42-AC49-21FEA32F9899}" srcOrd="0" destOrd="0" presId="urn:microsoft.com/office/officeart/2005/8/layout/radial4"/>
    <dgm:cxn modelId="{579046ED-C429-4B9E-A4D5-43BF35427C69}" type="presOf" srcId="{2DA826B3-BF2B-4F01-ADC8-C7C4606D630D}" destId="{3A69E829-C1A3-424F-9CF3-6321EAF97991}" srcOrd="0" destOrd="0" presId="urn:microsoft.com/office/officeart/2005/8/layout/radial4"/>
    <dgm:cxn modelId="{0B5B7416-BB5C-45E8-9FD3-C1ADA0444CB5}" srcId="{2DA826B3-BF2B-4F01-ADC8-C7C4606D630D}" destId="{35CA1F05-EECF-4EAC-9482-98267097C37B}" srcOrd="1" destOrd="0" parTransId="{EFF07F09-A5A9-44E1-8070-1324D37776B5}" sibTransId="{4B8CD547-3572-4DEC-A013-58D1D64CDEBE}"/>
    <dgm:cxn modelId="{A6220EFF-5DA2-436C-965B-DBA6D7348878}" type="presOf" srcId="{ADDB10C9-FC66-4ADA-ADB0-A16EF2B99754}" destId="{348FC21F-83D7-41D5-AB80-C9B3335D1E41}" srcOrd="0" destOrd="0" presId="urn:microsoft.com/office/officeart/2005/8/layout/radial4"/>
    <dgm:cxn modelId="{9B780AF6-B815-4CFC-B3DB-C691E89DE40B}" type="presOf" srcId="{C50C23FE-B47A-4D6F-BFF7-4075B797A00F}" destId="{6CC36CCC-DEE9-4AF7-8070-664FFE3249A6}" srcOrd="0" destOrd="0" presId="urn:microsoft.com/office/officeart/2005/8/layout/radial4"/>
    <dgm:cxn modelId="{E8CD9C61-CEB5-4E81-AEB7-515B1D7ACDA2}" srcId="{2DA826B3-BF2B-4F01-ADC8-C7C4606D630D}" destId="{2FF41AC6-9A07-42D3-B363-73B84883A946}" srcOrd="0" destOrd="0" parTransId="{26703ADB-E446-4B0E-95E3-C79DEE45F845}" sibTransId="{B63213EB-ECCF-4F49-8795-CED92586B6C8}"/>
    <dgm:cxn modelId="{C16D541C-A7FA-4C1E-A101-C6320065C1BD}" srcId="{2FF41AC6-9A07-42D3-B363-73B84883A946}" destId="{C50C23FE-B47A-4D6F-BFF7-4075B797A00F}" srcOrd="2" destOrd="0" parTransId="{6DD5C1F5-5459-493D-8F22-A36C5BBE73B9}" sibTransId="{7DC1EB3D-A45C-4370-A9FD-DD389B6D8196}"/>
    <dgm:cxn modelId="{F52573B6-2356-4273-A7F8-4DCF949BE315}" type="presParOf" srcId="{3A69E829-C1A3-424F-9CF3-6321EAF97991}" destId="{CD6C31E3-0CEA-41DD-943E-C8DF5608FE46}" srcOrd="0" destOrd="0" presId="urn:microsoft.com/office/officeart/2005/8/layout/radial4"/>
    <dgm:cxn modelId="{C5D5E9E1-41D4-4E17-A8CD-F5187FADEC94}" type="presParOf" srcId="{3A69E829-C1A3-424F-9CF3-6321EAF97991}" destId="{348FC21F-83D7-41D5-AB80-C9B3335D1E41}" srcOrd="1" destOrd="0" presId="urn:microsoft.com/office/officeart/2005/8/layout/radial4"/>
    <dgm:cxn modelId="{11D4F841-3AD7-4207-849F-7EF1230000A0}" type="presParOf" srcId="{3A69E829-C1A3-424F-9CF3-6321EAF97991}" destId="{C2D4BCF7-FE5C-46A7-82B4-B6F61249BDE1}" srcOrd="2" destOrd="0" presId="urn:microsoft.com/office/officeart/2005/8/layout/radial4"/>
    <dgm:cxn modelId="{5A6AC755-41CE-412B-BDA8-1C29C67D2042}" type="presParOf" srcId="{3A69E829-C1A3-424F-9CF3-6321EAF97991}" destId="{97DDAADF-13E2-471E-B8B4-56548E687BFA}" srcOrd="3" destOrd="0" presId="urn:microsoft.com/office/officeart/2005/8/layout/radial4"/>
    <dgm:cxn modelId="{A9F41D44-A64C-499B-9B1B-9C904513D5E1}" type="presParOf" srcId="{3A69E829-C1A3-424F-9CF3-6321EAF97991}" destId="{94466F9A-E5C1-488D-A8E6-867501FED375}" srcOrd="4" destOrd="0" presId="urn:microsoft.com/office/officeart/2005/8/layout/radial4"/>
    <dgm:cxn modelId="{D541A78B-3511-40A6-858D-D1B7CBCB3E82}" type="presParOf" srcId="{3A69E829-C1A3-424F-9CF3-6321EAF97991}" destId="{F47A877F-5B15-4F42-AC49-21FEA32F9899}" srcOrd="5" destOrd="0" presId="urn:microsoft.com/office/officeart/2005/8/layout/radial4"/>
    <dgm:cxn modelId="{44CAD866-459D-4943-8085-1F0F05B56D0F}" type="presParOf" srcId="{3A69E829-C1A3-424F-9CF3-6321EAF97991}" destId="{6CC36CCC-DEE9-4AF7-8070-664FFE3249A6}" srcOrd="6" destOrd="0" presId="urn:microsoft.com/office/officeart/2005/8/layout/radial4"/>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0700421-0976-4905-BB76-61927B810644}" type="doc">
      <dgm:prSet loTypeId="urn:microsoft.com/office/officeart/2005/8/layout/orgChart1" loCatId="hierarchy" qsTypeId="urn:microsoft.com/office/officeart/2005/8/quickstyle/simple1" qsCatId="simple" csTypeId="urn:microsoft.com/office/officeart/2005/8/colors/accent4_2" csCatId="accent4" phldr="1"/>
      <dgm:spPr/>
      <dgm:t>
        <a:bodyPr/>
        <a:lstStyle/>
        <a:p>
          <a:endParaRPr lang="pl-PL"/>
        </a:p>
      </dgm:t>
    </dgm:pt>
    <dgm:pt modelId="{20162224-FB9B-4D75-9D82-9C7403AE69FC}">
      <dgm:prSet phldrT="[Tekst]" custT="1"/>
      <dgm:spPr/>
      <dgm:t>
        <a:bodyPr/>
        <a:lstStyle/>
        <a:p>
          <a:r>
            <a:rPr lang="pl-PL" sz="1000" b="1">
              <a:latin typeface="Calibri" panose="020F0502020204030204" pitchFamily="34" charset="0"/>
              <a:cs typeface="Calibri" panose="020F0502020204030204" pitchFamily="34" charset="0"/>
            </a:rPr>
            <a:t>GMINA ZAŁUSKI</a:t>
          </a:r>
        </a:p>
      </dgm:t>
    </dgm:pt>
    <dgm:pt modelId="{B02F61CA-017D-41C3-AF4C-824201F0E838}" type="parTrans" cxnId="{4882A90D-528D-4B8E-8F04-EB5776B935AE}">
      <dgm:prSet/>
      <dgm:spPr/>
      <dgm:t>
        <a:bodyPr/>
        <a:lstStyle/>
        <a:p>
          <a:endParaRPr lang="pl-PL" sz="1000" b="1">
            <a:latin typeface="Calibri" panose="020F0502020204030204" pitchFamily="34" charset="0"/>
            <a:cs typeface="Calibri" panose="020F0502020204030204" pitchFamily="34" charset="0"/>
          </a:endParaRPr>
        </a:p>
      </dgm:t>
    </dgm:pt>
    <dgm:pt modelId="{BEFFE531-B242-4BEA-8EF9-8F8472D31D0A}" type="sibTrans" cxnId="{4882A90D-528D-4B8E-8F04-EB5776B935AE}">
      <dgm:prSet/>
      <dgm:spPr/>
      <dgm:t>
        <a:bodyPr/>
        <a:lstStyle/>
        <a:p>
          <a:endParaRPr lang="pl-PL" sz="1000" b="1">
            <a:latin typeface="Calibri" panose="020F0502020204030204" pitchFamily="34" charset="0"/>
            <a:cs typeface="Calibri" panose="020F0502020204030204" pitchFamily="34" charset="0"/>
          </a:endParaRPr>
        </a:p>
      </dgm:t>
    </dgm:pt>
    <dgm:pt modelId="{459E1EF8-E0AE-4FBF-B13B-061F651DD966}">
      <dgm:prSet phldrT="[Tekst]" custT="1"/>
      <dgm:spPr/>
      <dgm:t>
        <a:bodyPr/>
        <a:lstStyle/>
        <a:p>
          <a:r>
            <a:rPr lang="pl-PL" sz="1000" b="1">
              <a:latin typeface="Calibri" panose="020F0502020204030204" pitchFamily="34" charset="0"/>
              <a:cs typeface="Calibri" panose="020F0502020204030204" pitchFamily="34" charset="0"/>
            </a:rPr>
            <a:t>Wójt Gminy Załuski</a:t>
          </a:r>
        </a:p>
      </dgm:t>
    </dgm:pt>
    <dgm:pt modelId="{368FCEF4-447F-4F99-8DDB-9701061DC635}" type="parTrans" cxnId="{E918E91D-1C5E-4DAB-A098-55FA50062673}">
      <dgm:prSet/>
      <dgm:spPr/>
      <dgm:t>
        <a:bodyPr/>
        <a:lstStyle/>
        <a:p>
          <a:endParaRPr lang="pl-PL" sz="1000" b="1">
            <a:latin typeface="Calibri" panose="020F0502020204030204" pitchFamily="34" charset="0"/>
            <a:cs typeface="Calibri" panose="020F0502020204030204" pitchFamily="34" charset="0"/>
          </a:endParaRPr>
        </a:p>
      </dgm:t>
    </dgm:pt>
    <dgm:pt modelId="{173BB7F8-18F1-4BF0-A914-E8652F7E2DE1}" type="sibTrans" cxnId="{E918E91D-1C5E-4DAB-A098-55FA50062673}">
      <dgm:prSet/>
      <dgm:spPr/>
      <dgm:t>
        <a:bodyPr/>
        <a:lstStyle/>
        <a:p>
          <a:endParaRPr lang="pl-PL" sz="1000" b="1">
            <a:latin typeface="Calibri" panose="020F0502020204030204" pitchFamily="34" charset="0"/>
            <a:cs typeface="Calibri" panose="020F0502020204030204" pitchFamily="34" charset="0"/>
          </a:endParaRPr>
        </a:p>
      </dgm:t>
    </dgm:pt>
    <dgm:pt modelId="{E90402F0-9E7D-4BDF-84E4-6DF1085A58E8}">
      <dgm:prSet phldrT="[Tekst]" custT="1"/>
      <dgm:spPr/>
      <dgm:t>
        <a:bodyPr/>
        <a:lstStyle/>
        <a:p>
          <a:r>
            <a:rPr lang="pl-PL" sz="1000" b="0">
              <a:latin typeface="Calibri" panose="020F0502020204030204" pitchFamily="34" charset="0"/>
              <a:cs typeface="Calibri" panose="020F0502020204030204" pitchFamily="34" charset="0"/>
            </a:rPr>
            <a:t>Urząd Gminy w Załuskach</a:t>
          </a:r>
        </a:p>
      </dgm:t>
    </dgm:pt>
    <dgm:pt modelId="{FFC489CE-9E7E-41C8-9931-60155C041517}" type="parTrans" cxnId="{6C917801-552C-4456-87D5-A214360325CF}">
      <dgm:prSet/>
      <dgm:spPr/>
      <dgm:t>
        <a:bodyPr/>
        <a:lstStyle/>
        <a:p>
          <a:endParaRPr lang="pl-PL" sz="1000" b="1">
            <a:latin typeface="Calibri" panose="020F0502020204030204" pitchFamily="34" charset="0"/>
            <a:cs typeface="Calibri" panose="020F0502020204030204" pitchFamily="34" charset="0"/>
          </a:endParaRPr>
        </a:p>
      </dgm:t>
    </dgm:pt>
    <dgm:pt modelId="{5BDA0E69-1846-434E-8044-8851ABA15A56}" type="sibTrans" cxnId="{6C917801-552C-4456-87D5-A214360325CF}">
      <dgm:prSet/>
      <dgm:spPr/>
      <dgm:t>
        <a:bodyPr/>
        <a:lstStyle/>
        <a:p>
          <a:endParaRPr lang="pl-PL" sz="1000" b="1">
            <a:latin typeface="Calibri" panose="020F0502020204030204" pitchFamily="34" charset="0"/>
            <a:cs typeface="Calibri" panose="020F0502020204030204" pitchFamily="34" charset="0"/>
          </a:endParaRPr>
        </a:p>
      </dgm:t>
    </dgm:pt>
    <dgm:pt modelId="{5837141A-25E4-411B-A7D4-1D76BF622C99}">
      <dgm:prSet phldrT="[Tekst]" custT="1"/>
      <dgm:spPr/>
      <dgm:t>
        <a:bodyPr/>
        <a:lstStyle/>
        <a:p>
          <a:r>
            <a:rPr lang="pl-PL" sz="1000" b="1">
              <a:latin typeface="Calibri" panose="020F0502020204030204" pitchFamily="34" charset="0"/>
              <a:cs typeface="Calibri" panose="020F0502020204030204" pitchFamily="34" charset="0"/>
            </a:rPr>
            <a:t>Komitet Rewitalizacji</a:t>
          </a:r>
        </a:p>
      </dgm:t>
    </dgm:pt>
    <dgm:pt modelId="{44924602-4892-47F6-BB5F-5B9D4DEEDD6A}" type="parTrans" cxnId="{AE99871D-4C01-4A25-9D19-B2906198F803}">
      <dgm:prSet/>
      <dgm:spPr/>
      <dgm:t>
        <a:bodyPr/>
        <a:lstStyle/>
        <a:p>
          <a:endParaRPr lang="pl-PL" sz="1000" b="1">
            <a:latin typeface="Calibri" panose="020F0502020204030204" pitchFamily="34" charset="0"/>
            <a:cs typeface="Calibri" panose="020F0502020204030204" pitchFamily="34" charset="0"/>
          </a:endParaRPr>
        </a:p>
      </dgm:t>
    </dgm:pt>
    <dgm:pt modelId="{7F687E40-E462-4324-8195-17E3D011E1A9}" type="sibTrans" cxnId="{AE99871D-4C01-4A25-9D19-B2906198F803}">
      <dgm:prSet/>
      <dgm:spPr/>
      <dgm:t>
        <a:bodyPr/>
        <a:lstStyle/>
        <a:p>
          <a:endParaRPr lang="pl-PL" sz="1000" b="1">
            <a:latin typeface="Calibri" panose="020F0502020204030204" pitchFamily="34" charset="0"/>
            <a:cs typeface="Calibri" panose="020F0502020204030204" pitchFamily="34" charset="0"/>
          </a:endParaRPr>
        </a:p>
      </dgm:t>
    </dgm:pt>
    <dgm:pt modelId="{FE5D1388-F589-4883-A0A2-C7EF9C6222A7}">
      <dgm:prSet phldrT="[Tekst]" custT="1"/>
      <dgm:spPr/>
      <dgm:t>
        <a:bodyPr/>
        <a:lstStyle/>
        <a:p>
          <a:r>
            <a:rPr lang="pl-PL" sz="1000" b="0">
              <a:latin typeface="Calibri" panose="020F0502020204030204" pitchFamily="34" charset="0"/>
              <a:cs typeface="Calibri" panose="020F0502020204030204" pitchFamily="34" charset="0"/>
            </a:rPr>
            <a:t>Zespół ds. rewitalizacji</a:t>
          </a:r>
        </a:p>
      </dgm:t>
    </dgm:pt>
    <dgm:pt modelId="{EA5E4BCB-7D2F-4723-B461-2C8A4AF2928A}" type="parTrans" cxnId="{30126922-1019-4E0A-B44A-D6043CC6C834}">
      <dgm:prSet/>
      <dgm:spPr/>
      <dgm:t>
        <a:bodyPr/>
        <a:lstStyle/>
        <a:p>
          <a:endParaRPr lang="pl-PL" sz="1000" b="1">
            <a:latin typeface="Calibri" panose="020F0502020204030204" pitchFamily="34" charset="0"/>
            <a:cs typeface="Calibri" panose="020F0502020204030204" pitchFamily="34" charset="0"/>
          </a:endParaRPr>
        </a:p>
      </dgm:t>
    </dgm:pt>
    <dgm:pt modelId="{E7C2268E-4425-4378-B9D7-0BD804084266}" type="sibTrans" cxnId="{30126922-1019-4E0A-B44A-D6043CC6C834}">
      <dgm:prSet/>
      <dgm:spPr/>
      <dgm:t>
        <a:bodyPr/>
        <a:lstStyle/>
        <a:p>
          <a:endParaRPr lang="pl-PL" sz="1000" b="1">
            <a:latin typeface="Calibri" panose="020F0502020204030204" pitchFamily="34" charset="0"/>
            <a:cs typeface="Calibri" panose="020F0502020204030204" pitchFamily="34" charset="0"/>
          </a:endParaRPr>
        </a:p>
      </dgm:t>
    </dgm:pt>
    <dgm:pt modelId="{3A6D7E41-677C-4FAE-924B-F5BE115DA9EB}">
      <dgm:prSet phldrT="[Tekst]" custT="1"/>
      <dgm:spPr/>
      <dgm:t>
        <a:bodyPr/>
        <a:lstStyle/>
        <a:p>
          <a:r>
            <a:rPr lang="pl-PL" sz="1000" b="0">
              <a:latin typeface="Calibri" panose="020F0502020204030204" pitchFamily="34" charset="0"/>
              <a:cs typeface="Calibri" panose="020F0502020204030204" pitchFamily="34" charset="0"/>
            </a:rPr>
            <a:t>mieszkańcy</a:t>
          </a:r>
        </a:p>
      </dgm:t>
    </dgm:pt>
    <dgm:pt modelId="{8F084984-FB90-42B8-8A22-086A52F4A508}" type="parTrans" cxnId="{C0109CDA-B2D6-47C6-8B0A-87E7A2AE53DF}">
      <dgm:prSet/>
      <dgm:spPr/>
      <dgm:t>
        <a:bodyPr/>
        <a:lstStyle/>
        <a:p>
          <a:endParaRPr lang="pl-PL" sz="1000" b="1">
            <a:latin typeface="Calibri" panose="020F0502020204030204" pitchFamily="34" charset="0"/>
            <a:cs typeface="Calibri" panose="020F0502020204030204" pitchFamily="34" charset="0"/>
          </a:endParaRPr>
        </a:p>
      </dgm:t>
    </dgm:pt>
    <dgm:pt modelId="{7EE4C60D-7271-4680-8BD5-0CB7F4EAA40E}" type="sibTrans" cxnId="{C0109CDA-B2D6-47C6-8B0A-87E7A2AE53DF}">
      <dgm:prSet/>
      <dgm:spPr/>
      <dgm:t>
        <a:bodyPr/>
        <a:lstStyle/>
        <a:p>
          <a:endParaRPr lang="pl-PL" sz="1000" b="1">
            <a:latin typeface="Calibri" panose="020F0502020204030204" pitchFamily="34" charset="0"/>
            <a:cs typeface="Calibri" panose="020F0502020204030204" pitchFamily="34" charset="0"/>
          </a:endParaRPr>
        </a:p>
      </dgm:t>
    </dgm:pt>
    <dgm:pt modelId="{A7E8064F-60C9-49B1-969B-3FA282F47038}">
      <dgm:prSet phldrT="[Tekst]" custT="1"/>
      <dgm:spPr/>
      <dgm:t>
        <a:bodyPr/>
        <a:lstStyle/>
        <a:p>
          <a:r>
            <a:rPr lang="pl-PL" sz="1000" b="0">
              <a:latin typeface="Calibri" panose="020F0502020204030204" pitchFamily="34" charset="0"/>
              <a:cs typeface="Calibri" panose="020F0502020204030204" pitchFamily="34" charset="0"/>
            </a:rPr>
            <a:t>przedsiębiorcy</a:t>
          </a:r>
        </a:p>
      </dgm:t>
    </dgm:pt>
    <dgm:pt modelId="{376BDA3C-F64F-4FFA-B757-BCBE6BAE8FF0}" type="parTrans" cxnId="{81B7B4D1-3C92-4A20-B7E7-181D43CAF2EE}">
      <dgm:prSet/>
      <dgm:spPr/>
      <dgm:t>
        <a:bodyPr/>
        <a:lstStyle/>
        <a:p>
          <a:endParaRPr lang="pl-PL" sz="1000" b="1">
            <a:latin typeface="Calibri" panose="020F0502020204030204" pitchFamily="34" charset="0"/>
            <a:cs typeface="Calibri" panose="020F0502020204030204" pitchFamily="34" charset="0"/>
          </a:endParaRPr>
        </a:p>
      </dgm:t>
    </dgm:pt>
    <dgm:pt modelId="{2F8F9827-C928-45FF-BCAB-8492D8377E61}" type="sibTrans" cxnId="{81B7B4D1-3C92-4A20-B7E7-181D43CAF2EE}">
      <dgm:prSet/>
      <dgm:spPr/>
      <dgm:t>
        <a:bodyPr/>
        <a:lstStyle/>
        <a:p>
          <a:endParaRPr lang="pl-PL" sz="1000" b="1">
            <a:latin typeface="Calibri" panose="020F0502020204030204" pitchFamily="34" charset="0"/>
            <a:cs typeface="Calibri" panose="020F0502020204030204" pitchFamily="34" charset="0"/>
          </a:endParaRPr>
        </a:p>
      </dgm:t>
    </dgm:pt>
    <dgm:pt modelId="{E8CE4A8B-AFD5-418B-AD50-22FC8243D279}">
      <dgm:prSet phldrT="[Tekst]" custT="1"/>
      <dgm:spPr/>
      <dgm:t>
        <a:bodyPr/>
        <a:lstStyle/>
        <a:p>
          <a:r>
            <a:rPr lang="pl-PL" sz="1000" b="0">
              <a:latin typeface="Calibri" panose="020F0502020204030204" pitchFamily="34" charset="0"/>
              <a:cs typeface="Calibri" panose="020F0502020204030204" pitchFamily="34" charset="0"/>
            </a:rPr>
            <a:t>zarządcy nieruchomości/</a:t>
          </a:r>
          <a:br>
            <a:rPr lang="pl-PL" sz="1000" b="0">
              <a:latin typeface="Calibri" panose="020F0502020204030204" pitchFamily="34" charset="0"/>
              <a:cs typeface="Calibri" panose="020F0502020204030204" pitchFamily="34" charset="0"/>
            </a:rPr>
          </a:br>
          <a:r>
            <a:rPr lang="pl-PL" sz="1000" b="0">
              <a:latin typeface="Calibri" panose="020F0502020204030204" pitchFamily="34" charset="0"/>
              <a:cs typeface="Calibri" panose="020F0502020204030204" pitchFamily="34" charset="0"/>
            </a:rPr>
            <a:t>użytkownicy wieczyści</a:t>
          </a:r>
        </a:p>
      </dgm:t>
    </dgm:pt>
    <dgm:pt modelId="{5AB5EA8A-51FD-4358-A62B-F7E62C384D46}" type="parTrans" cxnId="{4A1D9422-E740-497F-89BF-2E06BD02667D}">
      <dgm:prSet/>
      <dgm:spPr/>
      <dgm:t>
        <a:bodyPr/>
        <a:lstStyle/>
        <a:p>
          <a:endParaRPr lang="pl-PL" sz="1000" b="1">
            <a:latin typeface="Calibri" panose="020F0502020204030204" pitchFamily="34" charset="0"/>
            <a:cs typeface="Calibri" panose="020F0502020204030204" pitchFamily="34" charset="0"/>
          </a:endParaRPr>
        </a:p>
      </dgm:t>
    </dgm:pt>
    <dgm:pt modelId="{59D80487-CC5E-4373-A26A-CE825F5D2A8F}" type="sibTrans" cxnId="{4A1D9422-E740-497F-89BF-2E06BD02667D}">
      <dgm:prSet/>
      <dgm:spPr/>
      <dgm:t>
        <a:bodyPr/>
        <a:lstStyle/>
        <a:p>
          <a:endParaRPr lang="pl-PL" sz="1000" b="1">
            <a:latin typeface="Calibri" panose="020F0502020204030204" pitchFamily="34" charset="0"/>
            <a:cs typeface="Calibri" panose="020F0502020204030204" pitchFamily="34" charset="0"/>
          </a:endParaRPr>
        </a:p>
      </dgm:t>
    </dgm:pt>
    <dgm:pt modelId="{4826D46A-7F4E-4818-AEA8-041A3C8EC609}">
      <dgm:prSet phldrT="[Tekst]" custT="1"/>
      <dgm:spPr/>
      <dgm:t>
        <a:bodyPr/>
        <a:lstStyle/>
        <a:p>
          <a:r>
            <a:rPr lang="pl-PL" sz="1000" b="0">
              <a:latin typeface="Calibri" panose="020F0502020204030204" pitchFamily="34" charset="0"/>
              <a:cs typeface="Calibri" panose="020F0502020204030204" pitchFamily="34" charset="0"/>
            </a:rPr>
            <a:t>przedstawiciele organizacji pozarządowych</a:t>
          </a:r>
        </a:p>
      </dgm:t>
    </dgm:pt>
    <dgm:pt modelId="{FBF62ADD-02DE-4D16-84CF-E12586214BE0}" type="parTrans" cxnId="{B134CFDC-D233-4682-998A-21486DA52410}">
      <dgm:prSet/>
      <dgm:spPr/>
      <dgm:t>
        <a:bodyPr/>
        <a:lstStyle/>
        <a:p>
          <a:endParaRPr lang="pl-PL" sz="1000" b="1">
            <a:latin typeface="Calibri" panose="020F0502020204030204" pitchFamily="34" charset="0"/>
            <a:cs typeface="Calibri" panose="020F0502020204030204" pitchFamily="34" charset="0"/>
          </a:endParaRPr>
        </a:p>
      </dgm:t>
    </dgm:pt>
    <dgm:pt modelId="{E8AB9ACE-927C-482A-984A-74C9EC30D447}" type="sibTrans" cxnId="{B134CFDC-D233-4682-998A-21486DA52410}">
      <dgm:prSet/>
      <dgm:spPr/>
      <dgm:t>
        <a:bodyPr/>
        <a:lstStyle/>
        <a:p>
          <a:endParaRPr lang="pl-PL" sz="1000" b="1">
            <a:latin typeface="Calibri" panose="020F0502020204030204" pitchFamily="34" charset="0"/>
            <a:cs typeface="Calibri" panose="020F0502020204030204" pitchFamily="34" charset="0"/>
          </a:endParaRPr>
        </a:p>
      </dgm:t>
    </dgm:pt>
    <dgm:pt modelId="{7A494536-AC4F-444C-965A-CDF84F1191C2}">
      <dgm:prSet phldrT="[Tekst]" custT="1"/>
      <dgm:spPr/>
      <dgm:t>
        <a:bodyPr/>
        <a:lstStyle/>
        <a:p>
          <a:r>
            <a:rPr lang="pl-PL" sz="1000" b="0">
              <a:latin typeface="Calibri" panose="020F0502020204030204" pitchFamily="34" charset="0"/>
              <a:cs typeface="Calibri" panose="020F0502020204030204" pitchFamily="34" charset="0"/>
            </a:rPr>
            <a:t>pozostali interesariusze</a:t>
          </a:r>
        </a:p>
      </dgm:t>
    </dgm:pt>
    <dgm:pt modelId="{FA2216A5-F837-48DA-8232-5E7A9D3E8860}" type="parTrans" cxnId="{2F96FA54-FF9D-48BD-8BD3-EDEC48CD5BF5}">
      <dgm:prSet/>
      <dgm:spPr/>
      <dgm:t>
        <a:bodyPr/>
        <a:lstStyle/>
        <a:p>
          <a:endParaRPr lang="pl-PL" sz="1000" b="1">
            <a:latin typeface="Calibri" panose="020F0502020204030204" pitchFamily="34" charset="0"/>
            <a:cs typeface="Calibri" panose="020F0502020204030204" pitchFamily="34" charset="0"/>
          </a:endParaRPr>
        </a:p>
      </dgm:t>
    </dgm:pt>
    <dgm:pt modelId="{CD332197-CF62-4194-B7EC-211274F8E03B}" type="sibTrans" cxnId="{2F96FA54-FF9D-48BD-8BD3-EDEC48CD5BF5}">
      <dgm:prSet/>
      <dgm:spPr/>
      <dgm:t>
        <a:bodyPr/>
        <a:lstStyle/>
        <a:p>
          <a:endParaRPr lang="pl-PL" sz="1000" b="1">
            <a:latin typeface="Calibri" panose="020F0502020204030204" pitchFamily="34" charset="0"/>
            <a:cs typeface="Calibri" panose="020F0502020204030204" pitchFamily="34" charset="0"/>
          </a:endParaRPr>
        </a:p>
      </dgm:t>
    </dgm:pt>
    <dgm:pt modelId="{1608D584-D394-4339-A7D5-939AFABD2FF5}" type="pres">
      <dgm:prSet presAssocID="{70700421-0976-4905-BB76-61927B810644}" presName="hierChild1" presStyleCnt="0">
        <dgm:presLayoutVars>
          <dgm:orgChart val="1"/>
          <dgm:chPref val="1"/>
          <dgm:dir/>
          <dgm:animOne val="branch"/>
          <dgm:animLvl val="lvl"/>
          <dgm:resizeHandles/>
        </dgm:presLayoutVars>
      </dgm:prSet>
      <dgm:spPr/>
      <dgm:t>
        <a:bodyPr/>
        <a:lstStyle/>
        <a:p>
          <a:endParaRPr lang="pl-PL"/>
        </a:p>
      </dgm:t>
    </dgm:pt>
    <dgm:pt modelId="{40A03134-5E53-4F81-85BE-AC31C67E2518}" type="pres">
      <dgm:prSet presAssocID="{20162224-FB9B-4D75-9D82-9C7403AE69FC}" presName="hierRoot1" presStyleCnt="0">
        <dgm:presLayoutVars>
          <dgm:hierBranch val="init"/>
        </dgm:presLayoutVars>
      </dgm:prSet>
      <dgm:spPr/>
    </dgm:pt>
    <dgm:pt modelId="{86324FFB-491C-4731-8A0C-AF57A21DF216}" type="pres">
      <dgm:prSet presAssocID="{20162224-FB9B-4D75-9D82-9C7403AE69FC}" presName="rootComposite1" presStyleCnt="0"/>
      <dgm:spPr/>
    </dgm:pt>
    <dgm:pt modelId="{2A7480ED-2073-43F3-B553-975A2A6B94BC}" type="pres">
      <dgm:prSet presAssocID="{20162224-FB9B-4D75-9D82-9C7403AE69FC}" presName="rootText1" presStyleLbl="node0" presStyleIdx="0" presStyleCnt="1" custScaleY="58558">
        <dgm:presLayoutVars>
          <dgm:chPref val="3"/>
        </dgm:presLayoutVars>
      </dgm:prSet>
      <dgm:spPr/>
      <dgm:t>
        <a:bodyPr/>
        <a:lstStyle/>
        <a:p>
          <a:endParaRPr lang="pl-PL"/>
        </a:p>
      </dgm:t>
    </dgm:pt>
    <dgm:pt modelId="{2DC9B437-9D89-4160-B289-C48BD07EF4DA}" type="pres">
      <dgm:prSet presAssocID="{20162224-FB9B-4D75-9D82-9C7403AE69FC}" presName="rootConnector1" presStyleLbl="node1" presStyleIdx="0" presStyleCnt="0"/>
      <dgm:spPr/>
      <dgm:t>
        <a:bodyPr/>
        <a:lstStyle/>
        <a:p>
          <a:endParaRPr lang="pl-PL"/>
        </a:p>
      </dgm:t>
    </dgm:pt>
    <dgm:pt modelId="{722A038C-1410-45C6-BF74-5241B3405E81}" type="pres">
      <dgm:prSet presAssocID="{20162224-FB9B-4D75-9D82-9C7403AE69FC}" presName="hierChild2" presStyleCnt="0"/>
      <dgm:spPr/>
    </dgm:pt>
    <dgm:pt modelId="{B2D453E4-72A8-40F4-8FAA-F6639A0A8C72}" type="pres">
      <dgm:prSet presAssocID="{368FCEF4-447F-4F99-8DDB-9701061DC635}" presName="Name37" presStyleLbl="parChTrans1D2" presStyleIdx="0" presStyleCnt="2"/>
      <dgm:spPr/>
      <dgm:t>
        <a:bodyPr/>
        <a:lstStyle/>
        <a:p>
          <a:endParaRPr lang="pl-PL"/>
        </a:p>
      </dgm:t>
    </dgm:pt>
    <dgm:pt modelId="{D1960803-9431-4481-BAE9-FAEED7264163}" type="pres">
      <dgm:prSet presAssocID="{459E1EF8-E0AE-4FBF-B13B-061F651DD966}" presName="hierRoot2" presStyleCnt="0">
        <dgm:presLayoutVars>
          <dgm:hierBranch val="hang"/>
        </dgm:presLayoutVars>
      </dgm:prSet>
      <dgm:spPr/>
    </dgm:pt>
    <dgm:pt modelId="{919FD217-419C-4D41-B94D-B588CBB91821}" type="pres">
      <dgm:prSet presAssocID="{459E1EF8-E0AE-4FBF-B13B-061F651DD966}" presName="rootComposite" presStyleCnt="0"/>
      <dgm:spPr/>
    </dgm:pt>
    <dgm:pt modelId="{BF3E1C87-31A6-4E21-96B1-A26BEB2D9628}" type="pres">
      <dgm:prSet presAssocID="{459E1EF8-E0AE-4FBF-B13B-061F651DD966}" presName="rootText" presStyleLbl="node2" presStyleIdx="0" presStyleCnt="2" custScaleY="58558">
        <dgm:presLayoutVars>
          <dgm:chPref val="3"/>
        </dgm:presLayoutVars>
      </dgm:prSet>
      <dgm:spPr/>
      <dgm:t>
        <a:bodyPr/>
        <a:lstStyle/>
        <a:p>
          <a:endParaRPr lang="pl-PL"/>
        </a:p>
      </dgm:t>
    </dgm:pt>
    <dgm:pt modelId="{552E32A5-1BEB-4135-A4A9-423CFFB668A9}" type="pres">
      <dgm:prSet presAssocID="{459E1EF8-E0AE-4FBF-B13B-061F651DD966}" presName="rootConnector" presStyleLbl="node2" presStyleIdx="0" presStyleCnt="2"/>
      <dgm:spPr/>
      <dgm:t>
        <a:bodyPr/>
        <a:lstStyle/>
        <a:p>
          <a:endParaRPr lang="pl-PL"/>
        </a:p>
      </dgm:t>
    </dgm:pt>
    <dgm:pt modelId="{C7E4CF28-DD0B-4184-B910-0A2868C6B040}" type="pres">
      <dgm:prSet presAssocID="{459E1EF8-E0AE-4FBF-B13B-061F651DD966}" presName="hierChild4" presStyleCnt="0"/>
      <dgm:spPr/>
    </dgm:pt>
    <dgm:pt modelId="{4896117A-952E-4D7F-A684-5F492B208A57}" type="pres">
      <dgm:prSet presAssocID="{FFC489CE-9E7E-41C8-9931-60155C041517}" presName="Name48" presStyleLbl="parChTrans1D3" presStyleIdx="0" presStyleCnt="7"/>
      <dgm:spPr/>
      <dgm:t>
        <a:bodyPr/>
        <a:lstStyle/>
        <a:p>
          <a:endParaRPr lang="pl-PL"/>
        </a:p>
      </dgm:t>
    </dgm:pt>
    <dgm:pt modelId="{EA0213E5-8152-4931-8AC9-37070B5C9228}" type="pres">
      <dgm:prSet presAssocID="{E90402F0-9E7D-4BDF-84E4-6DF1085A58E8}" presName="hierRoot2" presStyleCnt="0">
        <dgm:presLayoutVars>
          <dgm:hierBranch val="init"/>
        </dgm:presLayoutVars>
      </dgm:prSet>
      <dgm:spPr/>
    </dgm:pt>
    <dgm:pt modelId="{9A4B544F-72A8-4C8E-AADF-18D4015D7AFE}" type="pres">
      <dgm:prSet presAssocID="{E90402F0-9E7D-4BDF-84E4-6DF1085A58E8}" presName="rootComposite" presStyleCnt="0"/>
      <dgm:spPr/>
    </dgm:pt>
    <dgm:pt modelId="{73EA774F-D52A-4F75-8BA1-5154973FF823}" type="pres">
      <dgm:prSet presAssocID="{E90402F0-9E7D-4BDF-84E4-6DF1085A58E8}" presName="rootText" presStyleLbl="node3" presStyleIdx="0" presStyleCnt="7" custScaleY="58558">
        <dgm:presLayoutVars>
          <dgm:chPref val="3"/>
        </dgm:presLayoutVars>
      </dgm:prSet>
      <dgm:spPr/>
      <dgm:t>
        <a:bodyPr/>
        <a:lstStyle/>
        <a:p>
          <a:endParaRPr lang="pl-PL"/>
        </a:p>
      </dgm:t>
    </dgm:pt>
    <dgm:pt modelId="{9DD1BE65-9686-4391-BB09-59BB7CF1F6CA}" type="pres">
      <dgm:prSet presAssocID="{E90402F0-9E7D-4BDF-84E4-6DF1085A58E8}" presName="rootConnector" presStyleLbl="node3" presStyleIdx="0" presStyleCnt="7"/>
      <dgm:spPr/>
      <dgm:t>
        <a:bodyPr/>
        <a:lstStyle/>
        <a:p>
          <a:endParaRPr lang="pl-PL"/>
        </a:p>
      </dgm:t>
    </dgm:pt>
    <dgm:pt modelId="{9CD9D196-D419-4801-BE5F-C84934C5CE85}" type="pres">
      <dgm:prSet presAssocID="{E90402F0-9E7D-4BDF-84E4-6DF1085A58E8}" presName="hierChild4" presStyleCnt="0"/>
      <dgm:spPr/>
    </dgm:pt>
    <dgm:pt modelId="{E7423016-608F-4B26-AFC1-FDD44A77B509}" type="pres">
      <dgm:prSet presAssocID="{E90402F0-9E7D-4BDF-84E4-6DF1085A58E8}" presName="hierChild5" presStyleCnt="0"/>
      <dgm:spPr/>
    </dgm:pt>
    <dgm:pt modelId="{182ADC9D-B2B5-41A6-A5A4-A0572166211B}" type="pres">
      <dgm:prSet presAssocID="{EA5E4BCB-7D2F-4723-B461-2C8A4AF2928A}" presName="Name48" presStyleLbl="parChTrans1D3" presStyleIdx="1" presStyleCnt="7"/>
      <dgm:spPr/>
      <dgm:t>
        <a:bodyPr/>
        <a:lstStyle/>
        <a:p>
          <a:endParaRPr lang="pl-PL"/>
        </a:p>
      </dgm:t>
    </dgm:pt>
    <dgm:pt modelId="{976D29B4-23CB-498C-9550-E1E44CCD8ADF}" type="pres">
      <dgm:prSet presAssocID="{FE5D1388-F589-4883-A0A2-C7EF9C6222A7}" presName="hierRoot2" presStyleCnt="0">
        <dgm:presLayoutVars>
          <dgm:hierBranch val="init"/>
        </dgm:presLayoutVars>
      </dgm:prSet>
      <dgm:spPr/>
    </dgm:pt>
    <dgm:pt modelId="{E48D49FC-BDB3-4DF0-A6AD-B865F83AF47B}" type="pres">
      <dgm:prSet presAssocID="{FE5D1388-F589-4883-A0A2-C7EF9C6222A7}" presName="rootComposite" presStyleCnt="0"/>
      <dgm:spPr/>
    </dgm:pt>
    <dgm:pt modelId="{5283C5D8-CB87-42D7-AC12-96C0025C9F8B}" type="pres">
      <dgm:prSet presAssocID="{FE5D1388-F589-4883-A0A2-C7EF9C6222A7}" presName="rootText" presStyleLbl="node3" presStyleIdx="1" presStyleCnt="7" custScaleY="58558">
        <dgm:presLayoutVars>
          <dgm:chPref val="3"/>
        </dgm:presLayoutVars>
      </dgm:prSet>
      <dgm:spPr/>
      <dgm:t>
        <a:bodyPr/>
        <a:lstStyle/>
        <a:p>
          <a:endParaRPr lang="pl-PL"/>
        </a:p>
      </dgm:t>
    </dgm:pt>
    <dgm:pt modelId="{1CAACBBA-809B-4998-BE15-1845B7462BD2}" type="pres">
      <dgm:prSet presAssocID="{FE5D1388-F589-4883-A0A2-C7EF9C6222A7}" presName="rootConnector" presStyleLbl="node3" presStyleIdx="1" presStyleCnt="7"/>
      <dgm:spPr/>
      <dgm:t>
        <a:bodyPr/>
        <a:lstStyle/>
        <a:p>
          <a:endParaRPr lang="pl-PL"/>
        </a:p>
      </dgm:t>
    </dgm:pt>
    <dgm:pt modelId="{D3F32B70-FC8B-420E-B68D-0ED4F596BA39}" type="pres">
      <dgm:prSet presAssocID="{FE5D1388-F589-4883-A0A2-C7EF9C6222A7}" presName="hierChild4" presStyleCnt="0"/>
      <dgm:spPr/>
    </dgm:pt>
    <dgm:pt modelId="{E300BD32-2CA8-498E-B224-47CC2D17AF14}" type="pres">
      <dgm:prSet presAssocID="{FE5D1388-F589-4883-A0A2-C7EF9C6222A7}" presName="hierChild5" presStyleCnt="0"/>
      <dgm:spPr/>
    </dgm:pt>
    <dgm:pt modelId="{99DB061F-F31F-48E4-B892-2D72F98FE827}" type="pres">
      <dgm:prSet presAssocID="{459E1EF8-E0AE-4FBF-B13B-061F651DD966}" presName="hierChild5" presStyleCnt="0"/>
      <dgm:spPr/>
    </dgm:pt>
    <dgm:pt modelId="{12F0B1FC-2931-4EEA-967E-F12636205FF0}" type="pres">
      <dgm:prSet presAssocID="{44924602-4892-47F6-BB5F-5B9D4DEEDD6A}" presName="Name37" presStyleLbl="parChTrans1D2" presStyleIdx="1" presStyleCnt="2"/>
      <dgm:spPr/>
      <dgm:t>
        <a:bodyPr/>
        <a:lstStyle/>
        <a:p>
          <a:endParaRPr lang="pl-PL"/>
        </a:p>
      </dgm:t>
    </dgm:pt>
    <dgm:pt modelId="{2A2D118A-F426-4A83-9FD9-30083F26A731}" type="pres">
      <dgm:prSet presAssocID="{5837141A-25E4-411B-A7D4-1D76BF622C99}" presName="hierRoot2" presStyleCnt="0">
        <dgm:presLayoutVars>
          <dgm:hierBranch val="init"/>
        </dgm:presLayoutVars>
      </dgm:prSet>
      <dgm:spPr/>
    </dgm:pt>
    <dgm:pt modelId="{4552FE8C-2512-49C7-85C0-F28851E64D18}" type="pres">
      <dgm:prSet presAssocID="{5837141A-25E4-411B-A7D4-1D76BF622C99}" presName="rootComposite" presStyleCnt="0"/>
      <dgm:spPr/>
    </dgm:pt>
    <dgm:pt modelId="{DC94F72A-9F77-47FE-81ED-7F91141E2203}" type="pres">
      <dgm:prSet presAssocID="{5837141A-25E4-411B-A7D4-1D76BF622C99}" presName="rootText" presStyleLbl="node2" presStyleIdx="1" presStyleCnt="2" custScaleY="58558">
        <dgm:presLayoutVars>
          <dgm:chPref val="3"/>
        </dgm:presLayoutVars>
      </dgm:prSet>
      <dgm:spPr/>
      <dgm:t>
        <a:bodyPr/>
        <a:lstStyle/>
        <a:p>
          <a:endParaRPr lang="pl-PL"/>
        </a:p>
      </dgm:t>
    </dgm:pt>
    <dgm:pt modelId="{E18DDF02-77C7-46E1-9928-DA5C8785E303}" type="pres">
      <dgm:prSet presAssocID="{5837141A-25E4-411B-A7D4-1D76BF622C99}" presName="rootConnector" presStyleLbl="node2" presStyleIdx="1" presStyleCnt="2"/>
      <dgm:spPr/>
      <dgm:t>
        <a:bodyPr/>
        <a:lstStyle/>
        <a:p>
          <a:endParaRPr lang="pl-PL"/>
        </a:p>
      </dgm:t>
    </dgm:pt>
    <dgm:pt modelId="{6E2C63A5-1E06-4E91-BB93-933B09D33D12}" type="pres">
      <dgm:prSet presAssocID="{5837141A-25E4-411B-A7D4-1D76BF622C99}" presName="hierChild4" presStyleCnt="0"/>
      <dgm:spPr/>
    </dgm:pt>
    <dgm:pt modelId="{12B8BBE8-FBE7-4B9E-952C-8CF5BD4FF42A}" type="pres">
      <dgm:prSet presAssocID="{8F084984-FB90-42B8-8A22-086A52F4A508}" presName="Name37" presStyleLbl="parChTrans1D3" presStyleIdx="2" presStyleCnt="7"/>
      <dgm:spPr/>
      <dgm:t>
        <a:bodyPr/>
        <a:lstStyle/>
        <a:p>
          <a:endParaRPr lang="pl-PL"/>
        </a:p>
      </dgm:t>
    </dgm:pt>
    <dgm:pt modelId="{B5071C1A-D15B-4BA5-A0F9-DDA241A73B2A}" type="pres">
      <dgm:prSet presAssocID="{3A6D7E41-677C-4FAE-924B-F5BE115DA9EB}" presName="hierRoot2" presStyleCnt="0">
        <dgm:presLayoutVars>
          <dgm:hierBranch val="init"/>
        </dgm:presLayoutVars>
      </dgm:prSet>
      <dgm:spPr/>
    </dgm:pt>
    <dgm:pt modelId="{77F24E3F-423C-41CD-A4A7-E7D26FC40F53}" type="pres">
      <dgm:prSet presAssocID="{3A6D7E41-677C-4FAE-924B-F5BE115DA9EB}" presName="rootComposite" presStyleCnt="0"/>
      <dgm:spPr/>
    </dgm:pt>
    <dgm:pt modelId="{295DA61E-88FC-4E1B-B668-E9628D414054}" type="pres">
      <dgm:prSet presAssocID="{3A6D7E41-677C-4FAE-924B-F5BE115DA9EB}" presName="rootText" presStyleLbl="node3" presStyleIdx="2" presStyleCnt="7" custScaleY="58558">
        <dgm:presLayoutVars>
          <dgm:chPref val="3"/>
        </dgm:presLayoutVars>
      </dgm:prSet>
      <dgm:spPr/>
      <dgm:t>
        <a:bodyPr/>
        <a:lstStyle/>
        <a:p>
          <a:endParaRPr lang="pl-PL"/>
        </a:p>
      </dgm:t>
    </dgm:pt>
    <dgm:pt modelId="{C92D759F-5A13-49EA-82CF-2463DAA1882E}" type="pres">
      <dgm:prSet presAssocID="{3A6D7E41-677C-4FAE-924B-F5BE115DA9EB}" presName="rootConnector" presStyleLbl="node3" presStyleIdx="2" presStyleCnt="7"/>
      <dgm:spPr/>
      <dgm:t>
        <a:bodyPr/>
        <a:lstStyle/>
        <a:p>
          <a:endParaRPr lang="pl-PL"/>
        </a:p>
      </dgm:t>
    </dgm:pt>
    <dgm:pt modelId="{5661C9E3-4207-4028-B949-81B2794A78B2}" type="pres">
      <dgm:prSet presAssocID="{3A6D7E41-677C-4FAE-924B-F5BE115DA9EB}" presName="hierChild4" presStyleCnt="0"/>
      <dgm:spPr/>
    </dgm:pt>
    <dgm:pt modelId="{E5A1B77A-65B8-4479-9E10-E6B86A1F5FC4}" type="pres">
      <dgm:prSet presAssocID="{3A6D7E41-677C-4FAE-924B-F5BE115DA9EB}" presName="hierChild5" presStyleCnt="0"/>
      <dgm:spPr/>
    </dgm:pt>
    <dgm:pt modelId="{7A9E916D-FD8F-4219-8E4C-A2239A2BEBD4}" type="pres">
      <dgm:prSet presAssocID="{376BDA3C-F64F-4FFA-B757-BCBE6BAE8FF0}" presName="Name37" presStyleLbl="parChTrans1D3" presStyleIdx="3" presStyleCnt="7"/>
      <dgm:spPr/>
      <dgm:t>
        <a:bodyPr/>
        <a:lstStyle/>
        <a:p>
          <a:endParaRPr lang="pl-PL"/>
        </a:p>
      </dgm:t>
    </dgm:pt>
    <dgm:pt modelId="{1485FD32-F107-4636-BF79-DF35106D5D68}" type="pres">
      <dgm:prSet presAssocID="{A7E8064F-60C9-49B1-969B-3FA282F47038}" presName="hierRoot2" presStyleCnt="0">
        <dgm:presLayoutVars>
          <dgm:hierBranch val="init"/>
        </dgm:presLayoutVars>
      </dgm:prSet>
      <dgm:spPr/>
    </dgm:pt>
    <dgm:pt modelId="{6F30E654-1ADC-4601-991C-CDA71BC69D70}" type="pres">
      <dgm:prSet presAssocID="{A7E8064F-60C9-49B1-969B-3FA282F47038}" presName="rootComposite" presStyleCnt="0"/>
      <dgm:spPr/>
    </dgm:pt>
    <dgm:pt modelId="{6A5ECBFA-17D3-4EB0-80BB-7ED2FB7B8F73}" type="pres">
      <dgm:prSet presAssocID="{A7E8064F-60C9-49B1-969B-3FA282F47038}" presName="rootText" presStyleLbl="node3" presStyleIdx="3" presStyleCnt="7" custScaleY="58558">
        <dgm:presLayoutVars>
          <dgm:chPref val="3"/>
        </dgm:presLayoutVars>
      </dgm:prSet>
      <dgm:spPr/>
      <dgm:t>
        <a:bodyPr/>
        <a:lstStyle/>
        <a:p>
          <a:endParaRPr lang="pl-PL"/>
        </a:p>
      </dgm:t>
    </dgm:pt>
    <dgm:pt modelId="{AE347CE0-9691-40FF-87A9-ED0C30F16CF5}" type="pres">
      <dgm:prSet presAssocID="{A7E8064F-60C9-49B1-969B-3FA282F47038}" presName="rootConnector" presStyleLbl="node3" presStyleIdx="3" presStyleCnt="7"/>
      <dgm:spPr/>
      <dgm:t>
        <a:bodyPr/>
        <a:lstStyle/>
        <a:p>
          <a:endParaRPr lang="pl-PL"/>
        </a:p>
      </dgm:t>
    </dgm:pt>
    <dgm:pt modelId="{B59C9B9E-F3AA-49AC-8B49-B28AB6A84081}" type="pres">
      <dgm:prSet presAssocID="{A7E8064F-60C9-49B1-969B-3FA282F47038}" presName="hierChild4" presStyleCnt="0"/>
      <dgm:spPr/>
    </dgm:pt>
    <dgm:pt modelId="{610774F9-86E9-4801-9C75-7E78416BE3DD}" type="pres">
      <dgm:prSet presAssocID="{A7E8064F-60C9-49B1-969B-3FA282F47038}" presName="hierChild5" presStyleCnt="0"/>
      <dgm:spPr/>
    </dgm:pt>
    <dgm:pt modelId="{0FEEDE72-A101-4D31-A42F-25CA2F2C0432}" type="pres">
      <dgm:prSet presAssocID="{5AB5EA8A-51FD-4358-A62B-F7E62C384D46}" presName="Name37" presStyleLbl="parChTrans1D3" presStyleIdx="4" presStyleCnt="7"/>
      <dgm:spPr/>
      <dgm:t>
        <a:bodyPr/>
        <a:lstStyle/>
        <a:p>
          <a:endParaRPr lang="pl-PL"/>
        </a:p>
      </dgm:t>
    </dgm:pt>
    <dgm:pt modelId="{70203AC4-83C3-4846-A009-FDCDE34AAAE0}" type="pres">
      <dgm:prSet presAssocID="{E8CE4A8B-AFD5-418B-AD50-22FC8243D279}" presName="hierRoot2" presStyleCnt="0">
        <dgm:presLayoutVars>
          <dgm:hierBranch val="init"/>
        </dgm:presLayoutVars>
      </dgm:prSet>
      <dgm:spPr/>
    </dgm:pt>
    <dgm:pt modelId="{4BBC15F7-E4FE-4ADC-B056-46AF596FDB75}" type="pres">
      <dgm:prSet presAssocID="{E8CE4A8B-AFD5-418B-AD50-22FC8243D279}" presName="rootComposite" presStyleCnt="0"/>
      <dgm:spPr/>
    </dgm:pt>
    <dgm:pt modelId="{62DB81D9-92C1-4BA2-9C87-D01E3DB64D79}" type="pres">
      <dgm:prSet presAssocID="{E8CE4A8B-AFD5-418B-AD50-22FC8243D279}" presName="rootText" presStyleLbl="node3" presStyleIdx="4" presStyleCnt="7" custScaleY="58558">
        <dgm:presLayoutVars>
          <dgm:chPref val="3"/>
        </dgm:presLayoutVars>
      </dgm:prSet>
      <dgm:spPr/>
      <dgm:t>
        <a:bodyPr/>
        <a:lstStyle/>
        <a:p>
          <a:endParaRPr lang="pl-PL"/>
        </a:p>
      </dgm:t>
    </dgm:pt>
    <dgm:pt modelId="{5397AFE1-A104-49A3-A961-79D975D9D1BD}" type="pres">
      <dgm:prSet presAssocID="{E8CE4A8B-AFD5-418B-AD50-22FC8243D279}" presName="rootConnector" presStyleLbl="node3" presStyleIdx="4" presStyleCnt="7"/>
      <dgm:spPr/>
      <dgm:t>
        <a:bodyPr/>
        <a:lstStyle/>
        <a:p>
          <a:endParaRPr lang="pl-PL"/>
        </a:p>
      </dgm:t>
    </dgm:pt>
    <dgm:pt modelId="{DD83497C-E143-4B26-829F-9B779FDCF0A6}" type="pres">
      <dgm:prSet presAssocID="{E8CE4A8B-AFD5-418B-AD50-22FC8243D279}" presName="hierChild4" presStyleCnt="0"/>
      <dgm:spPr/>
    </dgm:pt>
    <dgm:pt modelId="{A38E646A-850A-4B8E-8F9E-555AF9D6AA5E}" type="pres">
      <dgm:prSet presAssocID="{E8CE4A8B-AFD5-418B-AD50-22FC8243D279}" presName="hierChild5" presStyleCnt="0"/>
      <dgm:spPr/>
    </dgm:pt>
    <dgm:pt modelId="{C83C4B01-4230-4FCD-9F8D-B8CE1DECEE8A}" type="pres">
      <dgm:prSet presAssocID="{FBF62ADD-02DE-4D16-84CF-E12586214BE0}" presName="Name37" presStyleLbl="parChTrans1D3" presStyleIdx="5" presStyleCnt="7"/>
      <dgm:spPr/>
      <dgm:t>
        <a:bodyPr/>
        <a:lstStyle/>
        <a:p>
          <a:endParaRPr lang="pl-PL"/>
        </a:p>
      </dgm:t>
    </dgm:pt>
    <dgm:pt modelId="{7045CC97-7BE0-4DD3-B8AA-20260F06BEAA}" type="pres">
      <dgm:prSet presAssocID="{4826D46A-7F4E-4818-AEA8-041A3C8EC609}" presName="hierRoot2" presStyleCnt="0">
        <dgm:presLayoutVars>
          <dgm:hierBranch val="init"/>
        </dgm:presLayoutVars>
      </dgm:prSet>
      <dgm:spPr/>
    </dgm:pt>
    <dgm:pt modelId="{9406C825-660A-486E-B2E3-DC2241B8C8D1}" type="pres">
      <dgm:prSet presAssocID="{4826D46A-7F4E-4818-AEA8-041A3C8EC609}" presName="rootComposite" presStyleCnt="0"/>
      <dgm:spPr/>
    </dgm:pt>
    <dgm:pt modelId="{E0A359F8-21BA-465F-9AE1-14E624001F44}" type="pres">
      <dgm:prSet presAssocID="{4826D46A-7F4E-4818-AEA8-041A3C8EC609}" presName="rootText" presStyleLbl="node3" presStyleIdx="5" presStyleCnt="7" custScaleY="58558">
        <dgm:presLayoutVars>
          <dgm:chPref val="3"/>
        </dgm:presLayoutVars>
      </dgm:prSet>
      <dgm:spPr/>
      <dgm:t>
        <a:bodyPr/>
        <a:lstStyle/>
        <a:p>
          <a:endParaRPr lang="pl-PL"/>
        </a:p>
      </dgm:t>
    </dgm:pt>
    <dgm:pt modelId="{5DE6CAE1-CF04-4CF3-B40D-437083FE72BF}" type="pres">
      <dgm:prSet presAssocID="{4826D46A-7F4E-4818-AEA8-041A3C8EC609}" presName="rootConnector" presStyleLbl="node3" presStyleIdx="5" presStyleCnt="7"/>
      <dgm:spPr/>
      <dgm:t>
        <a:bodyPr/>
        <a:lstStyle/>
        <a:p>
          <a:endParaRPr lang="pl-PL"/>
        </a:p>
      </dgm:t>
    </dgm:pt>
    <dgm:pt modelId="{9AEAFB96-5265-4EBF-9310-258B937409EA}" type="pres">
      <dgm:prSet presAssocID="{4826D46A-7F4E-4818-AEA8-041A3C8EC609}" presName="hierChild4" presStyleCnt="0"/>
      <dgm:spPr/>
    </dgm:pt>
    <dgm:pt modelId="{67968B68-294F-4B7B-853C-3693AC21F68D}" type="pres">
      <dgm:prSet presAssocID="{4826D46A-7F4E-4818-AEA8-041A3C8EC609}" presName="hierChild5" presStyleCnt="0"/>
      <dgm:spPr/>
    </dgm:pt>
    <dgm:pt modelId="{1545B737-7FD4-4017-93FA-CEB59A2D2415}" type="pres">
      <dgm:prSet presAssocID="{FA2216A5-F837-48DA-8232-5E7A9D3E8860}" presName="Name37" presStyleLbl="parChTrans1D3" presStyleIdx="6" presStyleCnt="7"/>
      <dgm:spPr/>
      <dgm:t>
        <a:bodyPr/>
        <a:lstStyle/>
        <a:p>
          <a:endParaRPr lang="pl-PL"/>
        </a:p>
      </dgm:t>
    </dgm:pt>
    <dgm:pt modelId="{34B9FBF6-E318-48A3-A610-8A3B67569852}" type="pres">
      <dgm:prSet presAssocID="{7A494536-AC4F-444C-965A-CDF84F1191C2}" presName="hierRoot2" presStyleCnt="0">
        <dgm:presLayoutVars>
          <dgm:hierBranch val="init"/>
        </dgm:presLayoutVars>
      </dgm:prSet>
      <dgm:spPr/>
    </dgm:pt>
    <dgm:pt modelId="{C8E90AAD-EAA1-4D73-B5DF-EC1B05BF2F6A}" type="pres">
      <dgm:prSet presAssocID="{7A494536-AC4F-444C-965A-CDF84F1191C2}" presName="rootComposite" presStyleCnt="0"/>
      <dgm:spPr/>
    </dgm:pt>
    <dgm:pt modelId="{CF4C3BC1-ACB6-4ACF-9AEC-71D4CED7F6C2}" type="pres">
      <dgm:prSet presAssocID="{7A494536-AC4F-444C-965A-CDF84F1191C2}" presName="rootText" presStyleLbl="node3" presStyleIdx="6" presStyleCnt="7" custScaleY="58558">
        <dgm:presLayoutVars>
          <dgm:chPref val="3"/>
        </dgm:presLayoutVars>
      </dgm:prSet>
      <dgm:spPr/>
      <dgm:t>
        <a:bodyPr/>
        <a:lstStyle/>
        <a:p>
          <a:endParaRPr lang="pl-PL"/>
        </a:p>
      </dgm:t>
    </dgm:pt>
    <dgm:pt modelId="{0D9B1B3B-79E3-4893-BC56-204800F875B2}" type="pres">
      <dgm:prSet presAssocID="{7A494536-AC4F-444C-965A-CDF84F1191C2}" presName="rootConnector" presStyleLbl="node3" presStyleIdx="6" presStyleCnt="7"/>
      <dgm:spPr/>
      <dgm:t>
        <a:bodyPr/>
        <a:lstStyle/>
        <a:p>
          <a:endParaRPr lang="pl-PL"/>
        </a:p>
      </dgm:t>
    </dgm:pt>
    <dgm:pt modelId="{DC0210EC-FC68-4D3A-80AB-30AB9E3BBAE2}" type="pres">
      <dgm:prSet presAssocID="{7A494536-AC4F-444C-965A-CDF84F1191C2}" presName="hierChild4" presStyleCnt="0"/>
      <dgm:spPr/>
    </dgm:pt>
    <dgm:pt modelId="{5994D0F7-0613-4830-9A45-2E63626BEF34}" type="pres">
      <dgm:prSet presAssocID="{7A494536-AC4F-444C-965A-CDF84F1191C2}" presName="hierChild5" presStyleCnt="0"/>
      <dgm:spPr/>
    </dgm:pt>
    <dgm:pt modelId="{986830F2-C730-41F1-B843-0E23528D9D18}" type="pres">
      <dgm:prSet presAssocID="{5837141A-25E4-411B-A7D4-1D76BF622C99}" presName="hierChild5" presStyleCnt="0"/>
      <dgm:spPr/>
    </dgm:pt>
    <dgm:pt modelId="{E4CE77D8-4C60-4489-A745-5C5902DD3030}" type="pres">
      <dgm:prSet presAssocID="{20162224-FB9B-4D75-9D82-9C7403AE69FC}" presName="hierChild3" presStyleCnt="0"/>
      <dgm:spPr/>
    </dgm:pt>
  </dgm:ptLst>
  <dgm:cxnLst>
    <dgm:cxn modelId="{32155349-6BD1-4654-A205-C8C3518F225A}" type="presOf" srcId="{4826D46A-7F4E-4818-AEA8-041A3C8EC609}" destId="{5DE6CAE1-CF04-4CF3-B40D-437083FE72BF}" srcOrd="1" destOrd="0" presId="urn:microsoft.com/office/officeart/2005/8/layout/orgChart1"/>
    <dgm:cxn modelId="{5289C5B5-60A1-446B-9FC0-602FC9BB0F17}" type="presOf" srcId="{5AB5EA8A-51FD-4358-A62B-F7E62C384D46}" destId="{0FEEDE72-A101-4D31-A42F-25CA2F2C0432}" srcOrd="0" destOrd="0" presId="urn:microsoft.com/office/officeart/2005/8/layout/orgChart1"/>
    <dgm:cxn modelId="{E0EAB683-3578-4158-9DBA-D82DDDA8BBD6}" type="presOf" srcId="{E8CE4A8B-AFD5-418B-AD50-22FC8243D279}" destId="{62DB81D9-92C1-4BA2-9C87-D01E3DB64D79}" srcOrd="0" destOrd="0" presId="urn:microsoft.com/office/officeart/2005/8/layout/orgChart1"/>
    <dgm:cxn modelId="{AE99871D-4C01-4A25-9D19-B2906198F803}" srcId="{20162224-FB9B-4D75-9D82-9C7403AE69FC}" destId="{5837141A-25E4-411B-A7D4-1D76BF622C99}" srcOrd="1" destOrd="0" parTransId="{44924602-4892-47F6-BB5F-5B9D4DEEDD6A}" sibTransId="{7F687E40-E462-4324-8195-17E3D011E1A9}"/>
    <dgm:cxn modelId="{56F8F9A1-C9C8-4F6C-9B9C-AEAD7DCD8C69}" type="presOf" srcId="{20162224-FB9B-4D75-9D82-9C7403AE69FC}" destId="{2A7480ED-2073-43F3-B553-975A2A6B94BC}" srcOrd="0" destOrd="0" presId="urn:microsoft.com/office/officeart/2005/8/layout/orgChart1"/>
    <dgm:cxn modelId="{C0109CDA-B2D6-47C6-8B0A-87E7A2AE53DF}" srcId="{5837141A-25E4-411B-A7D4-1D76BF622C99}" destId="{3A6D7E41-677C-4FAE-924B-F5BE115DA9EB}" srcOrd="0" destOrd="0" parTransId="{8F084984-FB90-42B8-8A22-086A52F4A508}" sibTransId="{7EE4C60D-7271-4680-8BD5-0CB7F4EAA40E}"/>
    <dgm:cxn modelId="{30126922-1019-4E0A-B44A-D6043CC6C834}" srcId="{459E1EF8-E0AE-4FBF-B13B-061F651DD966}" destId="{FE5D1388-F589-4883-A0A2-C7EF9C6222A7}" srcOrd="1" destOrd="0" parTransId="{EA5E4BCB-7D2F-4723-B461-2C8A4AF2928A}" sibTransId="{E7C2268E-4425-4378-B9D7-0BD804084266}"/>
    <dgm:cxn modelId="{B134CFDC-D233-4682-998A-21486DA52410}" srcId="{5837141A-25E4-411B-A7D4-1D76BF622C99}" destId="{4826D46A-7F4E-4818-AEA8-041A3C8EC609}" srcOrd="3" destOrd="0" parTransId="{FBF62ADD-02DE-4D16-84CF-E12586214BE0}" sibTransId="{E8AB9ACE-927C-482A-984A-74C9EC30D447}"/>
    <dgm:cxn modelId="{0A5ABB13-EB74-44C7-B2AE-326DC02756C0}" type="presOf" srcId="{A7E8064F-60C9-49B1-969B-3FA282F47038}" destId="{6A5ECBFA-17D3-4EB0-80BB-7ED2FB7B8F73}" srcOrd="0" destOrd="0" presId="urn:microsoft.com/office/officeart/2005/8/layout/orgChart1"/>
    <dgm:cxn modelId="{27518675-5151-49F6-8DEF-DF78A6A55D9E}" type="presOf" srcId="{5837141A-25E4-411B-A7D4-1D76BF622C99}" destId="{E18DDF02-77C7-46E1-9928-DA5C8785E303}" srcOrd="1" destOrd="0" presId="urn:microsoft.com/office/officeart/2005/8/layout/orgChart1"/>
    <dgm:cxn modelId="{0158E5E0-AB49-44E7-BFCA-69D770AF077D}" type="presOf" srcId="{4826D46A-7F4E-4818-AEA8-041A3C8EC609}" destId="{E0A359F8-21BA-465F-9AE1-14E624001F44}" srcOrd="0" destOrd="0" presId="urn:microsoft.com/office/officeart/2005/8/layout/orgChart1"/>
    <dgm:cxn modelId="{0D1D7546-CF30-402B-9E31-703179A1D821}" type="presOf" srcId="{70700421-0976-4905-BB76-61927B810644}" destId="{1608D584-D394-4339-A7D5-939AFABD2FF5}" srcOrd="0" destOrd="0" presId="urn:microsoft.com/office/officeart/2005/8/layout/orgChart1"/>
    <dgm:cxn modelId="{FB203754-E4FF-4D1A-923D-1BF961B8EB2F}" type="presOf" srcId="{8F084984-FB90-42B8-8A22-086A52F4A508}" destId="{12B8BBE8-FBE7-4B9E-952C-8CF5BD4FF42A}" srcOrd="0" destOrd="0" presId="urn:microsoft.com/office/officeart/2005/8/layout/orgChart1"/>
    <dgm:cxn modelId="{DE7A7ED3-1F79-4917-AF8C-2027287CFBEA}" type="presOf" srcId="{20162224-FB9B-4D75-9D82-9C7403AE69FC}" destId="{2DC9B437-9D89-4160-B289-C48BD07EF4DA}" srcOrd="1" destOrd="0" presId="urn:microsoft.com/office/officeart/2005/8/layout/orgChart1"/>
    <dgm:cxn modelId="{81B7B4D1-3C92-4A20-B7E7-181D43CAF2EE}" srcId="{5837141A-25E4-411B-A7D4-1D76BF622C99}" destId="{A7E8064F-60C9-49B1-969B-3FA282F47038}" srcOrd="1" destOrd="0" parTransId="{376BDA3C-F64F-4FFA-B757-BCBE6BAE8FF0}" sibTransId="{2F8F9827-C928-45FF-BCAB-8492D8377E61}"/>
    <dgm:cxn modelId="{DE9BA873-CAB9-477B-94AB-F30417268CEA}" type="presOf" srcId="{FBF62ADD-02DE-4D16-84CF-E12586214BE0}" destId="{C83C4B01-4230-4FCD-9F8D-B8CE1DECEE8A}" srcOrd="0" destOrd="0" presId="urn:microsoft.com/office/officeart/2005/8/layout/orgChart1"/>
    <dgm:cxn modelId="{CD03271A-382F-4601-9CA7-1B11F79F2C99}" type="presOf" srcId="{FFC489CE-9E7E-41C8-9931-60155C041517}" destId="{4896117A-952E-4D7F-A684-5F492B208A57}" srcOrd="0" destOrd="0" presId="urn:microsoft.com/office/officeart/2005/8/layout/orgChart1"/>
    <dgm:cxn modelId="{4A1D9422-E740-497F-89BF-2E06BD02667D}" srcId="{5837141A-25E4-411B-A7D4-1D76BF622C99}" destId="{E8CE4A8B-AFD5-418B-AD50-22FC8243D279}" srcOrd="2" destOrd="0" parTransId="{5AB5EA8A-51FD-4358-A62B-F7E62C384D46}" sibTransId="{59D80487-CC5E-4373-A26A-CE825F5D2A8F}"/>
    <dgm:cxn modelId="{989F1E0E-1CE4-4962-BEE2-9472E7DEFEBD}" type="presOf" srcId="{EA5E4BCB-7D2F-4723-B461-2C8A4AF2928A}" destId="{182ADC9D-B2B5-41A6-A5A4-A0572166211B}" srcOrd="0" destOrd="0" presId="urn:microsoft.com/office/officeart/2005/8/layout/orgChart1"/>
    <dgm:cxn modelId="{4882A90D-528D-4B8E-8F04-EB5776B935AE}" srcId="{70700421-0976-4905-BB76-61927B810644}" destId="{20162224-FB9B-4D75-9D82-9C7403AE69FC}" srcOrd="0" destOrd="0" parTransId="{B02F61CA-017D-41C3-AF4C-824201F0E838}" sibTransId="{BEFFE531-B242-4BEA-8EF9-8F8472D31D0A}"/>
    <dgm:cxn modelId="{AA62FD7A-A9E0-45E0-9F11-B0E398471378}" type="presOf" srcId="{3A6D7E41-677C-4FAE-924B-F5BE115DA9EB}" destId="{295DA61E-88FC-4E1B-B668-E9628D414054}" srcOrd="0" destOrd="0" presId="urn:microsoft.com/office/officeart/2005/8/layout/orgChart1"/>
    <dgm:cxn modelId="{8C5A7F2A-1DEE-4D75-B385-BA6DC240EA3C}" type="presOf" srcId="{376BDA3C-F64F-4FFA-B757-BCBE6BAE8FF0}" destId="{7A9E916D-FD8F-4219-8E4C-A2239A2BEBD4}" srcOrd="0" destOrd="0" presId="urn:microsoft.com/office/officeart/2005/8/layout/orgChart1"/>
    <dgm:cxn modelId="{E1B6FBFC-799E-44FA-8406-4DAD98A76A4D}" type="presOf" srcId="{FE5D1388-F589-4883-A0A2-C7EF9C6222A7}" destId="{1CAACBBA-809B-4998-BE15-1845B7462BD2}" srcOrd="1" destOrd="0" presId="urn:microsoft.com/office/officeart/2005/8/layout/orgChart1"/>
    <dgm:cxn modelId="{5F1A5F05-7E27-4E03-AB97-0819C4A7FD30}" type="presOf" srcId="{368FCEF4-447F-4F99-8DDB-9701061DC635}" destId="{B2D453E4-72A8-40F4-8FAA-F6639A0A8C72}" srcOrd="0" destOrd="0" presId="urn:microsoft.com/office/officeart/2005/8/layout/orgChart1"/>
    <dgm:cxn modelId="{E918E91D-1C5E-4DAB-A098-55FA50062673}" srcId="{20162224-FB9B-4D75-9D82-9C7403AE69FC}" destId="{459E1EF8-E0AE-4FBF-B13B-061F651DD966}" srcOrd="0" destOrd="0" parTransId="{368FCEF4-447F-4F99-8DDB-9701061DC635}" sibTransId="{173BB7F8-18F1-4BF0-A914-E8652F7E2DE1}"/>
    <dgm:cxn modelId="{6C917801-552C-4456-87D5-A214360325CF}" srcId="{459E1EF8-E0AE-4FBF-B13B-061F651DD966}" destId="{E90402F0-9E7D-4BDF-84E4-6DF1085A58E8}" srcOrd="0" destOrd="0" parTransId="{FFC489CE-9E7E-41C8-9931-60155C041517}" sibTransId="{5BDA0E69-1846-434E-8044-8851ABA15A56}"/>
    <dgm:cxn modelId="{351F1E59-89CE-4E2F-A646-C05694F5C40B}" type="presOf" srcId="{E8CE4A8B-AFD5-418B-AD50-22FC8243D279}" destId="{5397AFE1-A104-49A3-A961-79D975D9D1BD}" srcOrd="1" destOrd="0" presId="urn:microsoft.com/office/officeart/2005/8/layout/orgChart1"/>
    <dgm:cxn modelId="{EF366CD6-3E60-4153-AA18-5025E85E4094}" type="presOf" srcId="{A7E8064F-60C9-49B1-969B-3FA282F47038}" destId="{AE347CE0-9691-40FF-87A9-ED0C30F16CF5}" srcOrd="1" destOrd="0" presId="urn:microsoft.com/office/officeart/2005/8/layout/orgChart1"/>
    <dgm:cxn modelId="{00A97636-D8AC-46AA-B004-B5DE5088DC89}" type="presOf" srcId="{7A494536-AC4F-444C-965A-CDF84F1191C2}" destId="{0D9B1B3B-79E3-4893-BC56-204800F875B2}" srcOrd="1" destOrd="0" presId="urn:microsoft.com/office/officeart/2005/8/layout/orgChart1"/>
    <dgm:cxn modelId="{B306C433-AA62-4676-8AAC-6715AD830354}" type="presOf" srcId="{459E1EF8-E0AE-4FBF-B13B-061F651DD966}" destId="{552E32A5-1BEB-4135-A4A9-423CFFB668A9}" srcOrd="1" destOrd="0" presId="urn:microsoft.com/office/officeart/2005/8/layout/orgChart1"/>
    <dgm:cxn modelId="{02AD3BEF-DC76-4811-A233-2752F58F0CDB}" type="presOf" srcId="{3A6D7E41-677C-4FAE-924B-F5BE115DA9EB}" destId="{C92D759F-5A13-49EA-82CF-2463DAA1882E}" srcOrd="1" destOrd="0" presId="urn:microsoft.com/office/officeart/2005/8/layout/orgChart1"/>
    <dgm:cxn modelId="{2A2FCAB9-8719-4B35-864C-43A04F827948}" type="presOf" srcId="{FA2216A5-F837-48DA-8232-5E7A9D3E8860}" destId="{1545B737-7FD4-4017-93FA-CEB59A2D2415}" srcOrd="0" destOrd="0" presId="urn:microsoft.com/office/officeart/2005/8/layout/orgChart1"/>
    <dgm:cxn modelId="{2F96FA54-FF9D-48BD-8BD3-EDEC48CD5BF5}" srcId="{5837141A-25E4-411B-A7D4-1D76BF622C99}" destId="{7A494536-AC4F-444C-965A-CDF84F1191C2}" srcOrd="4" destOrd="0" parTransId="{FA2216A5-F837-48DA-8232-5E7A9D3E8860}" sibTransId="{CD332197-CF62-4194-B7EC-211274F8E03B}"/>
    <dgm:cxn modelId="{F2CF648C-2442-43D2-ADEA-ACE618081C1E}" type="presOf" srcId="{FE5D1388-F589-4883-A0A2-C7EF9C6222A7}" destId="{5283C5D8-CB87-42D7-AC12-96C0025C9F8B}" srcOrd="0" destOrd="0" presId="urn:microsoft.com/office/officeart/2005/8/layout/orgChart1"/>
    <dgm:cxn modelId="{CF056AA8-5B1B-449D-9540-A8B9AE97E2A4}" type="presOf" srcId="{E90402F0-9E7D-4BDF-84E4-6DF1085A58E8}" destId="{73EA774F-D52A-4F75-8BA1-5154973FF823}" srcOrd="0" destOrd="0" presId="urn:microsoft.com/office/officeart/2005/8/layout/orgChart1"/>
    <dgm:cxn modelId="{A9009644-DA0B-421C-A778-0F979C5F1A2C}" type="presOf" srcId="{5837141A-25E4-411B-A7D4-1D76BF622C99}" destId="{DC94F72A-9F77-47FE-81ED-7F91141E2203}" srcOrd="0" destOrd="0" presId="urn:microsoft.com/office/officeart/2005/8/layout/orgChart1"/>
    <dgm:cxn modelId="{EAD0133F-3B3E-4D02-9347-ECE379C4FDD9}" type="presOf" srcId="{459E1EF8-E0AE-4FBF-B13B-061F651DD966}" destId="{BF3E1C87-31A6-4E21-96B1-A26BEB2D9628}" srcOrd="0" destOrd="0" presId="urn:microsoft.com/office/officeart/2005/8/layout/orgChart1"/>
    <dgm:cxn modelId="{27B65E85-9EA6-4D0F-9274-3E19E5FC2CCC}" type="presOf" srcId="{7A494536-AC4F-444C-965A-CDF84F1191C2}" destId="{CF4C3BC1-ACB6-4ACF-9AEC-71D4CED7F6C2}" srcOrd="0" destOrd="0" presId="urn:microsoft.com/office/officeart/2005/8/layout/orgChart1"/>
    <dgm:cxn modelId="{BBC352BA-33B0-4D7B-8AA1-0F0551B5F016}" type="presOf" srcId="{E90402F0-9E7D-4BDF-84E4-6DF1085A58E8}" destId="{9DD1BE65-9686-4391-BB09-59BB7CF1F6CA}" srcOrd="1" destOrd="0" presId="urn:microsoft.com/office/officeart/2005/8/layout/orgChart1"/>
    <dgm:cxn modelId="{B64DBC14-4E52-4B2E-AD16-2E03ABA7E287}" type="presOf" srcId="{44924602-4892-47F6-BB5F-5B9D4DEEDD6A}" destId="{12F0B1FC-2931-4EEA-967E-F12636205FF0}" srcOrd="0" destOrd="0" presId="urn:microsoft.com/office/officeart/2005/8/layout/orgChart1"/>
    <dgm:cxn modelId="{7E6C501B-3F5F-4D4F-92C7-236B5D4CA3FA}" type="presParOf" srcId="{1608D584-D394-4339-A7D5-939AFABD2FF5}" destId="{40A03134-5E53-4F81-85BE-AC31C67E2518}" srcOrd="0" destOrd="0" presId="urn:microsoft.com/office/officeart/2005/8/layout/orgChart1"/>
    <dgm:cxn modelId="{2ADB5B6F-0AA6-424D-B2A8-D79540DA6FC2}" type="presParOf" srcId="{40A03134-5E53-4F81-85BE-AC31C67E2518}" destId="{86324FFB-491C-4731-8A0C-AF57A21DF216}" srcOrd="0" destOrd="0" presId="urn:microsoft.com/office/officeart/2005/8/layout/orgChart1"/>
    <dgm:cxn modelId="{A4FDB1B8-A6EC-46F3-AE73-52041F0F0C5F}" type="presParOf" srcId="{86324FFB-491C-4731-8A0C-AF57A21DF216}" destId="{2A7480ED-2073-43F3-B553-975A2A6B94BC}" srcOrd="0" destOrd="0" presId="urn:microsoft.com/office/officeart/2005/8/layout/orgChart1"/>
    <dgm:cxn modelId="{B4B4CC0B-D2FC-49AC-AEA4-80C24C87A3D2}" type="presParOf" srcId="{86324FFB-491C-4731-8A0C-AF57A21DF216}" destId="{2DC9B437-9D89-4160-B289-C48BD07EF4DA}" srcOrd="1" destOrd="0" presId="urn:microsoft.com/office/officeart/2005/8/layout/orgChart1"/>
    <dgm:cxn modelId="{73AB18D8-7FD7-49D6-9A3F-D195E8133454}" type="presParOf" srcId="{40A03134-5E53-4F81-85BE-AC31C67E2518}" destId="{722A038C-1410-45C6-BF74-5241B3405E81}" srcOrd="1" destOrd="0" presId="urn:microsoft.com/office/officeart/2005/8/layout/orgChart1"/>
    <dgm:cxn modelId="{39F83D84-D8D8-4AAB-B1F6-651786923E16}" type="presParOf" srcId="{722A038C-1410-45C6-BF74-5241B3405E81}" destId="{B2D453E4-72A8-40F4-8FAA-F6639A0A8C72}" srcOrd="0" destOrd="0" presId="urn:microsoft.com/office/officeart/2005/8/layout/orgChart1"/>
    <dgm:cxn modelId="{6237BB4A-0E09-48AA-9B78-980F29E8BD3A}" type="presParOf" srcId="{722A038C-1410-45C6-BF74-5241B3405E81}" destId="{D1960803-9431-4481-BAE9-FAEED7264163}" srcOrd="1" destOrd="0" presId="urn:microsoft.com/office/officeart/2005/8/layout/orgChart1"/>
    <dgm:cxn modelId="{E957F877-F0DE-4F84-AF58-0D8314C88722}" type="presParOf" srcId="{D1960803-9431-4481-BAE9-FAEED7264163}" destId="{919FD217-419C-4D41-B94D-B588CBB91821}" srcOrd="0" destOrd="0" presId="urn:microsoft.com/office/officeart/2005/8/layout/orgChart1"/>
    <dgm:cxn modelId="{3BCD929B-FD3F-4526-B46C-5F125A3FDDF7}" type="presParOf" srcId="{919FD217-419C-4D41-B94D-B588CBB91821}" destId="{BF3E1C87-31A6-4E21-96B1-A26BEB2D9628}" srcOrd="0" destOrd="0" presId="urn:microsoft.com/office/officeart/2005/8/layout/orgChart1"/>
    <dgm:cxn modelId="{93A625A7-B99A-4751-9264-AEC53508481E}" type="presParOf" srcId="{919FD217-419C-4D41-B94D-B588CBB91821}" destId="{552E32A5-1BEB-4135-A4A9-423CFFB668A9}" srcOrd="1" destOrd="0" presId="urn:microsoft.com/office/officeart/2005/8/layout/orgChart1"/>
    <dgm:cxn modelId="{73B97019-007B-4EC5-B970-F99076736B4C}" type="presParOf" srcId="{D1960803-9431-4481-BAE9-FAEED7264163}" destId="{C7E4CF28-DD0B-4184-B910-0A2868C6B040}" srcOrd="1" destOrd="0" presId="urn:microsoft.com/office/officeart/2005/8/layout/orgChart1"/>
    <dgm:cxn modelId="{A5981751-3B7A-4058-9939-6F744E443639}" type="presParOf" srcId="{C7E4CF28-DD0B-4184-B910-0A2868C6B040}" destId="{4896117A-952E-4D7F-A684-5F492B208A57}" srcOrd="0" destOrd="0" presId="urn:microsoft.com/office/officeart/2005/8/layout/orgChart1"/>
    <dgm:cxn modelId="{E620E563-A8A9-49BE-85D4-CDBFBC78C447}" type="presParOf" srcId="{C7E4CF28-DD0B-4184-B910-0A2868C6B040}" destId="{EA0213E5-8152-4931-8AC9-37070B5C9228}" srcOrd="1" destOrd="0" presId="urn:microsoft.com/office/officeart/2005/8/layout/orgChart1"/>
    <dgm:cxn modelId="{070EFF70-F410-4C92-BC5A-595E561ED425}" type="presParOf" srcId="{EA0213E5-8152-4931-8AC9-37070B5C9228}" destId="{9A4B544F-72A8-4C8E-AADF-18D4015D7AFE}" srcOrd="0" destOrd="0" presId="urn:microsoft.com/office/officeart/2005/8/layout/orgChart1"/>
    <dgm:cxn modelId="{3740B0BF-141C-4340-854F-00E7FD52CACE}" type="presParOf" srcId="{9A4B544F-72A8-4C8E-AADF-18D4015D7AFE}" destId="{73EA774F-D52A-4F75-8BA1-5154973FF823}" srcOrd="0" destOrd="0" presId="urn:microsoft.com/office/officeart/2005/8/layout/orgChart1"/>
    <dgm:cxn modelId="{C6FD88D2-2B35-4852-BAFA-70C400B6A0B6}" type="presParOf" srcId="{9A4B544F-72A8-4C8E-AADF-18D4015D7AFE}" destId="{9DD1BE65-9686-4391-BB09-59BB7CF1F6CA}" srcOrd="1" destOrd="0" presId="urn:microsoft.com/office/officeart/2005/8/layout/orgChart1"/>
    <dgm:cxn modelId="{87AAA6DD-BDA1-403D-9DD2-31C98C80A234}" type="presParOf" srcId="{EA0213E5-8152-4931-8AC9-37070B5C9228}" destId="{9CD9D196-D419-4801-BE5F-C84934C5CE85}" srcOrd="1" destOrd="0" presId="urn:microsoft.com/office/officeart/2005/8/layout/orgChart1"/>
    <dgm:cxn modelId="{C78798E6-3016-4B54-B00F-095778DF117F}" type="presParOf" srcId="{EA0213E5-8152-4931-8AC9-37070B5C9228}" destId="{E7423016-608F-4B26-AFC1-FDD44A77B509}" srcOrd="2" destOrd="0" presId="urn:microsoft.com/office/officeart/2005/8/layout/orgChart1"/>
    <dgm:cxn modelId="{6747DB76-5BFE-4A8D-AD43-E90E0151D790}" type="presParOf" srcId="{C7E4CF28-DD0B-4184-B910-0A2868C6B040}" destId="{182ADC9D-B2B5-41A6-A5A4-A0572166211B}" srcOrd="2" destOrd="0" presId="urn:microsoft.com/office/officeart/2005/8/layout/orgChart1"/>
    <dgm:cxn modelId="{20AB5119-0CB6-4056-92C2-51401BF7D72C}" type="presParOf" srcId="{C7E4CF28-DD0B-4184-B910-0A2868C6B040}" destId="{976D29B4-23CB-498C-9550-E1E44CCD8ADF}" srcOrd="3" destOrd="0" presId="urn:microsoft.com/office/officeart/2005/8/layout/orgChart1"/>
    <dgm:cxn modelId="{B744B43B-3048-4D04-8CD7-5E4AB361132A}" type="presParOf" srcId="{976D29B4-23CB-498C-9550-E1E44CCD8ADF}" destId="{E48D49FC-BDB3-4DF0-A6AD-B865F83AF47B}" srcOrd="0" destOrd="0" presId="urn:microsoft.com/office/officeart/2005/8/layout/orgChart1"/>
    <dgm:cxn modelId="{5FD52EFE-C3F5-40B3-86DC-0F93962428FD}" type="presParOf" srcId="{E48D49FC-BDB3-4DF0-A6AD-B865F83AF47B}" destId="{5283C5D8-CB87-42D7-AC12-96C0025C9F8B}" srcOrd="0" destOrd="0" presId="urn:microsoft.com/office/officeart/2005/8/layout/orgChart1"/>
    <dgm:cxn modelId="{539EB483-B45E-4897-B291-E92533B92C28}" type="presParOf" srcId="{E48D49FC-BDB3-4DF0-A6AD-B865F83AF47B}" destId="{1CAACBBA-809B-4998-BE15-1845B7462BD2}" srcOrd="1" destOrd="0" presId="urn:microsoft.com/office/officeart/2005/8/layout/orgChart1"/>
    <dgm:cxn modelId="{27D3AFF1-ACA2-4A8D-8ABF-523D1C8C7E29}" type="presParOf" srcId="{976D29B4-23CB-498C-9550-E1E44CCD8ADF}" destId="{D3F32B70-FC8B-420E-B68D-0ED4F596BA39}" srcOrd="1" destOrd="0" presId="urn:microsoft.com/office/officeart/2005/8/layout/orgChart1"/>
    <dgm:cxn modelId="{AB8E066F-17AA-4F95-A24D-F2A832B247E9}" type="presParOf" srcId="{976D29B4-23CB-498C-9550-E1E44CCD8ADF}" destId="{E300BD32-2CA8-498E-B224-47CC2D17AF14}" srcOrd="2" destOrd="0" presId="urn:microsoft.com/office/officeart/2005/8/layout/orgChart1"/>
    <dgm:cxn modelId="{0E4F30A1-AE81-4F68-94B7-4312241BCF12}" type="presParOf" srcId="{D1960803-9431-4481-BAE9-FAEED7264163}" destId="{99DB061F-F31F-48E4-B892-2D72F98FE827}" srcOrd="2" destOrd="0" presId="urn:microsoft.com/office/officeart/2005/8/layout/orgChart1"/>
    <dgm:cxn modelId="{6ED02A1D-C7BD-4476-B3A8-72E402382306}" type="presParOf" srcId="{722A038C-1410-45C6-BF74-5241B3405E81}" destId="{12F0B1FC-2931-4EEA-967E-F12636205FF0}" srcOrd="2" destOrd="0" presId="urn:microsoft.com/office/officeart/2005/8/layout/orgChart1"/>
    <dgm:cxn modelId="{F8640345-9811-4592-A052-5A51E6B6F565}" type="presParOf" srcId="{722A038C-1410-45C6-BF74-5241B3405E81}" destId="{2A2D118A-F426-4A83-9FD9-30083F26A731}" srcOrd="3" destOrd="0" presId="urn:microsoft.com/office/officeart/2005/8/layout/orgChart1"/>
    <dgm:cxn modelId="{A42BAF24-D8A5-4B9A-8865-DEAEDEEDAF03}" type="presParOf" srcId="{2A2D118A-F426-4A83-9FD9-30083F26A731}" destId="{4552FE8C-2512-49C7-85C0-F28851E64D18}" srcOrd="0" destOrd="0" presId="urn:microsoft.com/office/officeart/2005/8/layout/orgChart1"/>
    <dgm:cxn modelId="{F241BC81-F08D-4597-BE83-73A83989712B}" type="presParOf" srcId="{4552FE8C-2512-49C7-85C0-F28851E64D18}" destId="{DC94F72A-9F77-47FE-81ED-7F91141E2203}" srcOrd="0" destOrd="0" presId="urn:microsoft.com/office/officeart/2005/8/layout/orgChart1"/>
    <dgm:cxn modelId="{FCEA09E1-44A4-4341-B4CF-1B0156241788}" type="presParOf" srcId="{4552FE8C-2512-49C7-85C0-F28851E64D18}" destId="{E18DDF02-77C7-46E1-9928-DA5C8785E303}" srcOrd="1" destOrd="0" presId="urn:microsoft.com/office/officeart/2005/8/layout/orgChart1"/>
    <dgm:cxn modelId="{6ACE30BC-2860-44AB-B2C5-DCB85526C292}" type="presParOf" srcId="{2A2D118A-F426-4A83-9FD9-30083F26A731}" destId="{6E2C63A5-1E06-4E91-BB93-933B09D33D12}" srcOrd="1" destOrd="0" presId="urn:microsoft.com/office/officeart/2005/8/layout/orgChart1"/>
    <dgm:cxn modelId="{57A76A13-C7DB-4A36-B735-26B04D0EA27A}" type="presParOf" srcId="{6E2C63A5-1E06-4E91-BB93-933B09D33D12}" destId="{12B8BBE8-FBE7-4B9E-952C-8CF5BD4FF42A}" srcOrd="0" destOrd="0" presId="urn:microsoft.com/office/officeart/2005/8/layout/orgChart1"/>
    <dgm:cxn modelId="{48204770-2AEA-4A40-9C6E-024C0D76E0E6}" type="presParOf" srcId="{6E2C63A5-1E06-4E91-BB93-933B09D33D12}" destId="{B5071C1A-D15B-4BA5-A0F9-DDA241A73B2A}" srcOrd="1" destOrd="0" presId="urn:microsoft.com/office/officeart/2005/8/layout/orgChart1"/>
    <dgm:cxn modelId="{3E6FD640-E76D-437D-82D1-48691E73C00A}" type="presParOf" srcId="{B5071C1A-D15B-4BA5-A0F9-DDA241A73B2A}" destId="{77F24E3F-423C-41CD-A4A7-E7D26FC40F53}" srcOrd="0" destOrd="0" presId="urn:microsoft.com/office/officeart/2005/8/layout/orgChart1"/>
    <dgm:cxn modelId="{CE1AEB81-152F-4B7C-AEC3-F457E6BC2349}" type="presParOf" srcId="{77F24E3F-423C-41CD-A4A7-E7D26FC40F53}" destId="{295DA61E-88FC-4E1B-B668-E9628D414054}" srcOrd="0" destOrd="0" presId="urn:microsoft.com/office/officeart/2005/8/layout/orgChart1"/>
    <dgm:cxn modelId="{61DDAE87-F362-40E7-8CBB-EF25EDAA7365}" type="presParOf" srcId="{77F24E3F-423C-41CD-A4A7-E7D26FC40F53}" destId="{C92D759F-5A13-49EA-82CF-2463DAA1882E}" srcOrd="1" destOrd="0" presId="urn:microsoft.com/office/officeart/2005/8/layout/orgChart1"/>
    <dgm:cxn modelId="{2A25CDA3-86F9-4B88-A300-1C39D4724A55}" type="presParOf" srcId="{B5071C1A-D15B-4BA5-A0F9-DDA241A73B2A}" destId="{5661C9E3-4207-4028-B949-81B2794A78B2}" srcOrd="1" destOrd="0" presId="urn:microsoft.com/office/officeart/2005/8/layout/orgChart1"/>
    <dgm:cxn modelId="{E24FF7B6-31FD-4428-9FDE-2E267A108B00}" type="presParOf" srcId="{B5071C1A-D15B-4BA5-A0F9-DDA241A73B2A}" destId="{E5A1B77A-65B8-4479-9E10-E6B86A1F5FC4}" srcOrd="2" destOrd="0" presId="urn:microsoft.com/office/officeart/2005/8/layout/orgChart1"/>
    <dgm:cxn modelId="{B2BA3C43-6E2A-42B8-9FB6-8E4D933303F9}" type="presParOf" srcId="{6E2C63A5-1E06-4E91-BB93-933B09D33D12}" destId="{7A9E916D-FD8F-4219-8E4C-A2239A2BEBD4}" srcOrd="2" destOrd="0" presId="urn:microsoft.com/office/officeart/2005/8/layout/orgChart1"/>
    <dgm:cxn modelId="{BE367BC4-063F-4445-BB59-88E8DAF31BAB}" type="presParOf" srcId="{6E2C63A5-1E06-4E91-BB93-933B09D33D12}" destId="{1485FD32-F107-4636-BF79-DF35106D5D68}" srcOrd="3" destOrd="0" presId="urn:microsoft.com/office/officeart/2005/8/layout/orgChart1"/>
    <dgm:cxn modelId="{34F62027-8FFF-4502-BC88-FE8913420ABA}" type="presParOf" srcId="{1485FD32-F107-4636-BF79-DF35106D5D68}" destId="{6F30E654-1ADC-4601-991C-CDA71BC69D70}" srcOrd="0" destOrd="0" presId="urn:microsoft.com/office/officeart/2005/8/layout/orgChart1"/>
    <dgm:cxn modelId="{58D16574-A71A-4D76-A97C-3A9C5B1F48C0}" type="presParOf" srcId="{6F30E654-1ADC-4601-991C-CDA71BC69D70}" destId="{6A5ECBFA-17D3-4EB0-80BB-7ED2FB7B8F73}" srcOrd="0" destOrd="0" presId="urn:microsoft.com/office/officeart/2005/8/layout/orgChart1"/>
    <dgm:cxn modelId="{5EBCECD7-3727-458D-815B-D600AD18E1F4}" type="presParOf" srcId="{6F30E654-1ADC-4601-991C-CDA71BC69D70}" destId="{AE347CE0-9691-40FF-87A9-ED0C30F16CF5}" srcOrd="1" destOrd="0" presId="urn:microsoft.com/office/officeart/2005/8/layout/orgChart1"/>
    <dgm:cxn modelId="{6AE5F927-C4DA-4F02-885A-F47006DE90EF}" type="presParOf" srcId="{1485FD32-F107-4636-BF79-DF35106D5D68}" destId="{B59C9B9E-F3AA-49AC-8B49-B28AB6A84081}" srcOrd="1" destOrd="0" presId="urn:microsoft.com/office/officeart/2005/8/layout/orgChart1"/>
    <dgm:cxn modelId="{15A3BA01-634D-475B-BB9A-24B73950AAFC}" type="presParOf" srcId="{1485FD32-F107-4636-BF79-DF35106D5D68}" destId="{610774F9-86E9-4801-9C75-7E78416BE3DD}" srcOrd="2" destOrd="0" presId="urn:microsoft.com/office/officeart/2005/8/layout/orgChart1"/>
    <dgm:cxn modelId="{9A3F66F7-2403-46B7-B43A-3412A51D2CCC}" type="presParOf" srcId="{6E2C63A5-1E06-4E91-BB93-933B09D33D12}" destId="{0FEEDE72-A101-4D31-A42F-25CA2F2C0432}" srcOrd="4" destOrd="0" presId="urn:microsoft.com/office/officeart/2005/8/layout/orgChart1"/>
    <dgm:cxn modelId="{AA346963-9FE7-4BF6-B1BE-323998D87DA6}" type="presParOf" srcId="{6E2C63A5-1E06-4E91-BB93-933B09D33D12}" destId="{70203AC4-83C3-4846-A009-FDCDE34AAAE0}" srcOrd="5" destOrd="0" presId="urn:microsoft.com/office/officeart/2005/8/layout/orgChart1"/>
    <dgm:cxn modelId="{9D763CF5-BCF6-4AA5-99A6-37D5DF67387B}" type="presParOf" srcId="{70203AC4-83C3-4846-A009-FDCDE34AAAE0}" destId="{4BBC15F7-E4FE-4ADC-B056-46AF596FDB75}" srcOrd="0" destOrd="0" presId="urn:microsoft.com/office/officeart/2005/8/layout/orgChart1"/>
    <dgm:cxn modelId="{1BC9A3A7-D7AA-44AD-9EEA-6F5B02010FB9}" type="presParOf" srcId="{4BBC15F7-E4FE-4ADC-B056-46AF596FDB75}" destId="{62DB81D9-92C1-4BA2-9C87-D01E3DB64D79}" srcOrd="0" destOrd="0" presId="urn:microsoft.com/office/officeart/2005/8/layout/orgChart1"/>
    <dgm:cxn modelId="{2C398DFA-8EF6-4E75-A6BA-8357F62F1192}" type="presParOf" srcId="{4BBC15F7-E4FE-4ADC-B056-46AF596FDB75}" destId="{5397AFE1-A104-49A3-A961-79D975D9D1BD}" srcOrd="1" destOrd="0" presId="urn:microsoft.com/office/officeart/2005/8/layout/orgChart1"/>
    <dgm:cxn modelId="{329DADE1-490A-4E82-AA4F-841783FDEE60}" type="presParOf" srcId="{70203AC4-83C3-4846-A009-FDCDE34AAAE0}" destId="{DD83497C-E143-4B26-829F-9B779FDCF0A6}" srcOrd="1" destOrd="0" presId="urn:microsoft.com/office/officeart/2005/8/layout/orgChart1"/>
    <dgm:cxn modelId="{3D49705E-CA38-4490-9CFE-75C669F50C77}" type="presParOf" srcId="{70203AC4-83C3-4846-A009-FDCDE34AAAE0}" destId="{A38E646A-850A-4B8E-8F9E-555AF9D6AA5E}" srcOrd="2" destOrd="0" presId="urn:microsoft.com/office/officeart/2005/8/layout/orgChart1"/>
    <dgm:cxn modelId="{32A718A4-B6F8-42B2-8BC6-75B4BB3EF52A}" type="presParOf" srcId="{6E2C63A5-1E06-4E91-BB93-933B09D33D12}" destId="{C83C4B01-4230-4FCD-9F8D-B8CE1DECEE8A}" srcOrd="6" destOrd="0" presId="urn:microsoft.com/office/officeart/2005/8/layout/orgChart1"/>
    <dgm:cxn modelId="{B188205E-801A-4C4A-B52F-B05F17ACBED3}" type="presParOf" srcId="{6E2C63A5-1E06-4E91-BB93-933B09D33D12}" destId="{7045CC97-7BE0-4DD3-B8AA-20260F06BEAA}" srcOrd="7" destOrd="0" presId="urn:microsoft.com/office/officeart/2005/8/layout/orgChart1"/>
    <dgm:cxn modelId="{5FD61F64-FCF4-4E43-B27D-6999F97F6AD6}" type="presParOf" srcId="{7045CC97-7BE0-4DD3-B8AA-20260F06BEAA}" destId="{9406C825-660A-486E-B2E3-DC2241B8C8D1}" srcOrd="0" destOrd="0" presId="urn:microsoft.com/office/officeart/2005/8/layout/orgChart1"/>
    <dgm:cxn modelId="{FBBC5DA7-3AB8-4CD7-B30C-3D1D9FABC6CA}" type="presParOf" srcId="{9406C825-660A-486E-B2E3-DC2241B8C8D1}" destId="{E0A359F8-21BA-465F-9AE1-14E624001F44}" srcOrd="0" destOrd="0" presId="urn:microsoft.com/office/officeart/2005/8/layout/orgChart1"/>
    <dgm:cxn modelId="{5B02D188-FE7B-4F27-8179-9994333C89BA}" type="presParOf" srcId="{9406C825-660A-486E-B2E3-DC2241B8C8D1}" destId="{5DE6CAE1-CF04-4CF3-B40D-437083FE72BF}" srcOrd="1" destOrd="0" presId="urn:microsoft.com/office/officeart/2005/8/layout/orgChart1"/>
    <dgm:cxn modelId="{D7270ABE-6C61-4C7A-9AAC-8CEF28A9B2C7}" type="presParOf" srcId="{7045CC97-7BE0-4DD3-B8AA-20260F06BEAA}" destId="{9AEAFB96-5265-4EBF-9310-258B937409EA}" srcOrd="1" destOrd="0" presId="urn:microsoft.com/office/officeart/2005/8/layout/orgChart1"/>
    <dgm:cxn modelId="{5473D5DB-949E-4394-A641-F3EAEC4CF0D9}" type="presParOf" srcId="{7045CC97-7BE0-4DD3-B8AA-20260F06BEAA}" destId="{67968B68-294F-4B7B-853C-3693AC21F68D}" srcOrd="2" destOrd="0" presId="urn:microsoft.com/office/officeart/2005/8/layout/orgChart1"/>
    <dgm:cxn modelId="{AA238440-0E9E-4136-B8AD-4CB484F5D590}" type="presParOf" srcId="{6E2C63A5-1E06-4E91-BB93-933B09D33D12}" destId="{1545B737-7FD4-4017-93FA-CEB59A2D2415}" srcOrd="8" destOrd="0" presId="urn:microsoft.com/office/officeart/2005/8/layout/orgChart1"/>
    <dgm:cxn modelId="{1D357729-37DB-4BB8-A865-F05A95632A9E}" type="presParOf" srcId="{6E2C63A5-1E06-4E91-BB93-933B09D33D12}" destId="{34B9FBF6-E318-48A3-A610-8A3B67569852}" srcOrd="9" destOrd="0" presId="urn:microsoft.com/office/officeart/2005/8/layout/orgChart1"/>
    <dgm:cxn modelId="{8C61E57A-C0D9-4B7B-B68D-E5ED1A6A7955}" type="presParOf" srcId="{34B9FBF6-E318-48A3-A610-8A3B67569852}" destId="{C8E90AAD-EAA1-4D73-B5DF-EC1B05BF2F6A}" srcOrd="0" destOrd="0" presId="urn:microsoft.com/office/officeart/2005/8/layout/orgChart1"/>
    <dgm:cxn modelId="{55093BEA-6EBD-47A1-9C43-E7E4992A9FAA}" type="presParOf" srcId="{C8E90AAD-EAA1-4D73-B5DF-EC1B05BF2F6A}" destId="{CF4C3BC1-ACB6-4ACF-9AEC-71D4CED7F6C2}" srcOrd="0" destOrd="0" presId="urn:microsoft.com/office/officeart/2005/8/layout/orgChart1"/>
    <dgm:cxn modelId="{918FCB2E-875C-4C4A-8731-22863B5B6419}" type="presParOf" srcId="{C8E90AAD-EAA1-4D73-B5DF-EC1B05BF2F6A}" destId="{0D9B1B3B-79E3-4893-BC56-204800F875B2}" srcOrd="1" destOrd="0" presId="urn:microsoft.com/office/officeart/2005/8/layout/orgChart1"/>
    <dgm:cxn modelId="{9E080113-2886-4068-A690-42B3723CF239}" type="presParOf" srcId="{34B9FBF6-E318-48A3-A610-8A3B67569852}" destId="{DC0210EC-FC68-4D3A-80AB-30AB9E3BBAE2}" srcOrd="1" destOrd="0" presId="urn:microsoft.com/office/officeart/2005/8/layout/orgChart1"/>
    <dgm:cxn modelId="{0D226B04-6115-401F-B79E-B976BDDD12C9}" type="presParOf" srcId="{34B9FBF6-E318-48A3-A610-8A3B67569852}" destId="{5994D0F7-0613-4830-9A45-2E63626BEF34}" srcOrd="2" destOrd="0" presId="urn:microsoft.com/office/officeart/2005/8/layout/orgChart1"/>
    <dgm:cxn modelId="{F1C665F5-C67C-4C9A-B106-DAAEB5EBB69A}" type="presParOf" srcId="{2A2D118A-F426-4A83-9FD9-30083F26A731}" destId="{986830F2-C730-41F1-B843-0E23528D9D18}" srcOrd="2" destOrd="0" presId="urn:microsoft.com/office/officeart/2005/8/layout/orgChart1"/>
    <dgm:cxn modelId="{22D98102-1957-4C71-B1C7-1D09C34191A4}" type="presParOf" srcId="{40A03134-5E53-4F81-85BE-AC31C67E2518}" destId="{E4CE77D8-4C60-4489-A745-5C5902DD3030}" srcOrd="2" destOrd="0" presId="urn:microsoft.com/office/officeart/2005/8/layout/orgChart1"/>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E36695-0CB7-48B5-A1A0-A89BD0F01D63}">
      <dsp:nvSpPr>
        <dsp:cNvPr id="0" name=""/>
        <dsp:cNvSpPr/>
      </dsp:nvSpPr>
      <dsp:spPr>
        <a:xfrm>
          <a:off x="684529" y="211004"/>
          <a:ext cx="2744343" cy="2744343"/>
        </a:xfrm>
        <a:prstGeom prst="pie">
          <a:avLst>
            <a:gd name="adj1" fmla="val 16200000"/>
            <a:gd name="adj2" fmla="val 1800000"/>
          </a:avLst>
        </a:prstGeom>
        <a:gradFill rotWithShape="0">
          <a:gsLst>
            <a:gs pos="0">
              <a:schemeClr val="accent4">
                <a:shade val="50000"/>
                <a:hueOff val="0"/>
                <a:satOff val="0"/>
                <a:lumOff val="0"/>
                <a:alphaOff val="0"/>
                <a:tint val="96000"/>
                <a:satMod val="100000"/>
                <a:lumMod val="104000"/>
              </a:schemeClr>
            </a:gs>
            <a:gs pos="78000">
              <a:schemeClr val="accent4">
                <a:shade val="50000"/>
                <a:hueOff val="0"/>
                <a:satOff val="0"/>
                <a:lumOff val="0"/>
                <a:alphaOff val="0"/>
                <a:shade val="100000"/>
                <a:satMod val="110000"/>
                <a:lumMod val="100000"/>
              </a:schemeClr>
            </a:gs>
          </a:gsLst>
          <a:lin ang="5400000" scaled="0"/>
        </a:gradFill>
        <a:ln>
          <a:noFill/>
        </a:ln>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t" anchorCtr="0">
          <a:noAutofit/>
        </a:bodyPr>
        <a:lstStyle/>
        <a:p>
          <a:pPr lvl="0" algn="l" defTabSz="444500">
            <a:lnSpc>
              <a:spcPct val="90000"/>
            </a:lnSpc>
            <a:spcBef>
              <a:spcPct val="0"/>
            </a:spcBef>
            <a:spcAft>
              <a:spcPct val="35000"/>
            </a:spcAft>
          </a:pPr>
          <a:r>
            <a:rPr lang="pl-PL" sz="1000" b="1" kern="1200">
              <a:latin typeface="Calibri" panose="020F0502020204030204" pitchFamily="34" charset="0"/>
              <a:cs typeface="Calibri" panose="020F0502020204030204" pitchFamily="34" charset="0"/>
            </a:rPr>
            <a:t>OBSZAR REWITALIZACJI:</a:t>
          </a:r>
        </a:p>
        <a:p>
          <a:pPr marL="57150" lvl="1" indent="-57150" algn="l" defTabSz="444500">
            <a:lnSpc>
              <a:spcPct val="90000"/>
            </a:lnSpc>
            <a:spcBef>
              <a:spcPct val="0"/>
            </a:spcBef>
            <a:spcAft>
              <a:spcPct val="15000"/>
            </a:spcAft>
            <a:buChar char="••"/>
          </a:pPr>
          <a:r>
            <a:rPr lang="pl-PL" sz="1000" kern="1200">
              <a:latin typeface="Calibri" panose="020F0502020204030204" pitchFamily="34" charset="0"/>
              <a:cs typeface="Calibri" panose="020F0502020204030204" pitchFamily="34" charset="0"/>
            </a:rPr>
            <a:t> </a:t>
          </a:r>
          <a:r>
            <a:rPr lang="pl-PL" sz="1000" b="1" kern="1200">
              <a:latin typeface="Calibri" panose="020F0502020204030204" pitchFamily="34" charset="0"/>
              <a:cs typeface="Calibri" panose="020F0502020204030204" pitchFamily="34" charset="0"/>
            </a:rPr>
            <a:t>18,5%</a:t>
          </a:r>
          <a:br>
            <a:rPr lang="pl-PL" sz="1000" b="1" kern="1200">
              <a:latin typeface="Calibri" panose="020F0502020204030204" pitchFamily="34" charset="0"/>
              <a:cs typeface="Calibri" panose="020F0502020204030204" pitchFamily="34" charset="0"/>
            </a:rPr>
          </a:br>
          <a:r>
            <a:rPr lang="pl-PL" sz="1000" kern="1200">
              <a:latin typeface="Calibri" panose="020F0502020204030204" pitchFamily="34" charset="0"/>
              <a:cs typeface="Calibri" panose="020F0502020204030204" pitchFamily="34" charset="0"/>
            </a:rPr>
            <a:t>ludności Gminy</a:t>
          </a:r>
        </a:p>
        <a:p>
          <a:pPr marL="57150" lvl="1" indent="-57150" algn="l" defTabSz="444500">
            <a:lnSpc>
              <a:spcPct val="90000"/>
            </a:lnSpc>
            <a:spcBef>
              <a:spcPct val="0"/>
            </a:spcBef>
            <a:spcAft>
              <a:spcPct val="15000"/>
            </a:spcAft>
            <a:buChar char="••"/>
          </a:pPr>
          <a:r>
            <a:rPr lang="pl-PL" sz="1000" kern="1200">
              <a:latin typeface="Calibri" panose="020F0502020204030204" pitchFamily="34" charset="0"/>
              <a:cs typeface="Calibri" panose="020F0502020204030204" pitchFamily="34" charset="0"/>
            </a:rPr>
            <a:t> </a:t>
          </a:r>
          <a:r>
            <a:rPr lang="pl-PL" sz="1000" b="1" kern="1200">
              <a:latin typeface="Calibri" panose="020F0502020204030204" pitchFamily="34" charset="0"/>
              <a:cs typeface="Calibri" panose="020F0502020204030204" pitchFamily="34" charset="0"/>
            </a:rPr>
            <a:t>18,8% </a:t>
          </a:r>
          <a:br>
            <a:rPr lang="pl-PL" sz="1000" b="1" kern="1200">
              <a:latin typeface="Calibri" panose="020F0502020204030204" pitchFamily="34" charset="0"/>
              <a:cs typeface="Calibri" panose="020F0502020204030204" pitchFamily="34" charset="0"/>
            </a:rPr>
          </a:br>
          <a:r>
            <a:rPr lang="pl-PL" sz="1000" kern="1200">
              <a:latin typeface="Calibri" panose="020F0502020204030204" pitchFamily="34" charset="0"/>
              <a:cs typeface="Calibri" panose="020F0502020204030204" pitchFamily="34" charset="0"/>
            </a:rPr>
            <a:t>powierzchni Gminy</a:t>
          </a:r>
        </a:p>
      </dsp:txBody>
      <dsp:txXfrm>
        <a:off x="2176602" y="717401"/>
        <a:ext cx="931116" cy="914781"/>
      </dsp:txXfrm>
    </dsp:sp>
    <dsp:sp modelId="{6883EA4E-8526-4AA1-B91A-8DBBF673516D}">
      <dsp:nvSpPr>
        <dsp:cNvPr id="0" name=""/>
        <dsp:cNvSpPr/>
      </dsp:nvSpPr>
      <dsp:spPr>
        <a:xfrm>
          <a:off x="571633" y="302204"/>
          <a:ext cx="2744343" cy="2744343"/>
        </a:xfrm>
        <a:prstGeom prst="pie">
          <a:avLst>
            <a:gd name="adj1" fmla="val 1800000"/>
            <a:gd name="adj2" fmla="val 9000000"/>
          </a:avLst>
        </a:prstGeom>
        <a:gradFill rotWithShape="0">
          <a:gsLst>
            <a:gs pos="0">
              <a:schemeClr val="accent4">
                <a:shade val="50000"/>
                <a:hueOff val="231417"/>
                <a:satOff val="-17934"/>
                <a:lumOff val="31092"/>
                <a:alphaOff val="0"/>
                <a:tint val="96000"/>
                <a:satMod val="100000"/>
                <a:lumMod val="104000"/>
              </a:schemeClr>
            </a:gs>
            <a:gs pos="78000">
              <a:schemeClr val="accent4">
                <a:shade val="50000"/>
                <a:hueOff val="231417"/>
                <a:satOff val="-17934"/>
                <a:lumOff val="31092"/>
                <a:alphaOff val="0"/>
                <a:shade val="100000"/>
                <a:satMod val="110000"/>
                <a:lumMod val="100000"/>
              </a:schemeClr>
            </a:gs>
          </a:gsLst>
          <a:lin ang="5400000" scaled="0"/>
        </a:gradFill>
        <a:ln>
          <a:noFill/>
        </a:ln>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lvl="0" algn="l" defTabSz="488950">
            <a:lnSpc>
              <a:spcPct val="90000"/>
            </a:lnSpc>
            <a:spcBef>
              <a:spcPct val="0"/>
            </a:spcBef>
            <a:spcAft>
              <a:spcPct val="35000"/>
            </a:spcAft>
          </a:pPr>
          <a:r>
            <a:rPr lang="pl-PL" sz="1100" kern="1200">
              <a:latin typeface="Calibri" panose="020F0502020204030204" pitchFamily="34" charset="0"/>
              <a:cs typeface="Calibri" panose="020F0502020204030204" pitchFamily="34" charset="0"/>
            </a:rPr>
            <a:t>Powierzchnia Gminy:              </a:t>
          </a:r>
          <a:br>
            <a:rPr lang="pl-PL" sz="1100" kern="1200">
              <a:latin typeface="Calibri" panose="020F0502020204030204" pitchFamily="34" charset="0"/>
              <a:cs typeface="Calibri" panose="020F0502020204030204" pitchFamily="34" charset="0"/>
            </a:rPr>
          </a:br>
          <a:r>
            <a:rPr lang="pl-PL" sz="1100" b="1" kern="1200">
              <a:latin typeface="Calibri" panose="020F0502020204030204" pitchFamily="34" charset="0"/>
              <a:cs typeface="Calibri" panose="020F0502020204030204" pitchFamily="34" charset="0"/>
            </a:rPr>
            <a:t>108,48 km</a:t>
          </a:r>
          <a:r>
            <a:rPr lang="pl-PL" sz="1100" b="1" kern="1200" baseline="30000">
              <a:latin typeface="Calibri" panose="020F0502020204030204" pitchFamily="34" charset="0"/>
              <a:cs typeface="Calibri" panose="020F0502020204030204" pitchFamily="34" charset="0"/>
            </a:rPr>
            <a:t>2</a:t>
          </a:r>
        </a:p>
      </dsp:txBody>
      <dsp:txXfrm>
        <a:off x="1323061" y="2033754"/>
        <a:ext cx="1241488" cy="849439"/>
      </dsp:txXfrm>
    </dsp:sp>
    <dsp:sp modelId="{24941193-3DCB-4AC6-9C95-976058CD3D1E}">
      <dsp:nvSpPr>
        <dsp:cNvPr id="0" name=""/>
        <dsp:cNvSpPr/>
      </dsp:nvSpPr>
      <dsp:spPr>
        <a:xfrm>
          <a:off x="571633" y="302204"/>
          <a:ext cx="2744343" cy="2744343"/>
        </a:xfrm>
        <a:prstGeom prst="pie">
          <a:avLst>
            <a:gd name="adj1" fmla="val 9000000"/>
            <a:gd name="adj2" fmla="val 16200000"/>
          </a:avLst>
        </a:prstGeom>
        <a:gradFill rotWithShape="0">
          <a:gsLst>
            <a:gs pos="0">
              <a:schemeClr val="accent4">
                <a:shade val="50000"/>
                <a:hueOff val="231417"/>
                <a:satOff val="-17934"/>
                <a:lumOff val="31092"/>
                <a:alphaOff val="0"/>
                <a:tint val="96000"/>
                <a:satMod val="100000"/>
                <a:lumMod val="104000"/>
              </a:schemeClr>
            </a:gs>
            <a:gs pos="78000">
              <a:schemeClr val="accent4">
                <a:shade val="50000"/>
                <a:hueOff val="231417"/>
                <a:satOff val="-17934"/>
                <a:lumOff val="31092"/>
                <a:alphaOff val="0"/>
                <a:shade val="100000"/>
                <a:satMod val="110000"/>
                <a:lumMod val="100000"/>
              </a:schemeClr>
            </a:gs>
          </a:gsLst>
          <a:lin ang="5400000" scaled="0"/>
        </a:gradFill>
        <a:ln>
          <a:noFill/>
        </a:ln>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lvl="0" algn="l" defTabSz="488950">
            <a:lnSpc>
              <a:spcPct val="90000"/>
            </a:lnSpc>
            <a:spcBef>
              <a:spcPct val="0"/>
            </a:spcBef>
            <a:spcAft>
              <a:spcPct val="35000"/>
            </a:spcAft>
          </a:pPr>
          <a:r>
            <a:rPr lang="pl-PL" sz="1100" kern="1200">
              <a:latin typeface="Calibri" panose="020F0502020204030204" pitchFamily="34" charset="0"/>
              <a:cs typeface="Calibri" panose="020F0502020204030204" pitchFamily="34" charset="0"/>
            </a:rPr>
            <a:t>Liczba mieszkańców Gminy </a:t>
          </a:r>
          <a:br>
            <a:rPr lang="pl-PL" sz="1100" kern="1200">
              <a:latin typeface="Calibri" panose="020F0502020204030204" pitchFamily="34" charset="0"/>
              <a:cs typeface="Calibri" panose="020F0502020204030204" pitchFamily="34" charset="0"/>
            </a:rPr>
          </a:br>
          <a:r>
            <a:rPr lang="pl-PL" sz="1100" kern="1200">
              <a:latin typeface="Calibri" panose="020F0502020204030204" pitchFamily="34" charset="0"/>
              <a:cs typeface="Calibri" panose="020F0502020204030204" pitchFamily="34" charset="0"/>
            </a:rPr>
            <a:t>w 2020 roku:             5 652</a:t>
          </a:r>
          <a:endParaRPr lang="pl-PL" sz="1100" b="1" kern="1200">
            <a:latin typeface="Calibri" panose="020F0502020204030204" pitchFamily="34" charset="0"/>
            <a:cs typeface="Calibri" panose="020F0502020204030204" pitchFamily="34" charset="0"/>
          </a:endParaRPr>
        </a:p>
      </dsp:txBody>
      <dsp:txXfrm>
        <a:off x="865670" y="841271"/>
        <a:ext cx="931116" cy="9147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D34A1D-BDE4-4CE6-A824-223A9E4EDA4F}">
      <dsp:nvSpPr>
        <dsp:cNvPr id="0" name=""/>
        <dsp:cNvSpPr/>
      </dsp:nvSpPr>
      <dsp:spPr>
        <a:xfrm>
          <a:off x="1468983" y="0"/>
          <a:ext cx="979322" cy="1071208"/>
        </a:xfrm>
        <a:prstGeom prst="trapezoid">
          <a:avLst>
            <a:gd name="adj" fmla="val 50000"/>
          </a:avLst>
        </a:prstGeom>
        <a:solidFill>
          <a:schemeClr val="accent3">
            <a:hueOff val="0"/>
            <a:satOff val="0"/>
            <a:lumOff val="0"/>
            <a:alphaOff val="0"/>
          </a:schemeClr>
        </a:solidFill>
        <a:ln w="19050" cap="flat" cmpd="sng" algn="ctr">
          <a:solidFill>
            <a:schemeClr val="lt1">
              <a:hueOff val="0"/>
              <a:satOff val="0"/>
              <a:lumOff val="0"/>
              <a:alphaOff val="0"/>
            </a:schemeClr>
          </a:solidFill>
          <a:prstDash val="solid"/>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solidFill>
                <a:schemeClr val="bg1"/>
              </a:solidFill>
              <a:latin typeface="Calibri" panose="020F0502020204030204" pitchFamily="34" charset="0"/>
              <a:cs typeface="Calibri" panose="020F0502020204030204" pitchFamily="34" charset="0"/>
            </a:rPr>
            <a:t>WIZJA</a:t>
          </a:r>
          <a:r>
            <a:rPr lang="pl-PL" sz="1100" b="0" kern="1200">
              <a:solidFill>
                <a:schemeClr val="bg1"/>
              </a:solidFill>
              <a:latin typeface="Calibri" panose="020F0502020204030204" pitchFamily="34" charset="0"/>
              <a:cs typeface="Calibri" panose="020F0502020204030204" pitchFamily="34" charset="0"/>
            </a:rPr>
            <a:t> </a:t>
          </a:r>
        </a:p>
        <a:p>
          <a:pPr lvl="0" algn="ctr" defTabSz="488950">
            <a:lnSpc>
              <a:spcPct val="90000"/>
            </a:lnSpc>
            <a:spcBef>
              <a:spcPct val="0"/>
            </a:spcBef>
            <a:spcAft>
              <a:spcPct val="35000"/>
            </a:spcAft>
          </a:pPr>
          <a:r>
            <a:rPr lang="pl-PL" sz="1100" b="1" kern="1200">
              <a:solidFill>
                <a:schemeClr val="bg1"/>
              </a:solidFill>
              <a:latin typeface="Calibri" panose="020F0502020204030204" pitchFamily="34" charset="0"/>
              <a:cs typeface="Calibri" panose="020F0502020204030204" pitchFamily="34" charset="0"/>
            </a:rPr>
            <a:t>OBSZARU</a:t>
          </a:r>
        </a:p>
      </dsp:txBody>
      <dsp:txXfrm>
        <a:off x="1468983" y="0"/>
        <a:ext cx="979322" cy="1071208"/>
      </dsp:txXfrm>
    </dsp:sp>
    <dsp:sp modelId="{2615A4DF-4A74-4D8E-804A-41AEA22AB78E}">
      <dsp:nvSpPr>
        <dsp:cNvPr id="0" name=""/>
        <dsp:cNvSpPr/>
      </dsp:nvSpPr>
      <dsp:spPr>
        <a:xfrm>
          <a:off x="979322" y="1071208"/>
          <a:ext cx="1958644" cy="1071208"/>
        </a:xfrm>
        <a:prstGeom prst="trapezoid">
          <a:avLst>
            <a:gd name="adj" fmla="val 45711"/>
          </a:avLst>
        </a:prstGeom>
        <a:solidFill>
          <a:schemeClr val="accent3">
            <a:hueOff val="758413"/>
            <a:satOff val="-4614"/>
            <a:lumOff val="-3268"/>
            <a:alphaOff val="0"/>
          </a:schemeClr>
        </a:solidFill>
        <a:ln w="19050" cap="flat" cmpd="sng" algn="ctr">
          <a:solidFill>
            <a:schemeClr val="lt1">
              <a:hueOff val="0"/>
              <a:satOff val="0"/>
              <a:lumOff val="0"/>
              <a:alphaOff val="0"/>
            </a:schemeClr>
          </a:solidFill>
          <a:prstDash val="solid"/>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solidFill>
                <a:schemeClr val="bg1"/>
              </a:solidFill>
              <a:latin typeface="Calibri" panose="020F0502020204030204" pitchFamily="34" charset="0"/>
              <a:cs typeface="Calibri" panose="020F0502020204030204" pitchFamily="34" charset="0"/>
            </a:rPr>
            <a:t>CELE REWITALIZACJI</a:t>
          </a:r>
        </a:p>
      </dsp:txBody>
      <dsp:txXfrm>
        <a:off x="1322085" y="1071208"/>
        <a:ext cx="1273119" cy="1071208"/>
      </dsp:txXfrm>
    </dsp:sp>
    <dsp:sp modelId="{C5E438BD-65AF-4790-815D-0584971AD9DF}">
      <dsp:nvSpPr>
        <dsp:cNvPr id="0" name=""/>
        <dsp:cNvSpPr/>
      </dsp:nvSpPr>
      <dsp:spPr>
        <a:xfrm>
          <a:off x="489661" y="2142416"/>
          <a:ext cx="2937967" cy="1071208"/>
        </a:xfrm>
        <a:prstGeom prst="trapezoid">
          <a:avLst>
            <a:gd name="adj" fmla="val 45711"/>
          </a:avLst>
        </a:prstGeom>
        <a:solidFill>
          <a:schemeClr val="accent3">
            <a:hueOff val="1516826"/>
            <a:satOff val="-9228"/>
            <a:lumOff val="-6536"/>
            <a:alphaOff val="0"/>
          </a:schemeClr>
        </a:solidFill>
        <a:ln w="19050" cap="flat" cmpd="sng" algn="ctr">
          <a:solidFill>
            <a:schemeClr val="lt1">
              <a:hueOff val="0"/>
              <a:satOff val="0"/>
              <a:lumOff val="0"/>
              <a:alphaOff val="0"/>
            </a:schemeClr>
          </a:solidFill>
          <a:prstDash val="solid"/>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solidFill>
                <a:schemeClr val="bg1"/>
              </a:solidFill>
              <a:latin typeface="Calibri" panose="020F0502020204030204" pitchFamily="34" charset="0"/>
              <a:cs typeface="Calibri" panose="020F0502020204030204" pitchFamily="34" charset="0"/>
            </a:rPr>
            <a:t>KIERUNKI DZIAŁAŃ</a:t>
          </a:r>
        </a:p>
      </dsp:txBody>
      <dsp:txXfrm>
        <a:off x="1003805" y="2142416"/>
        <a:ext cx="1909678" cy="1071208"/>
      </dsp:txXfrm>
    </dsp:sp>
    <dsp:sp modelId="{53602C15-B824-467C-89D0-98D93B57E6F7}">
      <dsp:nvSpPr>
        <dsp:cNvPr id="0" name=""/>
        <dsp:cNvSpPr/>
      </dsp:nvSpPr>
      <dsp:spPr>
        <a:xfrm rot="10800000">
          <a:off x="3427628" y="3213624"/>
          <a:ext cx="2333091" cy="1071208"/>
        </a:xfrm>
        <a:prstGeom prst="nonIsoscelesTrapezoid">
          <a:avLst>
            <a:gd name="adj1" fmla="val 0"/>
            <a:gd name="adj2" fmla="val 45711"/>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57150" lvl="1" indent="-57150" algn="l" defTabSz="488950">
            <a:lnSpc>
              <a:spcPct val="90000"/>
            </a:lnSpc>
            <a:spcBef>
              <a:spcPct val="0"/>
            </a:spcBef>
            <a:spcAft>
              <a:spcPct val="15000"/>
            </a:spcAft>
            <a:buChar char="••"/>
          </a:pPr>
          <a:r>
            <a:rPr lang="pl-PL" sz="1100" b="0" kern="1200">
              <a:latin typeface="Calibri" panose="020F0502020204030204" pitchFamily="34" charset="0"/>
              <a:cs typeface="Calibri" panose="020F0502020204030204" pitchFamily="34" charset="0"/>
            </a:rPr>
            <a:t>PRZEDSIĘWZIĘCIA PODSTAWOWE</a:t>
          </a:r>
        </a:p>
        <a:p>
          <a:pPr marL="57150" lvl="1" indent="-57150" algn="l" defTabSz="488950">
            <a:lnSpc>
              <a:spcPct val="90000"/>
            </a:lnSpc>
            <a:spcBef>
              <a:spcPct val="0"/>
            </a:spcBef>
            <a:spcAft>
              <a:spcPct val="15000"/>
            </a:spcAft>
            <a:buChar char="••"/>
          </a:pPr>
          <a:r>
            <a:rPr lang="pl-PL" sz="1100" b="0" kern="1200">
              <a:latin typeface="Calibri" panose="020F0502020204030204" pitchFamily="34" charset="0"/>
              <a:cs typeface="Calibri" panose="020F0502020204030204" pitchFamily="34" charset="0"/>
            </a:rPr>
            <a:t>POZOSTAŁE PRZEDSIĘWZIĘCIA</a:t>
          </a:r>
        </a:p>
      </dsp:txBody>
      <dsp:txXfrm rot="10800000">
        <a:off x="3917289" y="3213624"/>
        <a:ext cx="1843430" cy="1071208"/>
      </dsp:txXfrm>
    </dsp:sp>
    <dsp:sp modelId="{65EB9AE1-CD55-41CD-8188-4EDD2BC002AC}">
      <dsp:nvSpPr>
        <dsp:cNvPr id="0" name=""/>
        <dsp:cNvSpPr/>
      </dsp:nvSpPr>
      <dsp:spPr>
        <a:xfrm>
          <a:off x="0" y="3213624"/>
          <a:ext cx="3917289" cy="1071208"/>
        </a:xfrm>
        <a:prstGeom prst="trapezoid">
          <a:avLst>
            <a:gd name="adj" fmla="val 45711"/>
          </a:avLst>
        </a:prstGeom>
        <a:solidFill>
          <a:schemeClr val="accent3">
            <a:hueOff val="2275239"/>
            <a:satOff val="-13842"/>
            <a:lumOff val="-9804"/>
            <a:alphaOff val="0"/>
          </a:schemeClr>
        </a:solidFill>
        <a:ln w="19050" cap="flat" cmpd="sng" algn="ctr">
          <a:solidFill>
            <a:schemeClr val="lt1">
              <a:hueOff val="0"/>
              <a:satOff val="0"/>
              <a:lumOff val="0"/>
              <a:alphaOff val="0"/>
            </a:schemeClr>
          </a:solidFill>
          <a:prstDash val="solid"/>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solidFill>
                <a:schemeClr val="bg1"/>
              </a:solidFill>
              <a:latin typeface="Calibri" panose="020F0502020204030204" pitchFamily="34" charset="0"/>
              <a:cs typeface="Calibri" panose="020F0502020204030204" pitchFamily="34" charset="0"/>
            </a:rPr>
            <a:t>PROJEKTY I PRZEDSIĘWZIĘCIA REWITALIZACYJNE</a:t>
          </a:r>
        </a:p>
      </dsp:txBody>
      <dsp:txXfrm>
        <a:off x="685525" y="3213624"/>
        <a:ext cx="2546238" cy="107120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5723F8-9356-4690-8229-97E93BF138A6}">
      <dsp:nvSpPr>
        <dsp:cNvPr id="0" name=""/>
        <dsp:cNvSpPr/>
      </dsp:nvSpPr>
      <dsp:spPr>
        <a:xfrm>
          <a:off x="1854623" y="1651477"/>
          <a:ext cx="2032335" cy="2032335"/>
        </a:xfrm>
        <a:prstGeom prst="ellipse">
          <a:avLst/>
        </a:prstGeom>
        <a:solidFill>
          <a:schemeClr val="accent4">
            <a:lumMod val="7500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latin typeface="Calibri" panose="020F0502020204030204" pitchFamily="34" charset="0"/>
              <a:cs typeface="Calibri" panose="020F0502020204030204" pitchFamily="34" charset="0"/>
            </a:rPr>
            <a:t>KOMPLEMENTARNOŚĆ</a:t>
          </a:r>
        </a:p>
      </dsp:txBody>
      <dsp:txXfrm>
        <a:off x="2152252" y="1949106"/>
        <a:ext cx="1437077" cy="1437077"/>
      </dsp:txXfrm>
    </dsp:sp>
    <dsp:sp modelId="{297A8B10-B1DD-4678-8121-B5BF7EBBD413}">
      <dsp:nvSpPr>
        <dsp:cNvPr id="0" name=""/>
        <dsp:cNvSpPr/>
      </dsp:nvSpPr>
      <dsp:spPr>
        <a:xfrm rot="16223074">
          <a:off x="2793156" y="1269106"/>
          <a:ext cx="171009" cy="451813"/>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latin typeface="Calibri" panose="020F0502020204030204" pitchFamily="34" charset="0"/>
            <a:cs typeface="Calibri" panose="020F0502020204030204" pitchFamily="34" charset="0"/>
          </a:endParaRPr>
        </a:p>
      </dsp:txBody>
      <dsp:txXfrm>
        <a:off x="2818635" y="1385120"/>
        <a:ext cx="119706" cy="271087"/>
      </dsp:txXfrm>
    </dsp:sp>
    <dsp:sp modelId="{364FEF6E-567E-42F2-8BD7-5BE809DB8FCF}">
      <dsp:nvSpPr>
        <dsp:cNvPr id="0" name=""/>
        <dsp:cNvSpPr/>
      </dsp:nvSpPr>
      <dsp:spPr>
        <a:xfrm>
          <a:off x="2219805" y="0"/>
          <a:ext cx="1328862" cy="132886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latin typeface="Calibri" panose="020F0502020204030204" pitchFamily="34" charset="0"/>
              <a:cs typeface="Calibri" panose="020F0502020204030204" pitchFamily="34" charset="0"/>
            </a:rPr>
            <a:t>PROBLEMOWA</a:t>
          </a:r>
        </a:p>
      </dsp:txBody>
      <dsp:txXfrm>
        <a:off x="2414412" y="194607"/>
        <a:ext cx="939648" cy="939648"/>
      </dsp:txXfrm>
    </dsp:sp>
    <dsp:sp modelId="{16AF54D3-4F7F-4776-B348-BF458DF49C6B}">
      <dsp:nvSpPr>
        <dsp:cNvPr id="0" name=""/>
        <dsp:cNvSpPr/>
      </dsp:nvSpPr>
      <dsp:spPr>
        <a:xfrm rot="20155359">
          <a:off x="3900416" y="1913809"/>
          <a:ext cx="303653" cy="451813"/>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latin typeface="Calibri" panose="020F0502020204030204" pitchFamily="34" charset="0"/>
            <a:cs typeface="Calibri" panose="020F0502020204030204" pitchFamily="34" charset="0"/>
          </a:endParaRPr>
        </a:p>
      </dsp:txBody>
      <dsp:txXfrm>
        <a:off x="3904379" y="2022754"/>
        <a:ext cx="212557" cy="271087"/>
      </dsp:txXfrm>
    </dsp:sp>
    <dsp:sp modelId="{BFAFC70B-27C6-4A18-89F9-0312BF8FF820}">
      <dsp:nvSpPr>
        <dsp:cNvPr id="0" name=""/>
        <dsp:cNvSpPr/>
      </dsp:nvSpPr>
      <dsp:spPr>
        <a:xfrm>
          <a:off x="4263823" y="1083841"/>
          <a:ext cx="1328862" cy="132886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kern="1200">
              <a:latin typeface="Calibri" panose="020F0502020204030204" pitchFamily="34" charset="0"/>
              <a:cs typeface="Calibri" panose="020F0502020204030204" pitchFamily="34" charset="0"/>
            </a:rPr>
            <a:t>PROCEDURALNO-INSTYTUCJAONALNA</a:t>
          </a:r>
        </a:p>
      </dsp:txBody>
      <dsp:txXfrm>
        <a:off x="4458430" y="1278448"/>
        <a:ext cx="939648" cy="939648"/>
      </dsp:txXfrm>
    </dsp:sp>
    <dsp:sp modelId="{209C33F3-1829-4E52-916E-CBDAFAD88583}">
      <dsp:nvSpPr>
        <dsp:cNvPr id="0" name=""/>
        <dsp:cNvSpPr/>
      </dsp:nvSpPr>
      <dsp:spPr>
        <a:xfrm rot="2457019">
          <a:off x="3679404" y="3236769"/>
          <a:ext cx="215138" cy="451813"/>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latin typeface="Calibri" panose="020F0502020204030204" pitchFamily="34" charset="0"/>
            <a:cs typeface="Calibri" panose="020F0502020204030204" pitchFamily="34" charset="0"/>
          </a:endParaRPr>
        </a:p>
      </dsp:txBody>
      <dsp:txXfrm>
        <a:off x="3687301" y="3305982"/>
        <a:ext cx="150597" cy="271087"/>
      </dsp:txXfrm>
    </dsp:sp>
    <dsp:sp modelId="{D9BB9C6B-470C-425E-9529-1A992AC308FA}">
      <dsp:nvSpPr>
        <dsp:cNvPr id="0" name=""/>
        <dsp:cNvSpPr/>
      </dsp:nvSpPr>
      <dsp:spPr>
        <a:xfrm>
          <a:off x="3782263" y="3370728"/>
          <a:ext cx="1328862" cy="132886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latin typeface="Calibri" panose="020F0502020204030204" pitchFamily="34" charset="0"/>
              <a:cs typeface="Calibri" panose="020F0502020204030204" pitchFamily="34" charset="0"/>
            </a:rPr>
            <a:t>MIĘDZYOKRESOWA</a:t>
          </a:r>
        </a:p>
      </dsp:txBody>
      <dsp:txXfrm>
        <a:off x="3976870" y="3565335"/>
        <a:ext cx="939648" cy="939648"/>
      </dsp:txXfrm>
    </dsp:sp>
    <dsp:sp modelId="{9D936905-415E-441E-8657-D058FF4B5B8E}">
      <dsp:nvSpPr>
        <dsp:cNvPr id="0" name=""/>
        <dsp:cNvSpPr/>
      </dsp:nvSpPr>
      <dsp:spPr>
        <a:xfrm rot="8571985">
          <a:off x="1679637" y="3226368"/>
          <a:ext cx="309899" cy="451813"/>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latin typeface="Calibri" panose="020F0502020204030204" pitchFamily="34" charset="0"/>
            <a:cs typeface="Calibri" panose="020F0502020204030204" pitchFamily="34" charset="0"/>
          </a:endParaRPr>
        </a:p>
      </dsp:txBody>
      <dsp:txXfrm rot="10800000">
        <a:off x="1763181" y="3288669"/>
        <a:ext cx="216929" cy="271087"/>
      </dsp:txXfrm>
    </dsp:sp>
    <dsp:sp modelId="{4AFFDA79-36CC-4D5E-B378-8B1AA7DB2616}">
      <dsp:nvSpPr>
        <dsp:cNvPr id="0" name=""/>
        <dsp:cNvSpPr/>
      </dsp:nvSpPr>
      <dsp:spPr>
        <a:xfrm>
          <a:off x="400382" y="3370728"/>
          <a:ext cx="1328862" cy="132886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latin typeface="Calibri" panose="020F0502020204030204" pitchFamily="34" charset="0"/>
              <a:cs typeface="Calibri" panose="020F0502020204030204" pitchFamily="34" charset="0"/>
            </a:rPr>
            <a:t>FINANSOWA</a:t>
          </a:r>
        </a:p>
      </dsp:txBody>
      <dsp:txXfrm>
        <a:off x="594989" y="3565335"/>
        <a:ext cx="939648" cy="939648"/>
      </dsp:txXfrm>
    </dsp:sp>
    <dsp:sp modelId="{93E32C6C-50C2-4D1D-BC81-B1CDAEF34537}">
      <dsp:nvSpPr>
        <dsp:cNvPr id="0" name=""/>
        <dsp:cNvSpPr/>
      </dsp:nvSpPr>
      <dsp:spPr>
        <a:xfrm rot="12233432">
          <a:off x="1560686" y="1924565"/>
          <a:ext cx="285033" cy="451813"/>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latin typeface="Calibri" panose="020F0502020204030204" pitchFamily="34" charset="0"/>
            <a:cs typeface="Calibri" panose="020F0502020204030204" pitchFamily="34" charset="0"/>
          </a:endParaRPr>
        </a:p>
      </dsp:txBody>
      <dsp:txXfrm rot="10800000">
        <a:off x="1642533" y="2032243"/>
        <a:ext cx="199523" cy="271087"/>
      </dsp:txXfrm>
    </dsp:sp>
    <dsp:sp modelId="{2FA8DC5D-203B-4959-B521-89F73E7DD58B}">
      <dsp:nvSpPr>
        <dsp:cNvPr id="0" name=""/>
        <dsp:cNvSpPr/>
      </dsp:nvSpPr>
      <dsp:spPr>
        <a:xfrm>
          <a:off x="178032" y="1104783"/>
          <a:ext cx="1328862" cy="132886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latin typeface="Calibri" panose="020F0502020204030204" pitchFamily="34" charset="0"/>
              <a:cs typeface="Calibri" panose="020F0502020204030204" pitchFamily="34" charset="0"/>
            </a:rPr>
            <a:t>PRZESTRZENNA</a:t>
          </a:r>
        </a:p>
      </dsp:txBody>
      <dsp:txXfrm>
        <a:off x="372639" y="1299390"/>
        <a:ext cx="939648" cy="93964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6C31E3-0CEA-41DD-943E-C8DF5608FE46}">
      <dsp:nvSpPr>
        <dsp:cNvPr id="0" name=""/>
        <dsp:cNvSpPr/>
      </dsp:nvSpPr>
      <dsp:spPr>
        <a:xfrm>
          <a:off x="2184709" y="1433555"/>
          <a:ext cx="1391301" cy="1282837"/>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latin typeface="Calibri" panose="020F0502020204030204" pitchFamily="34" charset="0"/>
              <a:cs typeface="Calibri" panose="020F0502020204030204" pitchFamily="34" charset="0"/>
            </a:rPr>
            <a:t>Łączna wartość przedsięwzięć</a:t>
          </a:r>
        </a:p>
        <a:p>
          <a:pPr lvl="0" algn="ctr" defTabSz="533400">
            <a:lnSpc>
              <a:spcPct val="90000"/>
            </a:lnSpc>
            <a:spcBef>
              <a:spcPct val="0"/>
            </a:spcBef>
            <a:spcAft>
              <a:spcPct val="35000"/>
            </a:spcAft>
          </a:pPr>
          <a:r>
            <a:rPr lang="pl-PL" sz="1200" b="1" kern="1200">
              <a:latin typeface="Calibri" panose="020F0502020204030204" pitchFamily="34" charset="0"/>
              <a:cs typeface="Calibri" panose="020F0502020204030204" pitchFamily="34" charset="0"/>
            </a:rPr>
            <a:t>8 400 000,00 zł</a:t>
          </a:r>
        </a:p>
      </dsp:txBody>
      <dsp:txXfrm>
        <a:off x="2388460" y="1621422"/>
        <a:ext cx="983799" cy="907103"/>
      </dsp:txXfrm>
    </dsp:sp>
    <dsp:sp modelId="{348FC21F-83D7-41D5-AB80-C9B3335D1E41}">
      <dsp:nvSpPr>
        <dsp:cNvPr id="0" name=""/>
        <dsp:cNvSpPr/>
      </dsp:nvSpPr>
      <dsp:spPr>
        <a:xfrm rot="12900000">
          <a:off x="1474597" y="1226411"/>
          <a:ext cx="889791" cy="351513"/>
        </a:xfrm>
        <a:prstGeom prst="leftArrow">
          <a:avLst>
            <a:gd name="adj1" fmla="val 60000"/>
            <a:gd name="adj2" fmla="val 50000"/>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2D4BCF7-FE5C-46A7-82B4-B6F61249BDE1}">
      <dsp:nvSpPr>
        <dsp:cNvPr id="0" name=""/>
        <dsp:cNvSpPr/>
      </dsp:nvSpPr>
      <dsp:spPr>
        <a:xfrm>
          <a:off x="969200" y="678302"/>
          <a:ext cx="1171710" cy="93736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pl-PL" sz="1200" kern="1200">
              <a:latin typeface="Calibri" panose="020F0502020204030204" pitchFamily="34" charset="0"/>
              <a:cs typeface="Calibri" panose="020F0502020204030204" pitchFamily="34" charset="0"/>
            </a:rPr>
            <a:t>środki publiczne</a:t>
          </a:r>
        </a:p>
        <a:p>
          <a:pPr lvl="0" algn="ctr" defTabSz="533400">
            <a:lnSpc>
              <a:spcPct val="90000"/>
            </a:lnSpc>
            <a:spcBef>
              <a:spcPct val="0"/>
            </a:spcBef>
            <a:spcAft>
              <a:spcPct val="35000"/>
            </a:spcAft>
          </a:pPr>
          <a:r>
            <a:rPr lang="pl-PL" sz="1200" b="1" kern="1200">
              <a:latin typeface="Calibri" panose="020F0502020204030204" pitchFamily="34" charset="0"/>
              <a:cs typeface="Calibri" panose="020F0502020204030204" pitchFamily="34" charset="0"/>
            </a:rPr>
            <a:t>4 200 000,00 zł</a:t>
          </a:r>
        </a:p>
      </dsp:txBody>
      <dsp:txXfrm>
        <a:off x="996655" y="705757"/>
        <a:ext cx="1116800" cy="882458"/>
      </dsp:txXfrm>
    </dsp:sp>
    <dsp:sp modelId="{97DDAADF-13E2-471E-B8B4-56548E687BFA}">
      <dsp:nvSpPr>
        <dsp:cNvPr id="0" name=""/>
        <dsp:cNvSpPr/>
      </dsp:nvSpPr>
      <dsp:spPr>
        <a:xfrm rot="16200000">
          <a:off x="2418973" y="742706"/>
          <a:ext cx="922772" cy="351513"/>
        </a:xfrm>
        <a:prstGeom prst="leftArrow">
          <a:avLst>
            <a:gd name="adj1" fmla="val 60000"/>
            <a:gd name="adj2" fmla="val 50000"/>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94466F9A-E5C1-488D-A8E6-867501FED375}">
      <dsp:nvSpPr>
        <dsp:cNvPr id="0" name=""/>
        <dsp:cNvSpPr/>
      </dsp:nvSpPr>
      <dsp:spPr>
        <a:xfrm>
          <a:off x="2294504" y="-11607"/>
          <a:ext cx="1171710" cy="93736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pl-PL" sz="1200" kern="1200">
              <a:latin typeface="Calibri" panose="020F0502020204030204" pitchFamily="34" charset="0"/>
              <a:cs typeface="Calibri" panose="020F0502020204030204" pitchFamily="34" charset="0"/>
            </a:rPr>
            <a:t>środki UE</a:t>
          </a:r>
        </a:p>
        <a:p>
          <a:pPr lvl="0" algn="ctr" defTabSz="533400">
            <a:lnSpc>
              <a:spcPct val="90000"/>
            </a:lnSpc>
            <a:spcBef>
              <a:spcPct val="0"/>
            </a:spcBef>
            <a:spcAft>
              <a:spcPct val="35000"/>
            </a:spcAft>
          </a:pPr>
          <a:r>
            <a:rPr lang="pl-PL" sz="1200" b="1" kern="1200">
              <a:latin typeface="Calibri" panose="020F0502020204030204" pitchFamily="34" charset="0"/>
              <a:cs typeface="Calibri" panose="020F0502020204030204" pitchFamily="34" charset="0"/>
            </a:rPr>
            <a:t>4 200 000,00 zł</a:t>
          </a:r>
        </a:p>
      </dsp:txBody>
      <dsp:txXfrm>
        <a:off x="2321959" y="15848"/>
        <a:ext cx="1116800" cy="882458"/>
      </dsp:txXfrm>
    </dsp:sp>
    <dsp:sp modelId="{F47A877F-5B15-4F42-AC49-21FEA32F9899}">
      <dsp:nvSpPr>
        <dsp:cNvPr id="0" name=""/>
        <dsp:cNvSpPr/>
      </dsp:nvSpPr>
      <dsp:spPr>
        <a:xfrm rot="19500000">
          <a:off x="3396330" y="1226411"/>
          <a:ext cx="889791" cy="351513"/>
        </a:xfrm>
        <a:prstGeom prst="leftArrow">
          <a:avLst>
            <a:gd name="adj1" fmla="val 60000"/>
            <a:gd name="adj2" fmla="val 50000"/>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6CC36CCC-DEE9-4AF7-8070-664FFE3249A6}">
      <dsp:nvSpPr>
        <dsp:cNvPr id="0" name=""/>
        <dsp:cNvSpPr/>
      </dsp:nvSpPr>
      <dsp:spPr>
        <a:xfrm>
          <a:off x="3619808" y="678302"/>
          <a:ext cx="1171710" cy="93736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pl-PL" sz="1200" b="0" kern="1200">
              <a:latin typeface="Calibri" panose="020F0502020204030204" pitchFamily="34" charset="0"/>
              <a:cs typeface="Calibri" panose="020F0502020204030204" pitchFamily="34" charset="0"/>
            </a:rPr>
            <a:t>środki prywatne</a:t>
          </a:r>
        </a:p>
        <a:p>
          <a:pPr lvl="0" algn="ctr" defTabSz="533400">
            <a:lnSpc>
              <a:spcPct val="90000"/>
            </a:lnSpc>
            <a:spcBef>
              <a:spcPct val="0"/>
            </a:spcBef>
            <a:spcAft>
              <a:spcPct val="35000"/>
            </a:spcAft>
          </a:pPr>
          <a:r>
            <a:rPr lang="pl-PL" sz="1200" b="1" kern="1200">
              <a:latin typeface="Calibri" panose="020F0502020204030204" pitchFamily="34" charset="0"/>
              <a:cs typeface="Calibri" panose="020F0502020204030204" pitchFamily="34" charset="0"/>
            </a:rPr>
            <a:t>0,00 zł</a:t>
          </a:r>
        </a:p>
      </dsp:txBody>
      <dsp:txXfrm>
        <a:off x="3647263" y="705757"/>
        <a:ext cx="1116800" cy="8824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5B737-7FD4-4017-93FA-CEB59A2D2415}">
      <dsp:nvSpPr>
        <dsp:cNvPr id="0" name=""/>
        <dsp:cNvSpPr/>
      </dsp:nvSpPr>
      <dsp:spPr>
        <a:xfrm>
          <a:off x="3526013" y="1127497"/>
          <a:ext cx="212233" cy="3349830"/>
        </a:xfrm>
        <a:custGeom>
          <a:avLst/>
          <a:gdLst/>
          <a:ahLst/>
          <a:cxnLst/>
          <a:rect l="0" t="0" r="0" b="0"/>
          <a:pathLst>
            <a:path>
              <a:moveTo>
                <a:pt x="0" y="0"/>
              </a:moveTo>
              <a:lnTo>
                <a:pt x="0" y="3349830"/>
              </a:lnTo>
              <a:lnTo>
                <a:pt x="212233" y="3349830"/>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3C4B01-4230-4FCD-9F8D-B8CE1DECEE8A}">
      <dsp:nvSpPr>
        <dsp:cNvPr id="0" name=""/>
        <dsp:cNvSpPr/>
      </dsp:nvSpPr>
      <dsp:spPr>
        <a:xfrm>
          <a:off x="3526013" y="1127497"/>
          <a:ext cx="212233" cy="2638438"/>
        </a:xfrm>
        <a:custGeom>
          <a:avLst/>
          <a:gdLst/>
          <a:ahLst/>
          <a:cxnLst/>
          <a:rect l="0" t="0" r="0" b="0"/>
          <a:pathLst>
            <a:path>
              <a:moveTo>
                <a:pt x="0" y="0"/>
              </a:moveTo>
              <a:lnTo>
                <a:pt x="0" y="2638438"/>
              </a:lnTo>
              <a:lnTo>
                <a:pt x="212233" y="2638438"/>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EEDE72-A101-4D31-A42F-25CA2F2C0432}">
      <dsp:nvSpPr>
        <dsp:cNvPr id="0" name=""/>
        <dsp:cNvSpPr/>
      </dsp:nvSpPr>
      <dsp:spPr>
        <a:xfrm>
          <a:off x="3526013" y="1127497"/>
          <a:ext cx="212233" cy="1927045"/>
        </a:xfrm>
        <a:custGeom>
          <a:avLst/>
          <a:gdLst/>
          <a:ahLst/>
          <a:cxnLst/>
          <a:rect l="0" t="0" r="0" b="0"/>
          <a:pathLst>
            <a:path>
              <a:moveTo>
                <a:pt x="0" y="0"/>
              </a:moveTo>
              <a:lnTo>
                <a:pt x="0" y="1927045"/>
              </a:lnTo>
              <a:lnTo>
                <a:pt x="212233" y="1927045"/>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9E916D-FD8F-4219-8E4C-A2239A2BEBD4}">
      <dsp:nvSpPr>
        <dsp:cNvPr id="0" name=""/>
        <dsp:cNvSpPr/>
      </dsp:nvSpPr>
      <dsp:spPr>
        <a:xfrm>
          <a:off x="3526013" y="1127497"/>
          <a:ext cx="212233" cy="1215652"/>
        </a:xfrm>
        <a:custGeom>
          <a:avLst/>
          <a:gdLst/>
          <a:ahLst/>
          <a:cxnLst/>
          <a:rect l="0" t="0" r="0" b="0"/>
          <a:pathLst>
            <a:path>
              <a:moveTo>
                <a:pt x="0" y="0"/>
              </a:moveTo>
              <a:lnTo>
                <a:pt x="0" y="1215652"/>
              </a:lnTo>
              <a:lnTo>
                <a:pt x="212233" y="1215652"/>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B8BBE8-FBE7-4B9E-952C-8CF5BD4FF42A}">
      <dsp:nvSpPr>
        <dsp:cNvPr id="0" name=""/>
        <dsp:cNvSpPr/>
      </dsp:nvSpPr>
      <dsp:spPr>
        <a:xfrm>
          <a:off x="3526013" y="1127497"/>
          <a:ext cx="212233" cy="504259"/>
        </a:xfrm>
        <a:custGeom>
          <a:avLst/>
          <a:gdLst/>
          <a:ahLst/>
          <a:cxnLst/>
          <a:rect l="0" t="0" r="0" b="0"/>
          <a:pathLst>
            <a:path>
              <a:moveTo>
                <a:pt x="0" y="0"/>
              </a:moveTo>
              <a:lnTo>
                <a:pt x="0" y="504259"/>
              </a:lnTo>
              <a:lnTo>
                <a:pt x="212233" y="504259"/>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F0B1FC-2931-4EEA-967E-F12636205FF0}">
      <dsp:nvSpPr>
        <dsp:cNvPr id="0" name=""/>
        <dsp:cNvSpPr/>
      </dsp:nvSpPr>
      <dsp:spPr>
        <a:xfrm>
          <a:off x="2984818" y="416104"/>
          <a:ext cx="1107151" cy="297126"/>
        </a:xfrm>
        <a:custGeom>
          <a:avLst/>
          <a:gdLst/>
          <a:ahLst/>
          <a:cxnLst/>
          <a:rect l="0" t="0" r="0" b="0"/>
          <a:pathLst>
            <a:path>
              <a:moveTo>
                <a:pt x="0" y="0"/>
              </a:moveTo>
              <a:lnTo>
                <a:pt x="0" y="148563"/>
              </a:lnTo>
              <a:lnTo>
                <a:pt x="1107151" y="148563"/>
              </a:lnTo>
              <a:lnTo>
                <a:pt x="1107151" y="297126"/>
              </a:lnTo>
            </a:path>
          </a:pathLst>
        </a:custGeom>
        <a:noFill/>
        <a:ln w="127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2ADC9D-B2B5-41A6-A5A4-A0572166211B}">
      <dsp:nvSpPr>
        <dsp:cNvPr id="0" name=""/>
        <dsp:cNvSpPr/>
      </dsp:nvSpPr>
      <dsp:spPr>
        <a:xfrm>
          <a:off x="1877666" y="1127497"/>
          <a:ext cx="148563" cy="504259"/>
        </a:xfrm>
        <a:custGeom>
          <a:avLst/>
          <a:gdLst/>
          <a:ahLst/>
          <a:cxnLst/>
          <a:rect l="0" t="0" r="0" b="0"/>
          <a:pathLst>
            <a:path>
              <a:moveTo>
                <a:pt x="0" y="0"/>
              </a:moveTo>
              <a:lnTo>
                <a:pt x="0" y="504259"/>
              </a:lnTo>
              <a:lnTo>
                <a:pt x="148563" y="504259"/>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96117A-952E-4D7F-A684-5F492B208A57}">
      <dsp:nvSpPr>
        <dsp:cNvPr id="0" name=""/>
        <dsp:cNvSpPr/>
      </dsp:nvSpPr>
      <dsp:spPr>
        <a:xfrm>
          <a:off x="1729102" y="1127497"/>
          <a:ext cx="148563" cy="504259"/>
        </a:xfrm>
        <a:custGeom>
          <a:avLst/>
          <a:gdLst/>
          <a:ahLst/>
          <a:cxnLst/>
          <a:rect l="0" t="0" r="0" b="0"/>
          <a:pathLst>
            <a:path>
              <a:moveTo>
                <a:pt x="148563" y="0"/>
              </a:moveTo>
              <a:lnTo>
                <a:pt x="148563" y="504259"/>
              </a:lnTo>
              <a:lnTo>
                <a:pt x="0" y="504259"/>
              </a:lnTo>
            </a:path>
          </a:pathLst>
        </a:custGeom>
        <a:noFill/>
        <a:ln w="12700" cap="flat" cmpd="sng" algn="ctr">
          <a:solidFill>
            <a:schemeClr val="accent4">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D453E4-72A8-40F4-8FAA-F6639A0A8C72}">
      <dsp:nvSpPr>
        <dsp:cNvPr id="0" name=""/>
        <dsp:cNvSpPr/>
      </dsp:nvSpPr>
      <dsp:spPr>
        <a:xfrm>
          <a:off x="1877666" y="416104"/>
          <a:ext cx="1107151" cy="297126"/>
        </a:xfrm>
        <a:custGeom>
          <a:avLst/>
          <a:gdLst/>
          <a:ahLst/>
          <a:cxnLst/>
          <a:rect l="0" t="0" r="0" b="0"/>
          <a:pathLst>
            <a:path>
              <a:moveTo>
                <a:pt x="1107151" y="0"/>
              </a:moveTo>
              <a:lnTo>
                <a:pt x="1107151" y="148563"/>
              </a:lnTo>
              <a:lnTo>
                <a:pt x="0" y="148563"/>
              </a:lnTo>
              <a:lnTo>
                <a:pt x="0" y="297126"/>
              </a:lnTo>
            </a:path>
          </a:pathLst>
        </a:custGeom>
        <a:noFill/>
        <a:ln w="127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7480ED-2073-43F3-B553-975A2A6B94BC}">
      <dsp:nvSpPr>
        <dsp:cNvPr id="0" name=""/>
        <dsp:cNvSpPr/>
      </dsp:nvSpPr>
      <dsp:spPr>
        <a:xfrm>
          <a:off x="2277372" y="1838"/>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1" kern="1200">
              <a:latin typeface="Calibri" panose="020F0502020204030204" pitchFamily="34" charset="0"/>
              <a:cs typeface="Calibri" panose="020F0502020204030204" pitchFamily="34" charset="0"/>
            </a:rPr>
            <a:t>GMINA ZAŁUSKI</a:t>
          </a:r>
        </a:p>
      </dsp:txBody>
      <dsp:txXfrm>
        <a:off x="2277372" y="1838"/>
        <a:ext cx="1414890" cy="414265"/>
      </dsp:txXfrm>
    </dsp:sp>
    <dsp:sp modelId="{BF3E1C87-31A6-4E21-96B1-A26BEB2D9628}">
      <dsp:nvSpPr>
        <dsp:cNvPr id="0" name=""/>
        <dsp:cNvSpPr/>
      </dsp:nvSpPr>
      <dsp:spPr>
        <a:xfrm>
          <a:off x="1170221" y="713231"/>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1" kern="1200">
              <a:latin typeface="Calibri" panose="020F0502020204030204" pitchFamily="34" charset="0"/>
              <a:cs typeface="Calibri" panose="020F0502020204030204" pitchFamily="34" charset="0"/>
            </a:rPr>
            <a:t>Wójt Gminy Załuski</a:t>
          </a:r>
        </a:p>
      </dsp:txBody>
      <dsp:txXfrm>
        <a:off x="1170221" y="713231"/>
        <a:ext cx="1414890" cy="414265"/>
      </dsp:txXfrm>
    </dsp:sp>
    <dsp:sp modelId="{73EA774F-D52A-4F75-8BA1-5154973FF823}">
      <dsp:nvSpPr>
        <dsp:cNvPr id="0" name=""/>
        <dsp:cNvSpPr/>
      </dsp:nvSpPr>
      <dsp:spPr>
        <a:xfrm>
          <a:off x="314212" y="1424624"/>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0" kern="1200">
              <a:latin typeface="Calibri" panose="020F0502020204030204" pitchFamily="34" charset="0"/>
              <a:cs typeface="Calibri" panose="020F0502020204030204" pitchFamily="34" charset="0"/>
            </a:rPr>
            <a:t>Urząd Gminy w Załuskach</a:t>
          </a:r>
        </a:p>
      </dsp:txBody>
      <dsp:txXfrm>
        <a:off x="314212" y="1424624"/>
        <a:ext cx="1414890" cy="414265"/>
      </dsp:txXfrm>
    </dsp:sp>
    <dsp:sp modelId="{5283C5D8-CB87-42D7-AC12-96C0025C9F8B}">
      <dsp:nvSpPr>
        <dsp:cNvPr id="0" name=""/>
        <dsp:cNvSpPr/>
      </dsp:nvSpPr>
      <dsp:spPr>
        <a:xfrm>
          <a:off x="2026229" y="1424624"/>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0" kern="1200">
              <a:latin typeface="Calibri" panose="020F0502020204030204" pitchFamily="34" charset="0"/>
              <a:cs typeface="Calibri" panose="020F0502020204030204" pitchFamily="34" charset="0"/>
            </a:rPr>
            <a:t>Zespół ds. rewitalizacji</a:t>
          </a:r>
        </a:p>
      </dsp:txBody>
      <dsp:txXfrm>
        <a:off x="2026229" y="1424624"/>
        <a:ext cx="1414890" cy="414265"/>
      </dsp:txXfrm>
    </dsp:sp>
    <dsp:sp modelId="{DC94F72A-9F77-47FE-81ED-7F91141E2203}">
      <dsp:nvSpPr>
        <dsp:cNvPr id="0" name=""/>
        <dsp:cNvSpPr/>
      </dsp:nvSpPr>
      <dsp:spPr>
        <a:xfrm>
          <a:off x="3384524" y="713231"/>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1" kern="1200">
              <a:latin typeface="Calibri" panose="020F0502020204030204" pitchFamily="34" charset="0"/>
              <a:cs typeface="Calibri" panose="020F0502020204030204" pitchFamily="34" charset="0"/>
            </a:rPr>
            <a:t>Komitet Rewitalizacji</a:t>
          </a:r>
        </a:p>
      </dsp:txBody>
      <dsp:txXfrm>
        <a:off x="3384524" y="713231"/>
        <a:ext cx="1414890" cy="414265"/>
      </dsp:txXfrm>
    </dsp:sp>
    <dsp:sp modelId="{295DA61E-88FC-4E1B-B668-E9628D414054}">
      <dsp:nvSpPr>
        <dsp:cNvPr id="0" name=""/>
        <dsp:cNvSpPr/>
      </dsp:nvSpPr>
      <dsp:spPr>
        <a:xfrm>
          <a:off x="3738247" y="1424624"/>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0" kern="1200">
              <a:latin typeface="Calibri" panose="020F0502020204030204" pitchFamily="34" charset="0"/>
              <a:cs typeface="Calibri" panose="020F0502020204030204" pitchFamily="34" charset="0"/>
            </a:rPr>
            <a:t>mieszkańcy</a:t>
          </a:r>
        </a:p>
      </dsp:txBody>
      <dsp:txXfrm>
        <a:off x="3738247" y="1424624"/>
        <a:ext cx="1414890" cy="414265"/>
      </dsp:txXfrm>
    </dsp:sp>
    <dsp:sp modelId="{6A5ECBFA-17D3-4EB0-80BB-7ED2FB7B8F73}">
      <dsp:nvSpPr>
        <dsp:cNvPr id="0" name=""/>
        <dsp:cNvSpPr/>
      </dsp:nvSpPr>
      <dsp:spPr>
        <a:xfrm>
          <a:off x="3738247" y="2136017"/>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0" kern="1200">
              <a:latin typeface="Calibri" panose="020F0502020204030204" pitchFamily="34" charset="0"/>
              <a:cs typeface="Calibri" panose="020F0502020204030204" pitchFamily="34" charset="0"/>
            </a:rPr>
            <a:t>przedsiębiorcy</a:t>
          </a:r>
        </a:p>
      </dsp:txBody>
      <dsp:txXfrm>
        <a:off x="3738247" y="2136017"/>
        <a:ext cx="1414890" cy="414265"/>
      </dsp:txXfrm>
    </dsp:sp>
    <dsp:sp modelId="{62DB81D9-92C1-4BA2-9C87-D01E3DB64D79}">
      <dsp:nvSpPr>
        <dsp:cNvPr id="0" name=""/>
        <dsp:cNvSpPr/>
      </dsp:nvSpPr>
      <dsp:spPr>
        <a:xfrm>
          <a:off x="3738247" y="2847409"/>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0" kern="1200">
              <a:latin typeface="Calibri" panose="020F0502020204030204" pitchFamily="34" charset="0"/>
              <a:cs typeface="Calibri" panose="020F0502020204030204" pitchFamily="34" charset="0"/>
            </a:rPr>
            <a:t>zarządcy nieruchomości/</a:t>
          </a:r>
          <a:br>
            <a:rPr lang="pl-PL" sz="1000" b="0" kern="1200">
              <a:latin typeface="Calibri" panose="020F0502020204030204" pitchFamily="34" charset="0"/>
              <a:cs typeface="Calibri" panose="020F0502020204030204" pitchFamily="34" charset="0"/>
            </a:rPr>
          </a:br>
          <a:r>
            <a:rPr lang="pl-PL" sz="1000" b="0" kern="1200">
              <a:latin typeface="Calibri" panose="020F0502020204030204" pitchFamily="34" charset="0"/>
              <a:cs typeface="Calibri" panose="020F0502020204030204" pitchFamily="34" charset="0"/>
            </a:rPr>
            <a:t>użytkownicy wieczyści</a:t>
          </a:r>
        </a:p>
      </dsp:txBody>
      <dsp:txXfrm>
        <a:off x="3738247" y="2847409"/>
        <a:ext cx="1414890" cy="414265"/>
      </dsp:txXfrm>
    </dsp:sp>
    <dsp:sp modelId="{E0A359F8-21BA-465F-9AE1-14E624001F44}">
      <dsp:nvSpPr>
        <dsp:cNvPr id="0" name=""/>
        <dsp:cNvSpPr/>
      </dsp:nvSpPr>
      <dsp:spPr>
        <a:xfrm>
          <a:off x="3738247" y="3558802"/>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0" kern="1200">
              <a:latin typeface="Calibri" panose="020F0502020204030204" pitchFamily="34" charset="0"/>
              <a:cs typeface="Calibri" panose="020F0502020204030204" pitchFamily="34" charset="0"/>
            </a:rPr>
            <a:t>przedstawiciele organizacji pozarządowych</a:t>
          </a:r>
        </a:p>
      </dsp:txBody>
      <dsp:txXfrm>
        <a:off x="3738247" y="3558802"/>
        <a:ext cx="1414890" cy="414265"/>
      </dsp:txXfrm>
    </dsp:sp>
    <dsp:sp modelId="{CF4C3BC1-ACB6-4ACF-9AEC-71D4CED7F6C2}">
      <dsp:nvSpPr>
        <dsp:cNvPr id="0" name=""/>
        <dsp:cNvSpPr/>
      </dsp:nvSpPr>
      <dsp:spPr>
        <a:xfrm>
          <a:off x="3738247" y="4270195"/>
          <a:ext cx="1414890" cy="41426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b="0" kern="1200">
              <a:latin typeface="Calibri" panose="020F0502020204030204" pitchFamily="34" charset="0"/>
              <a:cs typeface="Calibri" panose="020F0502020204030204" pitchFamily="34" charset="0"/>
            </a:rPr>
            <a:t>pozostali interesariusze</a:t>
          </a:r>
        </a:p>
      </dsp:txBody>
      <dsp:txXfrm>
        <a:off x="3738247" y="4270195"/>
        <a:ext cx="1414890" cy="414265"/>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7AEBCFF0FFA4CF291423E903EB0978B"/>
        <w:category>
          <w:name w:val="Ogólne"/>
          <w:gallery w:val="placeholder"/>
        </w:category>
        <w:types>
          <w:type w:val="bbPlcHdr"/>
        </w:types>
        <w:behaviors>
          <w:behavior w:val="content"/>
        </w:behaviors>
        <w:guid w:val="{802A150A-8B77-44B4-90D7-1EFF914DDC45}"/>
      </w:docPartPr>
      <w:docPartBody>
        <w:p w:rsidR="00D41650" w:rsidRDefault="00374563" w:rsidP="00374563">
          <w:pPr>
            <w:pStyle w:val="97AEBCFF0FFA4CF291423E903EB0978B"/>
          </w:pPr>
          <w:r>
            <w:rPr>
              <w:rStyle w:val="Tekstzastpczy"/>
            </w:rPr>
            <w:t>Kliknij lub naciśnij tutaj, aby wprowadzić tekst.</w:t>
          </w:r>
        </w:p>
      </w:docPartBody>
    </w:docPart>
    <w:docPart>
      <w:docPartPr>
        <w:name w:val="8AE0DDFAA7D74D9085555EAB701989C4"/>
        <w:category>
          <w:name w:val="Ogólne"/>
          <w:gallery w:val="placeholder"/>
        </w:category>
        <w:types>
          <w:type w:val="bbPlcHdr"/>
        </w:types>
        <w:behaviors>
          <w:behavior w:val="content"/>
        </w:behaviors>
        <w:guid w:val="{799A6775-3247-44B3-8C9B-7CCFC48BDE40}"/>
      </w:docPartPr>
      <w:docPartBody>
        <w:p w:rsidR="00D41650" w:rsidRDefault="00374563" w:rsidP="00374563">
          <w:pPr>
            <w:pStyle w:val="8AE0DDFAA7D74D9085555EAB701989C4"/>
          </w:pPr>
          <w:r>
            <w:rPr>
              <w:rStyle w:val="Tekstzastpczy"/>
              <w:b/>
              <w:bCs/>
              <w:color w:val="FFFFFF" w:themeColor="background1"/>
            </w:rPr>
            <w:t>Kliknij lub naciśnij tutaj, aby wprowadzić nazwę przedsięwzięcia</w:t>
          </w:r>
        </w:p>
      </w:docPartBody>
    </w:docPart>
    <w:docPart>
      <w:docPartPr>
        <w:name w:val="AAD255A959D04B24BA27030BBCECD949"/>
        <w:category>
          <w:name w:val="Ogólne"/>
          <w:gallery w:val="placeholder"/>
        </w:category>
        <w:types>
          <w:type w:val="bbPlcHdr"/>
        </w:types>
        <w:behaviors>
          <w:behavior w:val="content"/>
        </w:behaviors>
        <w:guid w:val="{DC5A78E8-6396-4585-B69D-621CB641A8CA}"/>
      </w:docPartPr>
      <w:docPartBody>
        <w:p w:rsidR="00D41650" w:rsidRDefault="00374563" w:rsidP="00374563">
          <w:pPr>
            <w:pStyle w:val="AAD255A959D04B24BA27030BBCECD949"/>
          </w:pPr>
          <w:r>
            <w:rPr>
              <w:rStyle w:val="Tekstzastpczy"/>
            </w:rPr>
            <w:t>Kliknij lub naciśnij tutaj, aby wprowadzić tekst.</w:t>
          </w:r>
        </w:p>
      </w:docPartBody>
    </w:docPart>
    <w:docPart>
      <w:docPartPr>
        <w:name w:val="84C3042CF112479BA93D637C8F3944A6"/>
        <w:category>
          <w:name w:val="Ogólne"/>
          <w:gallery w:val="placeholder"/>
        </w:category>
        <w:types>
          <w:type w:val="bbPlcHdr"/>
        </w:types>
        <w:behaviors>
          <w:behavior w:val="content"/>
        </w:behaviors>
        <w:guid w:val="{3E513F46-74E4-4335-BCB8-90D218E3BA67}"/>
      </w:docPartPr>
      <w:docPartBody>
        <w:p w:rsidR="00D41650" w:rsidRDefault="00374563" w:rsidP="00374563">
          <w:pPr>
            <w:pStyle w:val="84C3042CF112479BA93D637C8F3944A6"/>
          </w:pPr>
          <w:r>
            <w:rPr>
              <w:rStyle w:val="Tekstzastpczy"/>
            </w:rPr>
            <w:t>Kliknij lub naciśnij tutaj, aby wprowadzić tekst.</w:t>
          </w:r>
        </w:p>
      </w:docPartBody>
    </w:docPart>
    <w:docPart>
      <w:docPartPr>
        <w:name w:val="7851A15B639647B0897750A38BBF6F14"/>
        <w:category>
          <w:name w:val="Ogólne"/>
          <w:gallery w:val="placeholder"/>
        </w:category>
        <w:types>
          <w:type w:val="bbPlcHdr"/>
        </w:types>
        <w:behaviors>
          <w:behavior w:val="content"/>
        </w:behaviors>
        <w:guid w:val="{C7696D16-B059-49DA-B349-08BDB7A528D5}"/>
      </w:docPartPr>
      <w:docPartBody>
        <w:p w:rsidR="00D41650" w:rsidRDefault="00374563" w:rsidP="00374563">
          <w:pPr>
            <w:pStyle w:val="7851A15B639647B0897750A38BBF6F14"/>
          </w:pPr>
          <w:r>
            <w:rPr>
              <w:rStyle w:val="Tekstzastpczy"/>
            </w:rPr>
            <w:t>Kliknij lub naciśnij tutaj, aby wprowadzić tekst.</w:t>
          </w:r>
        </w:p>
      </w:docPartBody>
    </w:docPart>
    <w:docPart>
      <w:docPartPr>
        <w:name w:val="9784BCC8499B4F6799BB9EBDEF795F75"/>
        <w:category>
          <w:name w:val="Ogólne"/>
          <w:gallery w:val="placeholder"/>
        </w:category>
        <w:types>
          <w:type w:val="bbPlcHdr"/>
        </w:types>
        <w:behaviors>
          <w:behavior w:val="content"/>
        </w:behaviors>
        <w:guid w:val="{9076EF24-AB03-4E73-97CF-74871067AEC5}"/>
      </w:docPartPr>
      <w:docPartBody>
        <w:p w:rsidR="00D41650" w:rsidRDefault="00374563" w:rsidP="00374563">
          <w:pPr>
            <w:pStyle w:val="9784BCC8499B4F6799BB9EBDEF795F75"/>
          </w:pPr>
          <w:r>
            <w:rPr>
              <w:rStyle w:val="Tekstzastpczy"/>
            </w:rPr>
            <w:t>Kliknij lub naciśnij tutaj, aby wprowadzić tekst.</w:t>
          </w:r>
        </w:p>
      </w:docPartBody>
    </w:docPart>
    <w:docPart>
      <w:docPartPr>
        <w:name w:val="9B5EA5B1670647BDA2B10C9B0DBAA95E"/>
        <w:category>
          <w:name w:val="Ogólne"/>
          <w:gallery w:val="placeholder"/>
        </w:category>
        <w:types>
          <w:type w:val="bbPlcHdr"/>
        </w:types>
        <w:behaviors>
          <w:behavior w:val="content"/>
        </w:behaviors>
        <w:guid w:val="{3AD56979-84EF-481D-A2FB-9E33B3F3354D}"/>
      </w:docPartPr>
      <w:docPartBody>
        <w:p w:rsidR="00D41650" w:rsidRDefault="00374563" w:rsidP="00374563">
          <w:pPr>
            <w:pStyle w:val="9B5EA5B1670647BDA2B10C9B0DBAA95E"/>
          </w:pPr>
          <w:r>
            <w:rPr>
              <w:rStyle w:val="Tekstzastpczy"/>
              <w:color w:val="8496B0" w:themeColor="text2" w:themeTint="99"/>
              <w:sz w:val="18"/>
              <w:szCs w:val="18"/>
            </w:rPr>
            <w:t>Podaj datę rozpoczęcia i zakończenia realizacji projektu.</w:t>
          </w:r>
        </w:p>
      </w:docPartBody>
    </w:docPart>
    <w:docPart>
      <w:docPartPr>
        <w:name w:val="72D4B02DF6204D9CBD47CC05918AA6C1"/>
        <w:category>
          <w:name w:val="Ogólne"/>
          <w:gallery w:val="placeholder"/>
        </w:category>
        <w:types>
          <w:type w:val="bbPlcHdr"/>
        </w:types>
        <w:behaviors>
          <w:behavior w:val="content"/>
        </w:behaviors>
        <w:guid w:val="{0F629CB5-D88F-499E-8B42-466B929E5CD0}"/>
      </w:docPartPr>
      <w:docPartBody>
        <w:p w:rsidR="00D41650" w:rsidRDefault="00374563" w:rsidP="00374563">
          <w:pPr>
            <w:pStyle w:val="72D4B02DF6204D9CBD47CC05918AA6C1"/>
          </w:pPr>
          <w:r>
            <w:rPr>
              <w:rStyle w:val="Tekstzastpczy"/>
              <w:color w:val="8496B0" w:themeColor="text2" w:themeTint="99"/>
              <w:sz w:val="18"/>
              <w:szCs w:val="18"/>
            </w:rPr>
            <w:t>Podaj datę rozpoczęcia i zakończenia realizacji projektu.</w:t>
          </w:r>
        </w:p>
      </w:docPartBody>
    </w:docPart>
    <w:docPart>
      <w:docPartPr>
        <w:name w:val="E12367A904E2416596AC278DA9822442"/>
        <w:category>
          <w:name w:val="Ogólne"/>
          <w:gallery w:val="placeholder"/>
        </w:category>
        <w:types>
          <w:type w:val="bbPlcHdr"/>
        </w:types>
        <w:behaviors>
          <w:behavior w:val="content"/>
        </w:behaviors>
        <w:guid w:val="{FA10BBC6-E887-45DE-9F0C-469357AE382F}"/>
      </w:docPartPr>
      <w:docPartBody>
        <w:p w:rsidR="00D41650" w:rsidRDefault="00374563" w:rsidP="00374563">
          <w:pPr>
            <w:pStyle w:val="E12367A904E2416596AC278DA9822442"/>
          </w:pPr>
          <w:r>
            <w:rPr>
              <w:rStyle w:val="Tekstzastpczy"/>
            </w:rPr>
            <w:t>Kliknij lub naciśnij tutaj, aby wprowadzić tekst.</w:t>
          </w:r>
        </w:p>
      </w:docPartBody>
    </w:docPart>
    <w:docPart>
      <w:docPartPr>
        <w:name w:val="39DC8D9DBE2A4638A5BB8156BEE660D3"/>
        <w:category>
          <w:name w:val="Ogólne"/>
          <w:gallery w:val="placeholder"/>
        </w:category>
        <w:types>
          <w:type w:val="bbPlcHdr"/>
        </w:types>
        <w:behaviors>
          <w:behavior w:val="content"/>
        </w:behaviors>
        <w:guid w:val="{2D3D960C-5F4B-4FA4-80C9-BEA8BF5FEE57}"/>
      </w:docPartPr>
      <w:docPartBody>
        <w:p w:rsidR="00D41650" w:rsidRDefault="00374563" w:rsidP="00374563">
          <w:pPr>
            <w:pStyle w:val="39DC8D9DBE2A4638A5BB8156BEE660D3"/>
          </w:pPr>
          <w:r>
            <w:rPr>
              <w:rStyle w:val="Tekstzastpczy"/>
            </w:rPr>
            <w:t>Kliknij lub naciśnij tutaj, aby wprowadzić tekst.</w:t>
          </w:r>
        </w:p>
      </w:docPartBody>
    </w:docPart>
    <w:docPart>
      <w:docPartPr>
        <w:name w:val="0AE0967F37AB4FCFAC424C58D7ED4208"/>
        <w:category>
          <w:name w:val="Ogólne"/>
          <w:gallery w:val="placeholder"/>
        </w:category>
        <w:types>
          <w:type w:val="bbPlcHdr"/>
        </w:types>
        <w:behaviors>
          <w:behavior w:val="content"/>
        </w:behaviors>
        <w:guid w:val="{420EC26A-CBC5-48FE-B2B4-43AFC369EA6B}"/>
      </w:docPartPr>
      <w:docPartBody>
        <w:p w:rsidR="00D41650" w:rsidRDefault="00374563" w:rsidP="00374563">
          <w:pPr>
            <w:pStyle w:val="0AE0967F37AB4FCFAC424C58D7ED4208"/>
          </w:pPr>
          <w:r>
            <w:rPr>
              <w:rStyle w:val="Tekstzastpczy"/>
            </w:rPr>
            <w:t>Kliknij lub naciśnij tutaj, aby wprowadzić tekst.</w:t>
          </w:r>
        </w:p>
      </w:docPartBody>
    </w:docPart>
    <w:docPart>
      <w:docPartPr>
        <w:name w:val="455A4861F02F41FC9A6D4A0AB30377D3"/>
        <w:category>
          <w:name w:val="Ogólne"/>
          <w:gallery w:val="placeholder"/>
        </w:category>
        <w:types>
          <w:type w:val="bbPlcHdr"/>
        </w:types>
        <w:behaviors>
          <w:behavior w:val="content"/>
        </w:behaviors>
        <w:guid w:val="{AC9C8103-E5BD-4558-8DF8-21D99DC29ED5}"/>
      </w:docPartPr>
      <w:docPartBody>
        <w:p w:rsidR="00D41650" w:rsidRDefault="00374563" w:rsidP="00374563">
          <w:pPr>
            <w:pStyle w:val="455A4861F02F41FC9A6D4A0AB30377D3"/>
          </w:pPr>
          <w:r>
            <w:rPr>
              <w:rStyle w:val="Tekstzastpczy"/>
            </w:rPr>
            <w:t>Kliknij lub naciśnij tutaj, aby wprowadzić tekst.</w:t>
          </w:r>
        </w:p>
      </w:docPartBody>
    </w:docPart>
    <w:docPart>
      <w:docPartPr>
        <w:name w:val="DBD45CFFA6DF4DE580486D7D7349B0E9"/>
        <w:category>
          <w:name w:val="Ogólne"/>
          <w:gallery w:val="placeholder"/>
        </w:category>
        <w:types>
          <w:type w:val="bbPlcHdr"/>
        </w:types>
        <w:behaviors>
          <w:behavior w:val="content"/>
        </w:behaviors>
        <w:guid w:val="{1055A179-FE4D-4E1A-8CDA-44DC7B33E267}"/>
      </w:docPartPr>
      <w:docPartBody>
        <w:p w:rsidR="00D41650" w:rsidRDefault="00374563" w:rsidP="00374563">
          <w:pPr>
            <w:pStyle w:val="DBD45CFFA6DF4DE580486D7D7349B0E9"/>
          </w:pPr>
          <w:r>
            <w:rPr>
              <w:rStyle w:val="Tekstzastpczy"/>
            </w:rPr>
            <w:t>Kliknij lub naciśnij tutaj, aby wprowadzić tekst.</w:t>
          </w:r>
        </w:p>
      </w:docPartBody>
    </w:docPart>
    <w:docPart>
      <w:docPartPr>
        <w:name w:val="33EBC96C814A4918AD6A1E4EE1591D81"/>
        <w:category>
          <w:name w:val="Ogólne"/>
          <w:gallery w:val="placeholder"/>
        </w:category>
        <w:types>
          <w:type w:val="bbPlcHdr"/>
        </w:types>
        <w:behaviors>
          <w:behavior w:val="content"/>
        </w:behaviors>
        <w:guid w:val="{5C663AA0-96F7-48AB-941B-8B757A1D1E78}"/>
      </w:docPartPr>
      <w:docPartBody>
        <w:p w:rsidR="00D41650" w:rsidRDefault="00374563" w:rsidP="00374563">
          <w:pPr>
            <w:pStyle w:val="33EBC96C814A4918AD6A1E4EE1591D81"/>
          </w:pPr>
          <w:r>
            <w:rPr>
              <w:rStyle w:val="Tekstzastpczy"/>
            </w:rPr>
            <w:t>Kliknij lub naciśnij tutaj, aby wprowadzić tekst.</w:t>
          </w:r>
        </w:p>
      </w:docPartBody>
    </w:docPart>
    <w:docPart>
      <w:docPartPr>
        <w:name w:val="CA6CB18A12484B6595EEBC12821289AA"/>
        <w:category>
          <w:name w:val="Ogólne"/>
          <w:gallery w:val="placeholder"/>
        </w:category>
        <w:types>
          <w:type w:val="bbPlcHdr"/>
        </w:types>
        <w:behaviors>
          <w:behavior w:val="content"/>
        </w:behaviors>
        <w:guid w:val="{6B7712F9-A591-44ED-B638-54B87780AE1E}"/>
      </w:docPartPr>
      <w:docPartBody>
        <w:p w:rsidR="00D41650" w:rsidRDefault="00374563" w:rsidP="00374563">
          <w:pPr>
            <w:pStyle w:val="CA6CB18A12484B6595EEBC12821289AA"/>
          </w:pPr>
          <w:r>
            <w:rPr>
              <w:rStyle w:val="Tekstzastpczy"/>
            </w:rPr>
            <w:t>Kliknij lub naciśnij tutaj, aby wprowadzić tekst.</w:t>
          </w:r>
        </w:p>
      </w:docPartBody>
    </w:docPart>
    <w:docPart>
      <w:docPartPr>
        <w:name w:val="13095876397743DEB104BD43AA1011C2"/>
        <w:category>
          <w:name w:val="Ogólne"/>
          <w:gallery w:val="placeholder"/>
        </w:category>
        <w:types>
          <w:type w:val="bbPlcHdr"/>
        </w:types>
        <w:behaviors>
          <w:behavior w:val="content"/>
        </w:behaviors>
        <w:guid w:val="{E4A32A66-405B-4AB4-B193-9D48AF4C2D92}"/>
      </w:docPartPr>
      <w:docPartBody>
        <w:p w:rsidR="00D41650" w:rsidRDefault="00374563" w:rsidP="00374563">
          <w:pPr>
            <w:pStyle w:val="13095876397743DEB104BD43AA1011C2"/>
          </w:pPr>
          <w:r>
            <w:rPr>
              <w:rStyle w:val="Tekstzastpczy"/>
            </w:rPr>
            <w:t>Kliknij lub naciśnij tutaj, aby wprowadzić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4563"/>
    <w:rsid w:val="00006EED"/>
    <w:rsid w:val="001E2DF3"/>
    <w:rsid w:val="00260BE9"/>
    <w:rsid w:val="002862B7"/>
    <w:rsid w:val="002D483F"/>
    <w:rsid w:val="00356B11"/>
    <w:rsid w:val="00374563"/>
    <w:rsid w:val="003D2734"/>
    <w:rsid w:val="004670B2"/>
    <w:rsid w:val="004A5B81"/>
    <w:rsid w:val="004E2C52"/>
    <w:rsid w:val="00505A87"/>
    <w:rsid w:val="005A0CCD"/>
    <w:rsid w:val="006E173F"/>
    <w:rsid w:val="006F5773"/>
    <w:rsid w:val="006F775D"/>
    <w:rsid w:val="006F7C90"/>
    <w:rsid w:val="00710632"/>
    <w:rsid w:val="007665C0"/>
    <w:rsid w:val="007B497A"/>
    <w:rsid w:val="00A27FBB"/>
    <w:rsid w:val="00B94C22"/>
    <w:rsid w:val="00CC61BA"/>
    <w:rsid w:val="00D16D3C"/>
    <w:rsid w:val="00D41650"/>
    <w:rsid w:val="00D9322C"/>
    <w:rsid w:val="00DC7F56"/>
    <w:rsid w:val="00DE3B56"/>
    <w:rsid w:val="00FC1920"/>
    <w:rsid w:val="00FE109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374563"/>
  </w:style>
  <w:style w:type="paragraph" w:customStyle="1" w:styleId="97AEBCFF0FFA4CF291423E903EB0978B">
    <w:name w:val="97AEBCFF0FFA4CF291423E903EB0978B"/>
    <w:rsid w:val="00374563"/>
  </w:style>
  <w:style w:type="paragraph" w:customStyle="1" w:styleId="8AE0DDFAA7D74D9085555EAB701989C4">
    <w:name w:val="8AE0DDFAA7D74D9085555EAB701989C4"/>
    <w:rsid w:val="00374563"/>
  </w:style>
  <w:style w:type="paragraph" w:customStyle="1" w:styleId="AAD255A959D04B24BA27030BBCECD949">
    <w:name w:val="AAD255A959D04B24BA27030BBCECD949"/>
    <w:rsid w:val="00374563"/>
  </w:style>
  <w:style w:type="paragraph" w:customStyle="1" w:styleId="84C3042CF112479BA93D637C8F3944A6">
    <w:name w:val="84C3042CF112479BA93D637C8F3944A6"/>
    <w:rsid w:val="00374563"/>
  </w:style>
  <w:style w:type="paragraph" w:customStyle="1" w:styleId="7851A15B639647B0897750A38BBF6F14">
    <w:name w:val="7851A15B639647B0897750A38BBF6F14"/>
    <w:rsid w:val="00374563"/>
  </w:style>
  <w:style w:type="paragraph" w:customStyle="1" w:styleId="9784BCC8499B4F6799BB9EBDEF795F75">
    <w:name w:val="9784BCC8499B4F6799BB9EBDEF795F75"/>
    <w:rsid w:val="00374563"/>
  </w:style>
  <w:style w:type="paragraph" w:customStyle="1" w:styleId="9B5EA5B1670647BDA2B10C9B0DBAA95E">
    <w:name w:val="9B5EA5B1670647BDA2B10C9B0DBAA95E"/>
    <w:rsid w:val="00374563"/>
  </w:style>
  <w:style w:type="paragraph" w:customStyle="1" w:styleId="72D4B02DF6204D9CBD47CC05918AA6C1">
    <w:name w:val="72D4B02DF6204D9CBD47CC05918AA6C1"/>
    <w:rsid w:val="00374563"/>
  </w:style>
  <w:style w:type="paragraph" w:customStyle="1" w:styleId="E12367A904E2416596AC278DA9822442">
    <w:name w:val="E12367A904E2416596AC278DA9822442"/>
    <w:rsid w:val="00374563"/>
  </w:style>
  <w:style w:type="paragraph" w:customStyle="1" w:styleId="39DC8D9DBE2A4638A5BB8156BEE660D3">
    <w:name w:val="39DC8D9DBE2A4638A5BB8156BEE660D3"/>
    <w:rsid w:val="00374563"/>
  </w:style>
  <w:style w:type="paragraph" w:customStyle="1" w:styleId="0AE0967F37AB4FCFAC424C58D7ED4208">
    <w:name w:val="0AE0967F37AB4FCFAC424C58D7ED4208"/>
    <w:rsid w:val="00374563"/>
  </w:style>
  <w:style w:type="paragraph" w:customStyle="1" w:styleId="455A4861F02F41FC9A6D4A0AB30377D3">
    <w:name w:val="455A4861F02F41FC9A6D4A0AB30377D3"/>
    <w:rsid w:val="00374563"/>
  </w:style>
  <w:style w:type="paragraph" w:customStyle="1" w:styleId="DBD45CFFA6DF4DE580486D7D7349B0E9">
    <w:name w:val="DBD45CFFA6DF4DE580486D7D7349B0E9"/>
    <w:rsid w:val="00374563"/>
  </w:style>
  <w:style w:type="paragraph" w:customStyle="1" w:styleId="33EBC96C814A4918AD6A1E4EE1591D81">
    <w:name w:val="33EBC96C814A4918AD6A1E4EE1591D81"/>
    <w:rsid w:val="00374563"/>
  </w:style>
  <w:style w:type="paragraph" w:customStyle="1" w:styleId="CA6CB18A12484B6595EEBC12821289AA">
    <w:name w:val="CA6CB18A12484B6595EEBC12821289AA"/>
    <w:rsid w:val="00374563"/>
  </w:style>
  <w:style w:type="paragraph" w:customStyle="1" w:styleId="13095876397743DEB104BD43AA1011C2">
    <w:name w:val="13095876397743DEB104BD43AA1011C2"/>
    <w:rsid w:val="0037456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Para">
  <a:themeElements>
    <a:clrScheme name="Niestandardowy 3">
      <a:dk1>
        <a:sysClr val="windowText" lastClr="000000"/>
      </a:dk1>
      <a:lt1>
        <a:sysClr val="window" lastClr="FFFFFF"/>
      </a:lt1>
      <a:dk2>
        <a:srgbClr val="455F51"/>
      </a:dk2>
      <a:lt2>
        <a:srgbClr val="E3DED1"/>
      </a:lt2>
      <a:accent1>
        <a:srgbClr val="005255"/>
      </a:accent1>
      <a:accent2>
        <a:srgbClr val="8AB833"/>
      </a:accent2>
      <a:accent3>
        <a:srgbClr val="C0CF3A"/>
      </a:accent3>
      <a:accent4>
        <a:srgbClr val="549E39"/>
      </a:accent4>
      <a:accent5>
        <a:srgbClr val="4AB5C4"/>
      </a:accent5>
      <a:accent6>
        <a:srgbClr val="0989B1"/>
      </a:accent6>
      <a:hlink>
        <a:srgbClr val="6B9F25"/>
      </a:hlink>
      <a:folHlink>
        <a:srgbClr val="BA6906"/>
      </a:folHlink>
    </a:clrScheme>
    <a:fontScheme name="Para">
      <a:majorFont>
        <a:latin typeface="Century Gothic" panose="020B0502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ra">
      <a:fillStyleLst>
        <a:solidFill>
          <a:schemeClr val="phClr"/>
        </a:solidFill>
        <a:gradFill rotWithShape="1">
          <a:gsLst>
            <a:gs pos="0">
              <a:schemeClr val="phClr">
                <a:tint val="69000"/>
                <a:alpha val="100000"/>
                <a:satMod val="109000"/>
                <a:lumMod val="110000"/>
              </a:schemeClr>
            </a:gs>
            <a:gs pos="52000">
              <a:schemeClr val="phClr">
                <a:tint val="74000"/>
                <a:satMod val="100000"/>
                <a:lumMod val="104000"/>
              </a:schemeClr>
            </a:gs>
            <a:gs pos="100000">
              <a:schemeClr val="phClr">
                <a:tint val="78000"/>
                <a:satMod val="100000"/>
                <a:lumMod val="100000"/>
              </a:schemeClr>
            </a:gs>
          </a:gsLst>
          <a:lin ang="5400000" scaled="0"/>
        </a:gradFill>
        <a:gradFill rotWithShape="1">
          <a:gsLst>
            <a:gs pos="0">
              <a:schemeClr val="phClr">
                <a:tint val="96000"/>
                <a:satMod val="100000"/>
                <a:lumMod val="104000"/>
              </a:schemeClr>
            </a:gs>
            <a:gs pos="78000">
              <a:schemeClr val="phClr">
                <a:shade val="100000"/>
                <a:satMod val="11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cene3d>
            <a:camera prst="orthographicFront">
              <a:rot lat="0" lon="0" rev="0"/>
            </a:camera>
            <a:lightRig rig="threePt" dir="t"/>
          </a:scene3d>
          <a:sp3d>
            <a:bevelT w="25400" h="12700"/>
          </a:sp3d>
        </a:effectStyle>
        <a:effectStyle>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Vapor Trail" id="{4FDF2955-7D9C-493C-B9F9-C205151B46CD}" vid="{8F31A783-2159-4870-BC29-2BA7D038EA4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C6F779-80A1-4116-94B4-F500B2115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2138</TotalTime>
  <Pages>158</Pages>
  <Words>41602</Words>
  <Characters>249615</Characters>
  <Application>Microsoft Office Word</Application>
  <DocSecurity>0</DocSecurity>
  <Lines>2080</Lines>
  <Paragraphs>581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290636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Iwona  Nowacka</dc:creator>
  <cp:keywords/>
  <dc:description/>
  <cp:lastModifiedBy>Magdalena Swoch-Goździkowska</cp:lastModifiedBy>
  <cp:revision>224</cp:revision>
  <cp:lastPrinted>2023-02-10T07:49:00Z</cp:lastPrinted>
  <dcterms:created xsi:type="dcterms:W3CDTF">2023-03-28T09:22:00Z</dcterms:created>
  <dcterms:modified xsi:type="dcterms:W3CDTF">2024-02-05T08:50:00Z</dcterms:modified>
</cp:coreProperties>
</file>